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pPr w:leftFromText="141" w:rightFromText="141" w:vertAnchor="page" w:horzAnchor="margin" w:tblpXSpec="right" w:tblpY="7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134"/>
      </w:tblGrid>
      <w:tr w:rsidR="006A644E" w14:paraId="6A28269F" w14:textId="77777777" w:rsidTr="006A644E">
        <w:trPr>
          <w:trHeight w:val="1054"/>
        </w:trPr>
        <w:tc>
          <w:tcPr>
            <w:tcW w:w="1134" w:type="dxa"/>
            <w:shd w:val="clear" w:color="auto" w:fill="C00000"/>
          </w:tcPr>
          <w:p w14:paraId="0A473E27" w14:textId="77777777" w:rsidR="006A644E" w:rsidRDefault="006A644E" w:rsidP="006A644E">
            <w:pPr>
              <w:spacing w:before="120"/>
              <w:jc w:val="center"/>
              <w:rPr>
                <w:rFonts w:ascii="Arial" w:hAnsi="Arial" w:cs="Arial"/>
                <w:sz w:val="20"/>
                <w:szCs w:val="20"/>
              </w:rPr>
            </w:pPr>
            <w:r>
              <w:rPr>
                <w:rFonts w:ascii="Arial" w:hAnsi="Arial" w:cs="Arial"/>
                <w:b/>
                <w:color w:val="FFFFFF" w:themeColor="background1"/>
                <w:sz w:val="72"/>
                <w:szCs w:val="20"/>
              </w:rPr>
              <w:t>2</w:t>
            </w:r>
          </w:p>
        </w:tc>
      </w:tr>
    </w:tbl>
    <w:p w14:paraId="215E9467" w14:textId="77777777" w:rsidR="00A72574" w:rsidRPr="00A72574" w:rsidRDefault="00A72574" w:rsidP="00246D2A">
      <w:pPr>
        <w:pStyle w:val="Sottotitolo"/>
      </w:pPr>
    </w:p>
    <w:p w14:paraId="447009CF" w14:textId="77777777" w:rsidR="00A72574" w:rsidRPr="00A72574" w:rsidRDefault="00A72574" w:rsidP="00B10EB4">
      <w:pPr>
        <w:spacing w:line="276" w:lineRule="auto"/>
        <w:jc w:val="both"/>
        <w:rPr>
          <w:rFonts w:ascii="Arial" w:hAnsi="Arial" w:cs="Arial"/>
          <w:sz w:val="20"/>
          <w:szCs w:val="20"/>
        </w:rPr>
      </w:pPr>
    </w:p>
    <w:p w14:paraId="1935349A" w14:textId="77777777" w:rsidR="00A72574" w:rsidRPr="00A72574" w:rsidRDefault="00A72574" w:rsidP="00B10EB4">
      <w:pPr>
        <w:spacing w:line="276" w:lineRule="auto"/>
        <w:jc w:val="both"/>
        <w:rPr>
          <w:rFonts w:ascii="Arial" w:hAnsi="Arial" w:cs="Arial"/>
          <w:sz w:val="20"/>
          <w:szCs w:val="20"/>
        </w:rPr>
      </w:pPr>
    </w:p>
    <w:p w14:paraId="292FA8BA" w14:textId="77777777" w:rsidR="00A72574" w:rsidRPr="00A72574" w:rsidRDefault="00A72574" w:rsidP="00B10EB4">
      <w:pPr>
        <w:spacing w:line="276" w:lineRule="auto"/>
        <w:jc w:val="both"/>
        <w:rPr>
          <w:rFonts w:ascii="Arial" w:hAnsi="Arial" w:cs="Arial"/>
          <w:sz w:val="20"/>
          <w:szCs w:val="20"/>
        </w:rPr>
      </w:pPr>
    </w:p>
    <w:p w14:paraId="2468A490" w14:textId="77777777" w:rsidR="00A72574" w:rsidRPr="00A72574" w:rsidRDefault="00A72574" w:rsidP="00B10EB4">
      <w:pPr>
        <w:spacing w:line="276" w:lineRule="auto"/>
        <w:jc w:val="both"/>
        <w:rPr>
          <w:rFonts w:ascii="Arial" w:hAnsi="Arial" w:cs="Arial"/>
          <w:sz w:val="20"/>
          <w:szCs w:val="20"/>
        </w:rPr>
      </w:pPr>
    </w:p>
    <w:p w14:paraId="5D7DFC9B" w14:textId="77777777" w:rsidR="00A72574" w:rsidRPr="00A72574" w:rsidRDefault="00A72574" w:rsidP="00B10EB4">
      <w:pPr>
        <w:spacing w:line="276" w:lineRule="auto"/>
        <w:jc w:val="both"/>
        <w:rPr>
          <w:rFonts w:ascii="Arial" w:hAnsi="Arial" w:cs="Arial"/>
          <w:sz w:val="20"/>
          <w:szCs w:val="20"/>
        </w:rPr>
      </w:pPr>
    </w:p>
    <w:p w14:paraId="4550AD69" w14:textId="77777777" w:rsidR="00A72574" w:rsidRPr="00A72574" w:rsidRDefault="00A72574" w:rsidP="00B10EB4">
      <w:pPr>
        <w:spacing w:line="276" w:lineRule="auto"/>
        <w:jc w:val="both"/>
        <w:rPr>
          <w:rFonts w:ascii="Arial" w:hAnsi="Arial" w:cs="Arial"/>
          <w:sz w:val="20"/>
          <w:szCs w:val="20"/>
        </w:rPr>
      </w:pPr>
      <w:r w:rsidRPr="00A72574">
        <w:rPr>
          <w:rFonts w:ascii="Arial" w:hAnsi="Arial" w:cs="Arial"/>
          <w:sz w:val="20"/>
          <w:szCs w:val="20"/>
        </w:rPr>
        <w:t xml:space="preserve"> </w:t>
      </w:r>
    </w:p>
    <w:p w14:paraId="43196C96" w14:textId="77777777" w:rsidR="0024434F" w:rsidRPr="00AB7403" w:rsidRDefault="0024434F" w:rsidP="0024434F">
      <w:pPr>
        <w:pStyle w:val="Titolo1"/>
        <w:jc w:val="center"/>
        <w:rPr>
          <w:rStyle w:val="Enfasiintensa"/>
          <w:rFonts w:ascii="Futura Medium" w:hAnsi="Futura Medium" w:cs="Futura Medium"/>
          <w:b/>
          <w:i w:val="0"/>
          <w:color w:val="C00000"/>
          <w:sz w:val="72"/>
        </w:rPr>
      </w:pPr>
      <w:r w:rsidRPr="00AB7403">
        <w:rPr>
          <w:rStyle w:val="Enfasiintensa"/>
          <w:rFonts w:ascii="Futura Medium" w:hAnsi="Futura Medium" w:cs="Futura Medium"/>
          <w:b/>
          <w:color w:val="C00000"/>
          <w:sz w:val="72"/>
        </w:rPr>
        <w:t>ACCORDO QUADRO</w:t>
      </w:r>
    </w:p>
    <w:p w14:paraId="41678F5B" w14:textId="77777777" w:rsidR="0024434F" w:rsidRPr="00AB7403" w:rsidRDefault="0024434F" w:rsidP="00824CEA">
      <w:pPr>
        <w:pStyle w:val="Titolo1"/>
        <w:spacing w:before="80" w:line="360" w:lineRule="auto"/>
        <w:jc w:val="center"/>
        <w:rPr>
          <w:rStyle w:val="Enfasiintensa"/>
          <w:rFonts w:ascii="Futura Medium" w:hAnsi="Futura Medium" w:cs="Futura Medium"/>
          <w:color w:val="C00000"/>
        </w:rPr>
      </w:pPr>
      <w:r w:rsidRPr="00AB7403">
        <w:rPr>
          <w:rStyle w:val="Enfasiintensa"/>
          <w:rFonts w:ascii="Futura Medium" w:hAnsi="Futura Medium" w:cs="Futura Medium"/>
          <w:color w:val="C00000"/>
        </w:rPr>
        <w:t xml:space="preserve">Affidamento del </w:t>
      </w:r>
      <w:r w:rsidR="00824CEA" w:rsidRPr="00824CEA">
        <w:rPr>
          <w:rStyle w:val="Enfasiintensa"/>
          <w:rFonts w:ascii="Futura Medium" w:hAnsi="Futura Medium" w:cs="Futura Medium"/>
          <w:color w:val="C00000"/>
        </w:rPr>
        <w:t xml:space="preserve">Servizio di supporto per le istruttorie e la definizione delle pratiche di condono edilizio </w:t>
      </w:r>
      <w:r w:rsidR="002F6651">
        <w:rPr>
          <w:rStyle w:val="Enfasiintensa"/>
          <w:rFonts w:ascii="Futura Medium" w:hAnsi="Futura Medium" w:cs="Futura Medium"/>
          <w:color w:val="C00000"/>
        </w:rPr>
        <w:t>(</w:t>
      </w:r>
      <w:r w:rsidR="00824CEA" w:rsidRPr="00824CEA">
        <w:rPr>
          <w:rStyle w:val="Enfasiintensa"/>
          <w:rFonts w:ascii="Futura Medium" w:hAnsi="Futura Medium" w:cs="Futura Medium"/>
          <w:color w:val="C00000"/>
        </w:rPr>
        <w:t>Legge 47/85 e Legge 724/94 L. 326/2003</w:t>
      </w:r>
      <w:r w:rsidR="002F6651">
        <w:rPr>
          <w:rStyle w:val="Enfasiintensa"/>
          <w:rFonts w:ascii="Futura Medium" w:hAnsi="Futura Medium" w:cs="Futura Medium"/>
          <w:color w:val="C00000"/>
        </w:rPr>
        <w:t>)</w:t>
      </w:r>
      <w:r w:rsidR="00824CEA" w:rsidRPr="00824CEA">
        <w:rPr>
          <w:rStyle w:val="Enfasiintensa"/>
          <w:rFonts w:ascii="Futura Medium" w:hAnsi="Futura Medium" w:cs="Futura Medium"/>
          <w:color w:val="C00000"/>
        </w:rPr>
        <w:t xml:space="preserve"> del Comune di Sarroch</w:t>
      </w:r>
    </w:p>
    <w:p w14:paraId="3CF3803C" w14:textId="77777777" w:rsidR="0024434F" w:rsidRPr="004A3156" w:rsidRDefault="0024434F" w:rsidP="0024434F">
      <w:pPr>
        <w:pStyle w:val="Titolo1"/>
        <w:jc w:val="center"/>
        <w:rPr>
          <w:rStyle w:val="Enfasiintensa"/>
          <w:rFonts w:ascii="Futura Medium" w:hAnsi="Futura Medium" w:cs="Futura Medium"/>
          <w:color w:val="C00000"/>
          <w:sz w:val="24"/>
          <w:szCs w:val="24"/>
        </w:rPr>
      </w:pPr>
      <w:r w:rsidRPr="004A3156">
        <w:rPr>
          <w:rStyle w:val="Enfasiintensa"/>
          <w:rFonts w:ascii="Futura Medium" w:hAnsi="Futura Medium" w:cs="Futura Medium" w:hint="cs"/>
          <w:color w:val="C00000"/>
          <w:sz w:val="24"/>
          <w:szCs w:val="24"/>
        </w:rPr>
        <w:t>20</w:t>
      </w:r>
      <w:r w:rsidRPr="004A3156">
        <w:rPr>
          <w:rStyle w:val="Enfasiintensa"/>
          <w:rFonts w:ascii="Futura Medium" w:hAnsi="Futura Medium" w:cs="Futura Medium"/>
          <w:color w:val="C00000"/>
          <w:sz w:val="24"/>
          <w:szCs w:val="24"/>
        </w:rPr>
        <w:t xml:space="preserve">20 </w:t>
      </w:r>
      <w:r w:rsidRPr="004A3156">
        <w:rPr>
          <w:rStyle w:val="Enfasiintensa"/>
          <w:rFonts w:ascii="Futura Medium" w:hAnsi="Futura Medium" w:cs="Futura Medium" w:hint="cs"/>
          <w:color w:val="C00000"/>
          <w:sz w:val="24"/>
          <w:szCs w:val="24"/>
        </w:rPr>
        <w:t>- 202</w:t>
      </w:r>
      <w:r w:rsidRPr="004A3156">
        <w:rPr>
          <w:rStyle w:val="Enfasiintensa"/>
          <w:rFonts w:ascii="Futura Medium" w:hAnsi="Futura Medium" w:cs="Futura Medium"/>
          <w:color w:val="C00000"/>
          <w:sz w:val="24"/>
          <w:szCs w:val="24"/>
        </w:rPr>
        <w:t>4</w:t>
      </w:r>
    </w:p>
    <w:p w14:paraId="648B4008" w14:textId="77777777" w:rsidR="00A72574" w:rsidRPr="006E687C" w:rsidRDefault="00A72574" w:rsidP="00B10EB4">
      <w:pPr>
        <w:spacing w:line="276" w:lineRule="auto"/>
        <w:jc w:val="both"/>
        <w:rPr>
          <w:rFonts w:ascii="Futura Medium" w:hAnsi="Futura Medium" w:cs="Futura Medium"/>
          <w:sz w:val="20"/>
          <w:szCs w:val="20"/>
        </w:rPr>
      </w:pPr>
    </w:p>
    <w:p w14:paraId="4D2462A0" w14:textId="77777777" w:rsidR="00A72574" w:rsidRPr="006E687C" w:rsidRDefault="00A72574" w:rsidP="00B10EB4">
      <w:pPr>
        <w:spacing w:line="276" w:lineRule="auto"/>
        <w:jc w:val="both"/>
        <w:rPr>
          <w:rFonts w:ascii="Futura Medium" w:hAnsi="Futura Medium" w:cs="Futura Medium"/>
          <w:sz w:val="20"/>
          <w:szCs w:val="20"/>
        </w:rPr>
      </w:pPr>
    </w:p>
    <w:p w14:paraId="07E8674D" w14:textId="77777777" w:rsidR="00A72574" w:rsidRPr="006E687C" w:rsidRDefault="00A72574" w:rsidP="00B10EB4">
      <w:pPr>
        <w:spacing w:line="276" w:lineRule="auto"/>
        <w:jc w:val="both"/>
        <w:rPr>
          <w:rFonts w:ascii="Futura Medium" w:hAnsi="Futura Medium" w:cs="Futura Medium"/>
          <w:sz w:val="20"/>
          <w:szCs w:val="20"/>
        </w:rPr>
      </w:pPr>
    </w:p>
    <w:p w14:paraId="79CF99E9" w14:textId="77777777" w:rsidR="00A72574" w:rsidRPr="006E687C" w:rsidRDefault="00A72574" w:rsidP="00B10EB4">
      <w:pPr>
        <w:spacing w:line="276" w:lineRule="auto"/>
        <w:jc w:val="both"/>
        <w:rPr>
          <w:rFonts w:ascii="Futura Medium" w:hAnsi="Futura Medium" w:cs="Futura Medium"/>
          <w:sz w:val="20"/>
          <w:szCs w:val="20"/>
        </w:rPr>
      </w:pPr>
    </w:p>
    <w:p w14:paraId="2C506E8A" w14:textId="77777777" w:rsidR="00A72574" w:rsidRPr="0024434F" w:rsidRDefault="00800640" w:rsidP="003A01D2">
      <w:pPr>
        <w:pStyle w:val="Titolo1"/>
        <w:tabs>
          <w:tab w:val="center" w:pos="4486"/>
        </w:tabs>
        <w:jc w:val="center"/>
        <w:rPr>
          <w:rStyle w:val="Enfasiintensa"/>
          <w:rFonts w:ascii="Arial" w:hAnsi="Arial" w:cs="Arial"/>
          <w:b/>
          <w:bCs/>
          <w:i w:val="0"/>
          <w:iCs w:val="0"/>
          <w:color w:val="C00000"/>
        </w:rPr>
      </w:pPr>
      <w:r w:rsidRPr="0024434F">
        <w:rPr>
          <w:rStyle w:val="Enfasiintensa"/>
          <w:rFonts w:ascii="Arial" w:hAnsi="Arial" w:cs="Arial"/>
          <w:b/>
          <w:bCs/>
          <w:i w:val="0"/>
          <w:iCs w:val="0"/>
          <w:color w:val="C00000"/>
        </w:rPr>
        <w:t>DISCIPLINARE DI GAR</w:t>
      </w:r>
      <w:r w:rsidR="00D322A8" w:rsidRPr="0024434F">
        <w:rPr>
          <w:rStyle w:val="Enfasiintensa"/>
          <w:rFonts w:ascii="Arial" w:hAnsi="Arial" w:cs="Arial"/>
          <w:b/>
          <w:bCs/>
          <w:i w:val="0"/>
          <w:iCs w:val="0"/>
          <w:color w:val="C00000"/>
        </w:rPr>
        <w:t>A</w:t>
      </w:r>
    </w:p>
    <w:p w14:paraId="24AD7761" w14:textId="77777777" w:rsidR="00A72574" w:rsidRPr="00A72574" w:rsidRDefault="00A72574" w:rsidP="00B10EB4">
      <w:pPr>
        <w:spacing w:line="276" w:lineRule="auto"/>
        <w:jc w:val="both"/>
        <w:rPr>
          <w:rFonts w:ascii="Arial" w:hAnsi="Arial" w:cs="Arial"/>
          <w:sz w:val="20"/>
          <w:szCs w:val="20"/>
        </w:rPr>
      </w:pPr>
      <w:r w:rsidRPr="00A72574">
        <w:rPr>
          <w:rFonts w:ascii="Arial" w:hAnsi="Arial" w:cs="Arial"/>
          <w:sz w:val="20"/>
          <w:szCs w:val="20"/>
        </w:rPr>
        <w:t xml:space="preserve"> </w:t>
      </w:r>
    </w:p>
    <w:p w14:paraId="2DC99683" w14:textId="77777777" w:rsidR="00A72574" w:rsidRPr="00A72574" w:rsidRDefault="00A72574" w:rsidP="00B10EB4">
      <w:pPr>
        <w:spacing w:line="276" w:lineRule="auto"/>
        <w:jc w:val="both"/>
        <w:rPr>
          <w:rFonts w:ascii="Arial" w:hAnsi="Arial" w:cs="Arial"/>
          <w:sz w:val="20"/>
          <w:szCs w:val="20"/>
        </w:rPr>
      </w:pPr>
    </w:p>
    <w:p w14:paraId="299FE400" w14:textId="77777777" w:rsidR="00A72574" w:rsidRPr="00A72574" w:rsidRDefault="00A72574" w:rsidP="00B10EB4">
      <w:pPr>
        <w:spacing w:line="276" w:lineRule="auto"/>
        <w:jc w:val="both"/>
        <w:rPr>
          <w:rFonts w:ascii="Arial" w:hAnsi="Arial" w:cs="Arial"/>
          <w:sz w:val="20"/>
          <w:szCs w:val="20"/>
        </w:rPr>
      </w:pPr>
    </w:p>
    <w:p w14:paraId="75FAA79E" w14:textId="77777777" w:rsidR="00A72574" w:rsidRPr="00A72574" w:rsidRDefault="00A72574" w:rsidP="00B10EB4">
      <w:pPr>
        <w:spacing w:line="276" w:lineRule="auto"/>
        <w:jc w:val="both"/>
        <w:rPr>
          <w:rFonts w:ascii="Arial" w:hAnsi="Arial" w:cs="Arial"/>
          <w:sz w:val="20"/>
          <w:szCs w:val="20"/>
        </w:rPr>
      </w:pPr>
    </w:p>
    <w:p w14:paraId="2BFD4D83" w14:textId="77777777" w:rsidR="00A72574" w:rsidRPr="00A72574" w:rsidRDefault="00A72574" w:rsidP="00B10EB4">
      <w:pPr>
        <w:spacing w:line="276" w:lineRule="auto"/>
        <w:jc w:val="both"/>
        <w:rPr>
          <w:rFonts w:ascii="Arial" w:hAnsi="Arial" w:cs="Arial"/>
          <w:sz w:val="20"/>
          <w:szCs w:val="20"/>
        </w:rPr>
      </w:pPr>
    </w:p>
    <w:p w14:paraId="2F9370D5" w14:textId="77777777" w:rsidR="00A72574" w:rsidRPr="00A72574" w:rsidRDefault="00A72574" w:rsidP="00B10EB4">
      <w:pPr>
        <w:spacing w:line="276" w:lineRule="auto"/>
        <w:jc w:val="both"/>
        <w:rPr>
          <w:rFonts w:ascii="Arial" w:hAnsi="Arial" w:cs="Arial"/>
          <w:sz w:val="20"/>
          <w:szCs w:val="20"/>
        </w:rPr>
      </w:pPr>
    </w:p>
    <w:p w14:paraId="465C77D7" w14:textId="77777777" w:rsidR="00A72574" w:rsidRPr="00A72574" w:rsidRDefault="00A72574" w:rsidP="00B10EB4">
      <w:pPr>
        <w:spacing w:line="276" w:lineRule="auto"/>
        <w:jc w:val="both"/>
        <w:rPr>
          <w:rFonts w:ascii="Arial" w:hAnsi="Arial" w:cs="Arial"/>
          <w:sz w:val="20"/>
          <w:szCs w:val="20"/>
        </w:rPr>
      </w:pPr>
    </w:p>
    <w:p w14:paraId="646E527D" w14:textId="77777777" w:rsidR="00A72574" w:rsidRPr="00A72574" w:rsidRDefault="00A72574" w:rsidP="00B10EB4">
      <w:pPr>
        <w:spacing w:line="276" w:lineRule="auto"/>
        <w:jc w:val="both"/>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772"/>
      </w:tblGrid>
      <w:tr w:rsidR="0024434F" w:rsidRPr="00AB7403" w14:paraId="2FF6FB68" w14:textId="77777777" w:rsidTr="0024434F">
        <w:tc>
          <w:tcPr>
            <w:tcW w:w="1129" w:type="dxa"/>
            <w:tcBorders>
              <w:bottom w:val="single" w:sz="4" w:space="0" w:color="auto"/>
            </w:tcBorders>
            <w:shd w:val="clear" w:color="auto" w:fill="C00000"/>
          </w:tcPr>
          <w:p w14:paraId="775F6803" w14:textId="77777777" w:rsidR="0024434F" w:rsidRPr="00AB7403" w:rsidRDefault="0024434F" w:rsidP="0024434F">
            <w:pPr>
              <w:spacing w:before="120"/>
              <w:jc w:val="center"/>
              <w:rPr>
                <w:rFonts w:ascii="Arial" w:hAnsi="Arial" w:cs="Arial"/>
                <w:sz w:val="22"/>
                <w:szCs w:val="22"/>
              </w:rPr>
            </w:pPr>
            <w:r w:rsidRPr="00AB7403">
              <w:rPr>
                <w:rFonts w:ascii="Futura" w:hAnsi="Futura" w:cs="Futura" w:hint="cs"/>
                <w:color w:val="FFFFFF" w:themeColor="background1"/>
                <w:sz w:val="22"/>
                <w:szCs w:val="22"/>
              </w:rPr>
              <w:t>CIG</w:t>
            </w:r>
          </w:p>
        </w:tc>
        <w:tc>
          <w:tcPr>
            <w:tcW w:w="2772" w:type="dxa"/>
            <w:tcBorders>
              <w:bottom w:val="single" w:sz="4" w:space="0" w:color="auto"/>
            </w:tcBorders>
          </w:tcPr>
          <w:p w14:paraId="22263CCB" w14:textId="6DEF5834" w:rsidR="0024434F" w:rsidRPr="00AB7403" w:rsidRDefault="00483E0F" w:rsidP="0024434F">
            <w:pPr>
              <w:spacing w:before="120"/>
              <w:jc w:val="right"/>
              <w:rPr>
                <w:rFonts w:ascii="Futura" w:hAnsi="Futura" w:cs="Futura"/>
                <w:sz w:val="22"/>
                <w:szCs w:val="22"/>
                <w:highlight w:val="yellow"/>
              </w:rPr>
            </w:pPr>
            <w:r>
              <w:rPr>
                <w:rFonts w:ascii="Verdana" w:hAnsi="Verdana"/>
                <w:color w:val="000000"/>
                <w:sz w:val="15"/>
                <w:szCs w:val="15"/>
                <w:shd w:val="clear" w:color="auto" w:fill="F1F2F8"/>
              </w:rPr>
              <w:t>8288230FC0</w:t>
            </w:r>
          </w:p>
        </w:tc>
      </w:tr>
      <w:tr w:rsidR="0024434F" w:rsidRPr="00AB7403" w14:paraId="02230784" w14:textId="77777777" w:rsidTr="0024434F">
        <w:trPr>
          <w:trHeight w:val="91"/>
        </w:trPr>
        <w:tc>
          <w:tcPr>
            <w:tcW w:w="1129" w:type="dxa"/>
            <w:tcBorders>
              <w:top w:val="single" w:sz="4" w:space="0" w:color="auto"/>
              <w:bottom w:val="single" w:sz="4" w:space="0" w:color="auto"/>
            </w:tcBorders>
            <w:shd w:val="clear" w:color="auto" w:fill="FFFFFF" w:themeFill="background1"/>
          </w:tcPr>
          <w:p w14:paraId="31179F72" w14:textId="77777777" w:rsidR="0024434F" w:rsidRPr="00AB7403" w:rsidRDefault="0024434F" w:rsidP="0024434F">
            <w:pPr>
              <w:spacing w:before="120"/>
              <w:rPr>
                <w:rFonts w:ascii="Futura" w:hAnsi="Futura" w:cs="Futura"/>
                <w:color w:val="FFFFFF" w:themeColor="background1"/>
                <w:sz w:val="8"/>
                <w:szCs w:val="8"/>
              </w:rPr>
            </w:pPr>
          </w:p>
        </w:tc>
        <w:tc>
          <w:tcPr>
            <w:tcW w:w="2772" w:type="dxa"/>
            <w:tcBorders>
              <w:top w:val="single" w:sz="4" w:space="0" w:color="auto"/>
              <w:bottom w:val="single" w:sz="4" w:space="0" w:color="auto"/>
            </w:tcBorders>
            <w:shd w:val="clear" w:color="auto" w:fill="FFFFFF" w:themeFill="background1"/>
          </w:tcPr>
          <w:p w14:paraId="724CAA02" w14:textId="77777777" w:rsidR="0024434F" w:rsidRPr="00AB7403" w:rsidRDefault="0024434F" w:rsidP="0024434F">
            <w:pPr>
              <w:spacing w:before="120"/>
              <w:jc w:val="right"/>
              <w:rPr>
                <w:rFonts w:ascii="Futura" w:hAnsi="Futura" w:cs="Futura"/>
                <w:color w:val="4472C4" w:themeColor="accent1"/>
                <w:sz w:val="22"/>
                <w:szCs w:val="22"/>
                <w:highlight w:val="yellow"/>
              </w:rPr>
            </w:pPr>
          </w:p>
        </w:tc>
      </w:tr>
      <w:tr w:rsidR="0024434F" w:rsidRPr="00AB7403" w14:paraId="742D892D" w14:textId="77777777" w:rsidTr="0024434F">
        <w:tc>
          <w:tcPr>
            <w:tcW w:w="1129" w:type="dxa"/>
            <w:tcBorders>
              <w:top w:val="single" w:sz="4" w:space="0" w:color="auto"/>
              <w:bottom w:val="single" w:sz="4" w:space="0" w:color="auto"/>
            </w:tcBorders>
            <w:shd w:val="clear" w:color="auto" w:fill="C00000"/>
          </w:tcPr>
          <w:p w14:paraId="14E3FEF0" w14:textId="77777777" w:rsidR="0024434F" w:rsidRPr="00AB7403" w:rsidRDefault="0024434F" w:rsidP="0024434F">
            <w:pPr>
              <w:spacing w:before="120"/>
              <w:jc w:val="center"/>
              <w:rPr>
                <w:rFonts w:ascii="Futura" w:hAnsi="Futura" w:cs="Futura"/>
                <w:sz w:val="22"/>
                <w:szCs w:val="22"/>
              </w:rPr>
            </w:pPr>
            <w:r w:rsidRPr="00AB7403">
              <w:rPr>
                <w:rFonts w:ascii="Futura" w:hAnsi="Futura" w:cs="Futura" w:hint="cs"/>
                <w:color w:val="FFFFFF" w:themeColor="background1"/>
                <w:sz w:val="22"/>
                <w:szCs w:val="22"/>
              </w:rPr>
              <w:t>CPV</w:t>
            </w:r>
          </w:p>
        </w:tc>
        <w:tc>
          <w:tcPr>
            <w:tcW w:w="2772" w:type="dxa"/>
            <w:tcBorders>
              <w:top w:val="single" w:sz="4" w:space="0" w:color="auto"/>
              <w:bottom w:val="single" w:sz="4" w:space="0" w:color="auto"/>
            </w:tcBorders>
          </w:tcPr>
          <w:p w14:paraId="09B80892" w14:textId="2139A001" w:rsidR="0024434F" w:rsidRPr="00AB7403" w:rsidRDefault="00483E0F" w:rsidP="0024434F">
            <w:pPr>
              <w:spacing w:before="120"/>
              <w:jc w:val="right"/>
              <w:rPr>
                <w:rFonts w:ascii="Futura" w:hAnsi="Futura" w:cs="Futura"/>
                <w:sz w:val="22"/>
                <w:szCs w:val="22"/>
                <w:highlight w:val="yellow"/>
              </w:rPr>
            </w:pPr>
            <w:r>
              <w:rPr>
                <w:rFonts w:ascii="Verdana" w:hAnsi="Verdana"/>
                <w:color w:val="000000"/>
                <w:sz w:val="15"/>
                <w:szCs w:val="15"/>
                <w:shd w:val="clear" w:color="auto" w:fill="FFFFFF"/>
              </w:rPr>
              <w:t>75123000-4</w:t>
            </w:r>
          </w:p>
        </w:tc>
      </w:tr>
      <w:tr w:rsidR="0024434F" w:rsidRPr="00AB7403" w14:paraId="22879C52" w14:textId="77777777" w:rsidTr="0024434F">
        <w:tc>
          <w:tcPr>
            <w:tcW w:w="1129" w:type="dxa"/>
            <w:tcBorders>
              <w:top w:val="single" w:sz="4" w:space="0" w:color="auto"/>
              <w:bottom w:val="single" w:sz="4" w:space="0" w:color="auto"/>
            </w:tcBorders>
            <w:shd w:val="clear" w:color="auto" w:fill="FFFFFF" w:themeFill="background1"/>
          </w:tcPr>
          <w:p w14:paraId="11F46FC6" w14:textId="77777777" w:rsidR="0024434F" w:rsidRPr="00AB7403" w:rsidRDefault="0024434F" w:rsidP="0024434F">
            <w:pPr>
              <w:spacing w:before="120"/>
              <w:rPr>
                <w:rFonts w:ascii="Futura" w:hAnsi="Futura" w:cs="Futura"/>
                <w:color w:val="FFFFFF" w:themeColor="background1"/>
                <w:sz w:val="8"/>
                <w:szCs w:val="8"/>
              </w:rPr>
            </w:pPr>
          </w:p>
        </w:tc>
        <w:tc>
          <w:tcPr>
            <w:tcW w:w="2772" w:type="dxa"/>
            <w:tcBorders>
              <w:top w:val="single" w:sz="4" w:space="0" w:color="auto"/>
              <w:bottom w:val="single" w:sz="4" w:space="0" w:color="auto"/>
            </w:tcBorders>
            <w:shd w:val="clear" w:color="auto" w:fill="FFFFFF" w:themeFill="background1"/>
          </w:tcPr>
          <w:p w14:paraId="6970AC1C" w14:textId="77777777" w:rsidR="0024434F" w:rsidRPr="00AB7403" w:rsidRDefault="0024434F" w:rsidP="0024434F">
            <w:pPr>
              <w:spacing w:before="120"/>
              <w:jc w:val="right"/>
              <w:rPr>
                <w:rFonts w:ascii="Futura" w:hAnsi="Futura" w:cs="Futura"/>
                <w:color w:val="4472C4" w:themeColor="accent1"/>
                <w:sz w:val="22"/>
                <w:szCs w:val="22"/>
                <w:highlight w:val="yellow"/>
              </w:rPr>
            </w:pPr>
          </w:p>
        </w:tc>
      </w:tr>
      <w:tr w:rsidR="00483E0F" w:rsidRPr="00AB7403" w14:paraId="2157229C" w14:textId="77777777" w:rsidTr="00353CC0">
        <w:tc>
          <w:tcPr>
            <w:tcW w:w="1129" w:type="dxa"/>
            <w:tcBorders>
              <w:top w:val="single" w:sz="4" w:space="0" w:color="auto"/>
              <w:bottom w:val="single" w:sz="4" w:space="0" w:color="auto"/>
            </w:tcBorders>
            <w:shd w:val="clear" w:color="auto" w:fill="C00000"/>
          </w:tcPr>
          <w:p w14:paraId="4784A9B7" w14:textId="77777777" w:rsidR="00483E0F" w:rsidRPr="00AB7403" w:rsidRDefault="00483E0F" w:rsidP="00483E0F">
            <w:pPr>
              <w:spacing w:before="120"/>
              <w:jc w:val="center"/>
              <w:rPr>
                <w:rFonts w:ascii="Futura" w:hAnsi="Futura" w:cs="Futura"/>
                <w:color w:val="FFFFFF" w:themeColor="background1"/>
                <w:sz w:val="22"/>
                <w:szCs w:val="22"/>
              </w:rPr>
            </w:pPr>
            <w:proofErr w:type="spellStart"/>
            <w:r w:rsidRPr="00AB7403">
              <w:rPr>
                <w:rFonts w:ascii="Futura" w:hAnsi="Futura" w:cs="Futura"/>
                <w:color w:val="FFFFFF" w:themeColor="background1"/>
                <w:sz w:val="22"/>
                <w:szCs w:val="22"/>
              </w:rPr>
              <w:t>N°Gara</w:t>
            </w:r>
            <w:proofErr w:type="spellEnd"/>
          </w:p>
        </w:tc>
        <w:tc>
          <w:tcPr>
            <w:tcW w:w="2772" w:type="dxa"/>
            <w:tcBorders>
              <w:top w:val="single" w:sz="4" w:space="0" w:color="auto"/>
              <w:bottom w:val="single" w:sz="4" w:space="0" w:color="auto"/>
            </w:tcBorders>
            <w:vAlign w:val="center"/>
          </w:tcPr>
          <w:tbl>
            <w:tblPr>
              <w:tblW w:w="5000" w:type="pct"/>
              <w:tblCellSpacing w:w="15" w:type="dxa"/>
              <w:tblInd w:w="45" w:type="dxa"/>
              <w:tblCellMar>
                <w:top w:w="30" w:type="dxa"/>
                <w:left w:w="30" w:type="dxa"/>
                <w:bottom w:w="30" w:type="dxa"/>
                <w:right w:w="30" w:type="dxa"/>
              </w:tblCellMar>
              <w:tblLook w:val="04A0" w:firstRow="1" w:lastRow="0" w:firstColumn="1" w:lastColumn="0" w:noHBand="0" w:noVBand="1"/>
            </w:tblPr>
            <w:tblGrid>
              <w:gridCol w:w="1031"/>
              <w:gridCol w:w="1525"/>
            </w:tblGrid>
            <w:tr w:rsidR="00483E0F" w:rsidRPr="00483E0F" w14:paraId="6846B029" w14:textId="77777777" w:rsidTr="00483E0F">
              <w:trPr>
                <w:tblCellSpacing w:w="15" w:type="dxa"/>
              </w:trPr>
              <w:tc>
                <w:tcPr>
                  <w:tcW w:w="2000" w:type="pct"/>
                  <w:shd w:val="clear" w:color="auto" w:fill="DDDFEC"/>
                  <w:tcMar>
                    <w:top w:w="15" w:type="dxa"/>
                    <w:left w:w="15" w:type="dxa"/>
                    <w:bottom w:w="15" w:type="dxa"/>
                    <w:right w:w="15" w:type="dxa"/>
                  </w:tcMar>
                  <w:vAlign w:val="center"/>
                  <w:hideMark/>
                </w:tcPr>
                <w:p w14:paraId="619B3D24" w14:textId="77777777" w:rsidR="00483E0F" w:rsidRPr="00483E0F" w:rsidRDefault="00483E0F" w:rsidP="00483E0F">
                  <w:pPr>
                    <w:spacing w:before="120"/>
                    <w:jc w:val="right"/>
                    <w:rPr>
                      <w:rFonts w:ascii="Verdana" w:hAnsi="Verdana"/>
                      <w:color w:val="000000"/>
                      <w:sz w:val="15"/>
                      <w:szCs w:val="15"/>
                      <w:shd w:val="clear" w:color="auto" w:fill="FFFFFF"/>
                    </w:rPr>
                  </w:pPr>
                </w:p>
              </w:tc>
              <w:tc>
                <w:tcPr>
                  <w:tcW w:w="0" w:type="auto"/>
                  <w:tcBorders>
                    <w:top w:val="nil"/>
                    <w:left w:val="nil"/>
                    <w:bottom w:val="nil"/>
                    <w:right w:val="nil"/>
                  </w:tcBorders>
                  <w:shd w:val="clear" w:color="auto" w:fill="F1F2F8"/>
                  <w:tcMar>
                    <w:top w:w="15" w:type="dxa"/>
                    <w:left w:w="15" w:type="dxa"/>
                    <w:bottom w:w="15" w:type="dxa"/>
                    <w:right w:w="15" w:type="dxa"/>
                  </w:tcMar>
                  <w:vAlign w:val="center"/>
                  <w:hideMark/>
                </w:tcPr>
                <w:p w14:paraId="1B856A2B" w14:textId="77777777" w:rsidR="00483E0F" w:rsidRPr="00483E0F" w:rsidRDefault="00483E0F" w:rsidP="00483E0F">
                  <w:pPr>
                    <w:spacing w:before="120" w:after="15"/>
                    <w:ind w:left="30" w:right="30"/>
                    <w:jc w:val="right"/>
                    <w:rPr>
                      <w:rFonts w:ascii="Verdana" w:hAnsi="Verdana"/>
                      <w:color w:val="000000"/>
                      <w:sz w:val="15"/>
                      <w:szCs w:val="15"/>
                      <w:shd w:val="clear" w:color="auto" w:fill="FFFFFF"/>
                    </w:rPr>
                  </w:pPr>
                  <w:r w:rsidRPr="00483E0F">
                    <w:rPr>
                      <w:rFonts w:ascii="Verdana" w:hAnsi="Verdana"/>
                      <w:color w:val="000000"/>
                      <w:sz w:val="15"/>
                      <w:szCs w:val="15"/>
                      <w:shd w:val="clear" w:color="auto" w:fill="FFFFFF"/>
                    </w:rPr>
                    <w:t>7752652</w:t>
                  </w:r>
                </w:p>
              </w:tc>
            </w:tr>
          </w:tbl>
          <w:p w14:paraId="476FA699" w14:textId="611B94BD" w:rsidR="00483E0F" w:rsidRPr="00AB7403" w:rsidRDefault="00483E0F" w:rsidP="00483E0F">
            <w:pPr>
              <w:spacing w:before="120"/>
              <w:jc w:val="right"/>
              <w:rPr>
                <w:rFonts w:ascii="Futura" w:hAnsi="Futura" w:cs="Futura"/>
                <w:color w:val="4472C4" w:themeColor="accent1"/>
                <w:sz w:val="22"/>
                <w:szCs w:val="22"/>
                <w:highlight w:val="yellow"/>
              </w:rPr>
            </w:pPr>
          </w:p>
        </w:tc>
      </w:tr>
    </w:tbl>
    <w:p w14:paraId="26D78B26" w14:textId="77777777" w:rsidR="00A72574" w:rsidRPr="00A72574" w:rsidRDefault="00A72574" w:rsidP="00B10EB4">
      <w:pPr>
        <w:spacing w:line="276" w:lineRule="auto"/>
        <w:jc w:val="both"/>
        <w:rPr>
          <w:rFonts w:ascii="Arial" w:hAnsi="Arial" w:cs="Arial"/>
          <w:sz w:val="20"/>
          <w:szCs w:val="20"/>
        </w:rPr>
      </w:pPr>
    </w:p>
    <w:p w14:paraId="3601E76E" w14:textId="77777777" w:rsidR="00A72574" w:rsidRPr="00A72574" w:rsidRDefault="00A72574" w:rsidP="00B10EB4">
      <w:pPr>
        <w:spacing w:line="276" w:lineRule="auto"/>
        <w:jc w:val="both"/>
        <w:rPr>
          <w:rFonts w:ascii="Arial" w:hAnsi="Arial" w:cs="Arial"/>
          <w:sz w:val="20"/>
          <w:szCs w:val="20"/>
        </w:rPr>
      </w:pPr>
    </w:p>
    <w:p w14:paraId="02182A67" w14:textId="77777777" w:rsidR="00A72574" w:rsidRPr="00A72574" w:rsidRDefault="00A72574" w:rsidP="00B10EB4">
      <w:pPr>
        <w:spacing w:line="276" w:lineRule="auto"/>
        <w:jc w:val="both"/>
        <w:rPr>
          <w:rFonts w:ascii="Arial" w:hAnsi="Arial" w:cs="Arial"/>
          <w:sz w:val="20"/>
          <w:szCs w:val="20"/>
        </w:rPr>
      </w:pPr>
      <w:r w:rsidRPr="00A72574">
        <w:rPr>
          <w:rFonts w:ascii="Arial" w:hAnsi="Arial" w:cs="Arial"/>
          <w:sz w:val="20"/>
          <w:szCs w:val="20"/>
        </w:rPr>
        <w:t xml:space="preserve"> </w:t>
      </w:r>
    </w:p>
    <w:p w14:paraId="741F50CF" w14:textId="77777777" w:rsidR="00A72574" w:rsidRPr="00A72574" w:rsidRDefault="00A72574" w:rsidP="00B10EB4">
      <w:pPr>
        <w:spacing w:line="276" w:lineRule="auto"/>
        <w:jc w:val="both"/>
        <w:rPr>
          <w:rFonts w:ascii="Arial" w:hAnsi="Arial" w:cs="Arial"/>
          <w:sz w:val="20"/>
          <w:szCs w:val="20"/>
        </w:rPr>
      </w:pPr>
    </w:p>
    <w:p w14:paraId="706C1986" w14:textId="77777777" w:rsidR="00A72574" w:rsidRPr="00A72574" w:rsidRDefault="00A72574" w:rsidP="00B10EB4">
      <w:pPr>
        <w:spacing w:line="276" w:lineRule="auto"/>
        <w:jc w:val="both"/>
        <w:rPr>
          <w:rFonts w:ascii="Arial" w:hAnsi="Arial" w:cs="Arial"/>
          <w:sz w:val="20"/>
          <w:szCs w:val="20"/>
        </w:rPr>
      </w:pPr>
      <w:r w:rsidRPr="00A72574">
        <w:rPr>
          <w:rFonts w:ascii="Arial" w:hAnsi="Arial" w:cs="Arial"/>
          <w:sz w:val="20"/>
          <w:szCs w:val="20"/>
        </w:rPr>
        <w:t xml:space="preserve"> </w:t>
      </w:r>
    </w:p>
    <w:p w14:paraId="7E1C120D" w14:textId="77777777" w:rsidR="00A72574" w:rsidRPr="00A72574" w:rsidRDefault="00A72574" w:rsidP="007C54C8">
      <w:pPr>
        <w:jc w:val="both"/>
        <w:rPr>
          <w:rFonts w:ascii="Arial" w:hAnsi="Arial" w:cs="Arial"/>
          <w:sz w:val="20"/>
          <w:szCs w:val="20"/>
        </w:rPr>
      </w:pPr>
      <w:r>
        <w:rPr>
          <w:rFonts w:ascii="Arial" w:hAnsi="Arial" w:cs="Arial"/>
          <w:sz w:val="20"/>
          <w:szCs w:val="20"/>
        </w:rPr>
        <w:br w:type="page"/>
      </w:r>
    </w:p>
    <w:p w14:paraId="15ED7DFA" w14:textId="77777777" w:rsidR="00A72574" w:rsidRPr="0024434F" w:rsidRDefault="00A72574" w:rsidP="00B1152A">
      <w:pPr>
        <w:pStyle w:val="Titolo2"/>
        <w:rPr>
          <w:rFonts w:ascii="Futura Medium" w:hAnsi="Futura Medium" w:cs="Futura Medium"/>
          <w:b/>
          <w:color w:val="C00000"/>
        </w:rPr>
      </w:pPr>
      <w:r w:rsidRPr="0024434F">
        <w:rPr>
          <w:rFonts w:ascii="Futura Medium" w:hAnsi="Futura Medium" w:cs="Futura Medium" w:hint="cs"/>
          <w:b/>
          <w:color w:val="C00000"/>
        </w:rPr>
        <w:lastRenderedPageBreak/>
        <w:t>ART.</w:t>
      </w:r>
      <w:r w:rsidR="00C53A6B" w:rsidRPr="0024434F">
        <w:rPr>
          <w:rFonts w:ascii="Futura Medium" w:hAnsi="Futura Medium" w:cs="Futura Medium"/>
          <w:b/>
          <w:color w:val="C00000"/>
        </w:rPr>
        <w:t xml:space="preserve"> </w:t>
      </w:r>
      <w:r w:rsidRPr="0024434F">
        <w:rPr>
          <w:rFonts w:ascii="Futura Medium" w:hAnsi="Futura Medium" w:cs="Futura Medium" w:hint="cs"/>
          <w:b/>
          <w:color w:val="C00000"/>
        </w:rPr>
        <w:t>1</w:t>
      </w:r>
    </w:p>
    <w:p w14:paraId="5306A008" w14:textId="77777777" w:rsidR="00B1152A" w:rsidRPr="0024434F" w:rsidRDefault="00D91E18" w:rsidP="00B10EB4">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Oggetto e specifiche dell'appalto</w:t>
      </w:r>
    </w:p>
    <w:p w14:paraId="4036464C" w14:textId="77777777" w:rsidR="00806841" w:rsidRPr="00D078E4" w:rsidRDefault="00806841" w:rsidP="00D078E4">
      <w:pPr>
        <w:pStyle w:val="Paragrafoelenco"/>
        <w:numPr>
          <w:ilvl w:val="0"/>
          <w:numId w:val="1"/>
        </w:numPr>
        <w:spacing w:before="80" w:line="276" w:lineRule="auto"/>
        <w:ind w:left="284" w:hanging="284"/>
        <w:jc w:val="both"/>
        <w:rPr>
          <w:rFonts w:ascii="Arial" w:hAnsi="Arial" w:cs="Arial"/>
          <w:sz w:val="20"/>
          <w:szCs w:val="20"/>
        </w:rPr>
      </w:pPr>
      <w:bookmarkStart w:id="0" w:name="_Hlk31993600"/>
      <w:bookmarkStart w:id="1" w:name="_Hlk31987765"/>
      <w:r w:rsidRPr="00D078E4">
        <w:rPr>
          <w:rFonts w:ascii="Arial" w:hAnsi="Arial" w:cs="Arial"/>
          <w:sz w:val="20"/>
          <w:szCs w:val="20"/>
        </w:rPr>
        <w:t>l servizi e le connesse attività oggetto del presente affidamento sono finalizzati alla predisposizione di un unico sistema per il trattamento delle istanze di sanatoria edilizia presentate al Comune, ai sensi della legge 28/02/1985 n. 47 dell'art. 39 della legge 23/01/1994 n. 724 e dell'art. 32 della legge 24/11/2003 n. 326" nonché L. R. 4/2004.</w:t>
      </w:r>
    </w:p>
    <w:p w14:paraId="7D33A0F4" w14:textId="262B406B" w:rsidR="00361289" w:rsidRPr="00D078E4" w:rsidRDefault="00361289" w:rsidP="00D078E4">
      <w:pPr>
        <w:pStyle w:val="Paragrafoelenco"/>
        <w:numPr>
          <w:ilvl w:val="0"/>
          <w:numId w:val="1"/>
        </w:numPr>
        <w:spacing w:before="80" w:line="276" w:lineRule="auto"/>
        <w:ind w:left="284" w:hanging="284"/>
        <w:jc w:val="both"/>
        <w:rPr>
          <w:rFonts w:ascii="Arial" w:hAnsi="Arial" w:cs="Arial"/>
          <w:sz w:val="20"/>
          <w:szCs w:val="20"/>
        </w:rPr>
      </w:pPr>
      <w:r w:rsidRPr="00D078E4">
        <w:rPr>
          <w:rFonts w:ascii="Arial" w:hAnsi="Arial" w:cs="Arial"/>
          <w:sz w:val="20"/>
          <w:szCs w:val="20"/>
        </w:rPr>
        <w:t xml:space="preserve">Il programma delle attività prevede lo svolgimento del servizio </w:t>
      </w:r>
      <w:r w:rsidR="000268E7" w:rsidRPr="00D078E4">
        <w:rPr>
          <w:rFonts w:ascii="Arial" w:hAnsi="Arial" w:cs="Arial"/>
          <w:sz w:val="20"/>
          <w:szCs w:val="20"/>
        </w:rPr>
        <w:t>di</w:t>
      </w:r>
      <w:r w:rsidRPr="00D078E4">
        <w:rPr>
          <w:rFonts w:ascii="Arial" w:hAnsi="Arial" w:cs="Arial"/>
          <w:sz w:val="20"/>
          <w:szCs w:val="20"/>
        </w:rPr>
        <w:t xml:space="preserve"> </w:t>
      </w:r>
      <w:r w:rsidR="002F299C" w:rsidRPr="00D078E4">
        <w:rPr>
          <w:rFonts w:ascii="Arial" w:hAnsi="Arial" w:cs="Arial"/>
          <w:sz w:val="20"/>
          <w:szCs w:val="20"/>
        </w:rPr>
        <w:t>revisione dei processi dell’</w:t>
      </w:r>
      <w:r w:rsidR="000268E7" w:rsidRPr="00D078E4">
        <w:rPr>
          <w:rFonts w:ascii="Arial" w:hAnsi="Arial" w:cs="Arial"/>
          <w:sz w:val="20"/>
          <w:szCs w:val="20"/>
        </w:rPr>
        <w:t xml:space="preserve">edilizia privata e pianificazione territoriale nel </w:t>
      </w:r>
      <w:r w:rsidR="002F299C" w:rsidRPr="00D078E4">
        <w:rPr>
          <w:rFonts w:ascii="Arial" w:hAnsi="Arial" w:cs="Arial"/>
          <w:sz w:val="20"/>
          <w:szCs w:val="20"/>
        </w:rPr>
        <w:t xml:space="preserve">nuovo </w:t>
      </w:r>
      <w:r w:rsidR="000268E7" w:rsidRPr="00D078E4">
        <w:rPr>
          <w:rFonts w:ascii="Arial" w:hAnsi="Arial" w:cs="Arial"/>
          <w:sz w:val="20"/>
          <w:szCs w:val="20"/>
        </w:rPr>
        <w:t>sistema gestionale in uso presso il Comune</w:t>
      </w:r>
      <w:r w:rsidRPr="00D078E4">
        <w:rPr>
          <w:rFonts w:ascii="Arial" w:hAnsi="Arial" w:cs="Arial"/>
          <w:sz w:val="20"/>
          <w:szCs w:val="20"/>
        </w:rPr>
        <w:t xml:space="preserve">, </w:t>
      </w:r>
      <w:r w:rsidR="000268E7" w:rsidRPr="00D078E4">
        <w:rPr>
          <w:rFonts w:ascii="Arial" w:hAnsi="Arial" w:cs="Arial"/>
          <w:sz w:val="20"/>
          <w:szCs w:val="20"/>
        </w:rPr>
        <w:t xml:space="preserve">con </w:t>
      </w:r>
      <w:r w:rsidRPr="00D078E4">
        <w:rPr>
          <w:rFonts w:ascii="Arial" w:hAnsi="Arial" w:cs="Arial" w:hint="eastAsia"/>
          <w:sz w:val="20"/>
          <w:szCs w:val="20"/>
        </w:rPr>
        <w:t xml:space="preserve">la </w:t>
      </w:r>
      <w:r w:rsidR="000268E7" w:rsidRPr="00D078E4">
        <w:rPr>
          <w:rFonts w:ascii="Arial" w:hAnsi="Arial" w:cs="Arial"/>
          <w:sz w:val="20"/>
          <w:szCs w:val="20"/>
        </w:rPr>
        <w:t>definizione di nuovi processi di lavoro e attività formativa al personale dell’ufficio, attraverso attività di coordinamento</w:t>
      </w:r>
      <w:r w:rsidR="002F299C" w:rsidRPr="00D078E4">
        <w:rPr>
          <w:rFonts w:ascii="Arial" w:hAnsi="Arial" w:cs="Arial"/>
          <w:sz w:val="20"/>
          <w:szCs w:val="20"/>
        </w:rPr>
        <w:t>, di</w:t>
      </w:r>
      <w:r w:rsidR="000268E7" w:rsidRPr="00D078E4">
        <w:rPr>
          <w:rFonts w:ascii="Arial" w:hAnsi="Arial" w:cs="Arial"/>
          <w:sz w:val="20"/>
          <w:szCs w:val="20"/>
        </w:rPr>
        <w:t xml:space="preserve"> formazione per </w:t>
      </w:r>
      <w:r w:rsidR="002F299C" w:rsidRPr="00D078E4">
        <w:rPr>
          <w:rFonts w:ascii="Arial" w:hAnsi="Arial" w:cs="Arial"/>
          <w:sz w:val="20"/>
          <w:szCs w:val="20"/>
        </w:rPr>
        <w:t>4 sessioni di 3 ore ciascuna</w:t>
      </w:r>
      <w:r w:rsidR="000268E7" w:rsidRPr="00D078E4">
        <w:rPr>
          <w:rFonts w:ascii="Arial" w:hAnsi="Arial" w:cs="Arial"/>
          <w:sz w:val="20"/>
          <w:szCs w:val="20"/>
        </w:rPr>
        <w:t xml:space="preserve">, di supporto e affiancamento </w:t>
      </w:r>
      <w:r w:rsidR="002F299C" w:rsidRPr="00D078E4">
        <w:rPr>
          <w:rFonts w:ascii="Arial" w:hAnsi="Arial" w:cs="Arial"/>
          <w:sz w:val="20"/>
          <w:szCs w:val="20"/>
        </w:rPr>
        <w:t xml:space="preserve">per 12 ore settimanali per l’istruzione di almeno 200 pratiche edilizie ordinarie e di supporto per l’istruzione di </w:t>
      </w:r>
      <w:r w:rsidR="005F6F37">
        <w:rPr>
          <w:rFonts w:ascii="Arial" w:hAnsi="Arial" w:cs="Arial"/>
          <w:sz w:val="20"/>
          <w:szCs w:val="20"/>
        </w:rPr>
        <w:t>3</w:t>
      </w:r>
      <w:r w:rsidR="002F299C" w:rsidRPr="00D078E4">
        <w:rPr>
          <w:rFonts w:ascii="Arial" w:hAnsi="Arial" w:cs="Arial"/>
          <w:sz w:val="20"/>
          <w:szCs w:val="20"/>
        </w:rPr>
        <w:t>00 pratiche di condono edilizio arretrate</w:t>
      </w:r>
      <w:r w:rsidRPr="00D078E4">
        <w:rPr>
          <w:rFonts w:ascii="Arial" w:hAnsi="Arial" w:cs="Arial"/>
          <w:sz w:val="20"/>
          <w:szCs w:val="20"/>
        </w:rPr>
        <w:t>.</w:t>
      </w:r>
    </w:p>
    <w:p w14:paraId="40B2BE8E" w14:textId="77777777" w:rsidR="00361289" w:rsidRPr="00361289" w:rsidRDefault="00361289" w:rsidP="00D078E4">
      <w:pPr>
        <w:pStyle w:val="Paragrafoelenco"/>
        <w:numPr>
          <w:ilvl w:val="0"/>
          <w:numId w:val="1"/>
        </w:numPr>
        <w:spacing w:before="80" w:line="276" w:lineRule="auto"/>
        <w:ind w:left="284"/>
        <w:jc w:val="both"/>
        <w:rPr>
          <w:rFonts w:ascii="Arial" w:hAnsi="Arial" w:cs="Arial"/>
          <w:sz w:val="20"/>
          <w:szCs w:val="20"/>
        </w:rPr>
      </w:pPr>
      <w:r w:rsidRPr="00361289">
        <w:rPr>
          <w:rFonts w:ascii="Arial" w:hAnsi="Arial" w:cs="Arial"/>
          <w:sz w:val="20"/>
          <w:szCs w:val="20"/>
        </w:rPr>
        <w:t xml:space="preserve">Il progetto proposto nel suo complesso mira ad aumentare l'efficienza nella gestione dei procedimenti da parte del Comune attraverso lo snellimento e la semplificazione tecnica ed organizzativa delle attuali modalità operative. </w:t>
      </w:r>
    </w:p>
    <w:p w14:paraId="244528A0" w14:textId="4530CDDA" w:rsidR="00361289" w:rsidRPr="00361289" w:rsidRDefault="00361289" w:rsidP="00D078E4">
      <w:pPr>
        <w:pStyle w:val="Paragrafoelenco"/>
        <w:numPr>
          <w:ilvl w:val="0"/>
          <w:numId w:val="1"/>
        </w:numPr>
        <w:autoSpaceDE w:val="0"/>
        <w:autoSpaceDN w:val="0"/>
        <w:adjustRightInd w:val="0"/>
        <w:spacing w:before="80" w:line="276" w:lineRule="auto"/>
        <w:ind w:left="284"/>
        <w:jc w:val="both"/>
        <w:rPr>
          <w:rFonts w:ascii="Calibri" w:hAnsi="Calibri" w:cs="Calibri"/>
          <w:sz w:val="19"/>
          <w:szCs w:val="19"/>
          <w:lang w:eastAsia="it-IT"/>
        </w:rPr>
      </w:pPr>
      <w:r w:rsidRPr="00361289">
        <w:rPr>
          <w:rFonts w:ascii="Arial" w:hAnsi="Arial" w:cs="Arial"/>
          <w:sz w:val="20"/>
          <w:szCs w:val="20"/>
        </w:rPr>
        <w:t xml:space="preserve">Le attività saranno svolte nell’arco di 4 anni consecutivi e con il supporto, </w:t>
      </w:r>
      <w:bookmarkStart w:id="2" w:name="_Hlk24639833"/>
      <w:r w:rsidRPr="00361289">
        <w:rPr>
          <w:rFonts w:ascii="Arial" w:hAnsi="Arial" w:cs="Arial"/>
          <w:sz w:val="20"/>
          <w:szCs w:val="20"/>
        </w:rPr>
        <w:t xml:space="preserve">oltre </w:t>
      </w:r>
      <w:r w:rsidR="00D749FA">
        <w:rPr>
          <w:rFonts w:ascii="Arial" w:hAnsi="Arial" w:cs="Arial"/>
          <w:sz w:val="20"/>
          <w:szCs w:val="20"/>
        </w:rPr>
        <w:t xml:space="preserve">che </w:t>
      </w:r>
      <w:r w:rsidRPr="00361289">
        <w:rPr>
          <w:rFonts w:ascii="Arial" w:hAnsi="Arial" w:cs="Arial"/>
          <w:sz w:val="20"/>
          <w:szCs w:val="20"/>
        </w:rPr>
        <w:t>del personale specializzato dell</w:t>
      </w:r>
      <w:r w:rsidR="00D078E4">
        <w:rPr>
          <w:rFonts w:ascii="Arial" w:hAnsi="Arial" w:cs="Arial"/>
          <w:sz w:val="20"/>
          <w:szCs w:val="20"/>
        </w:rPr>
        <w:t>’operatore economico</w:t>
      </w:r>
      <w:r w:rsidRPr="00361289">
        <w:rPr>
          <w:rFonts w:ascii="Arial" w:hAnsi="Arial" w:cs="Arial"/>
          <w:sz w:val="20"/>
          <w:szCs w:val="20"/>
        </w:rPr>
        <w:t xml:space="preserve"> </w:t>
      </w:r>
      <w:r w:rsidRPr="00361289">
        <w:rPr>
          <w:rFonts w:ascii="Arial" w:hAnsi="Arial" w:cs="Arial" w:hint="eastAsia"/>
          <w:sz w:val="20"/>
          <w:szCs w:val="20"/>
        </w:rPr>
        <w:t>aggiudicatari</w:t>
      </w:r>
      <w:r w:rsidR="00D078E4">
        <w:rPr>
          <w:rFonts w:ascii="Arial" w:hAnsi="Arial" w:cs="Arial"/>
          <w:sz w:val="20"/>
          <w:szCs w:val="20"/>
        </w:rPr>
        <w:t>o</w:t>
      </w:r>
      <w:r w:rsidR="00D749FA">
        <w:rPr>
          <w:rFonts w:ascii="Arial" w:hAnsi="Arial" w:cs="Arial"/>
          <w:sz w:val="20"/>
          <w:szCs w:val="20"/>
        </w:rPr>
        <w:t xml:space="preserve"> che potrà operare anche in remoto sulla base degli indirizzi operativi impartiti dal Responsabile dell’Area</w:t>
      </w:r>
      <w:r w:rsidRPr="00361289">
        <w:rPr>
          <w:rFonts w:ascii="Arial" w:hAnsi="Arial" w:cs="Arial" w:hint="eastAsia"/>
          <w:sz w:val="20"/>
          <w:szCs w:val="20"/>
        </w:rPr>
        <w:t xml:space="preserve">, </w:t>
      </w:r>
      <w:bookmarkStart w:id="3" w:name="_Hlk24640775"/>
      <w:r w:rsidR="00D749FA">
        <w:rPr>
          <w:rFonts w:ascii="Arial" w:hAnsi="Arial" w:cs="Arial"/>
          <w:sz w:val="20"/>
          <w:szCs w:val="20"/>
        </w:rPr>
        <w:t xml:space="preserve">anche </w:t>
      </w:r>
      <w:r w:rsidRPr="00361289">
        <w:rPr>
          <w:rFonts w:ascii="Arial" w:hAnsi="Arial" w:cs="Arial" w:hint="eastAsia"/>
          <w:sz w:val="20"/>
          <w:szCs w:val="20"/>
        </w:rPr>
        <w:t xml:space="preserve">di </w:t>
      </w:r>
      <w:r w:rsidRPr="00361289">
        <w:rPr>
          <w:rFonts w:ascii="Arial" w:hAnsi="Arial" w:cs="Arial"/>
          <w:sz w:val="20"/>
          <w:szCs w:val="20"/>
        </w:rPr>
        <w:t xml:space="preserve">almeno </w:t>
      </w:r>
      <w:r w:rsidR="000268E7">
        <w:rPr>
          <w:rFonts w:ascii="Arial" w:hAnsi="Arial" w:cs="Arial"/>
          <w:sz w:val="20"/>
          <w:szCs w:val="20"/>
        </w:rPr>
        <w:t>1</w:t>
      </w:r>
      <w:r w:rsidRPr="00361289">
        <w:rPr>
          <w:rFonts w:ascii="Arial" w:hAnsi="Arial" w:cs="Arial" w:hint="eastAsia"/>
          <w:sz w:val="20"/>
          <w:szCs w:val="20"/>
        </w:rPr>
        <w:t xml:space="preserve"> unità operativ</w:t>
      </w:r>
      <w:r w:rsidR="00D749FA">
        <w:rPr>
          <w:rFonts w:ascii="Arial" w:hAnsi="Arial" w:cs="Arial"/>
          <w:sz w:val="20"/>
          <w:szCs w:val="20"/>
        </w:rPr>
        <w:t>a</w:t>
      </w:r>
      <w:r w:rsidRPr="00361289">
        <w:rPr>
          <w:rFonts w:ascii="Arial" w:hAnsi="Arial" w:cs="Arial" w:hint="eastAsia"/>
          <w:sz w:val="20"/>
          <w:szCs w:val="20"/>
        </w:rPr>
        <w:t xml:space="preserve"> local</w:t>
      </w:r>
      <w:r w:rsidR="00D749FA">
        <w:rPr>
          <w:rFonts w:ascii="Arial" w:hAnsi="Arial" w:cs="Arial"/>
          <w:sz w:val="20"/>
          <w:szCs w:val="20"/>
        </w:rPr>
        <w:t>e</w:t>
      </w:r>
      <w:r w:rsidRPr="00361289">
        <w:rPr>
          <w:rFonts w:ascii="Arial" w:hAnsi="Arial" w:cs="Arial" w:hint="eastAsia"/>
          <w:sz w:val="20"/>
          <w:szCs w:val="20"/>
        </w:rPr>
        <w:t xml:space="preserve"> </w:t>
      </w:r>
      <w:r w:rsidRPr="00361289">
        <w:rPr>
          <w:rFonts w:ascii="Arial" w:hAnsi="Arial" w:cs="Arial"/>
          <w:sz w:val="20"/>
          <w:szCs w:val="20"/>
        </w:rPr>
        <w:t xml:space="preserve">da impiegare nel front-office presso il Comune, per non meno di </w:t>
      </w:r>
      <w:r w:rsidR="000268E7">
        <w:rPr>
          <w:rFonts w:ascii="Arial" w:hAnsi="Arial" w:cs="Arial"/>
          <w:sz w:val="20"/>
          <w:szCs w:val="20"/>
        </w:rPr>
        <w:t>12</w:t>
      </w:r>
      <w:r w:rsidRPr="00361289">
        <w:rPr>
          <w:rFonts w:ascii="Arial" w:hAnsi="Arial" w:cs="Arial"/>
          <w:sz w:val="20"/>
          <w:szCs w:val="20"/>
        </w:rPr>
        <w:t xml:space="preserve"> ore settimanali, Gli operatori dovranno avere </w:t>
      </w:r>
      <w:r w:rsidRPr="00361289">
        <w:rPr>
          <w:rFonts w:ascii="Arial" w:hAnsi="Arial" w:cs="Arial" w:hint="eastAsia"/>
          <w:sz w:val="20"/>
          <w:szCs w:val="20"/>
        </w:rPr>
        <w:t>adeguata formazione tecnico</w:t>
      </w:r>
      <w:r w:rsidRPr="00361289">
        <w:rPr>
          <w:rFonts w:ascii="Arial" w:hAnsi="Arial" w:cs="Arial" w:hint="eastAsia"/>
          <w:sz w:val="20"/>
          <w:szCs w:val="20"/>
        </w:rPr>
        <w:t>‐</w:t>
      </w:r>
      <w:r w:rsidRPr="00361289">
        <w:rPr>
          <w:rFonts w:ascii="Arial" w:hAnsi="Arial" w:cs="Arial" w:hint="eastAsia"/>
          <w:sz w:val="20"/>
          <w:szCs w:val="20"/>
        </w:rPr>
        <w:t xml:space="preserve">informatica di base </w:t>
      </w:r>
      <w:r w:rsidRPr="00361289">
        <w:rPr>
          <w:rFonts w:ascii="Arial" w:hAnsi="Arial" w:cs="Arial"/>
          <w:sz w:val="20"/>
          <w:szCs w:val="20"/>
        </w:rPr>
        <w:t>e</w:t>
      </w:r>
      <w:r w:rsidRPr="00361289">
        <w:rPr>
          <w:rFonts w:ascii="Arial" w:hAnsi="Arial" w:cs="Arial" w:hint="eastAsia"/>
          <w:sz w:val="20"/>
          <w:szCs w:val="20"/>
        </w:rPr>
        <w:t xml:space="preserve"> saranno</w:t>
      </w:r>
      <w:r w:rsidRPr="00361289">
        <w:rPr>
          <w:rFonts w:ascii="Arial" w:hAnsi="Arial" w:cs="Arial"/>
          <w:sz w:val="20"/>
          <w:szCs w:val="20"/>
        </w:rPr>
        <w:t xml:space="preserve"> opportunamente istruiti per lo svolgimento del servizio. </w:t>
      </w:r>
    </w:p>
    <w:bookmarkEnd w:id="0"/>
    <w:p w14:paraId="0C345034" w14:textId="77777777" w:rsidR="00361289" w:rsidRPr="00361289" w:rsidRDefault="00361289" w:rsidP="00D078E4">
      <w:pPr>
        <w:pStyle w:val="Paragrafoelenco"/>
        <w:autoSpaceDE w:val="0"/>
        <w:autoSpaceDN w:val="0"/>
        <w:adjustRightInd w:val="0"/>
        <w:spacing w:before="80" w:line="276" w:lineRule="auto"/>
        <w:ind w:left="284"/>
        <w:jc w:val="both"/>
        <w:rPr>
          <w:rFonts w:ascii="Calibri" w:hAnsi="Calibri" w:cs="Calibri"/>
          <w:sz w:val="19"/>
          <w:szCs w:val="19"/>
          <w:lang w:eastAsia="it-IT"/>
        </w:rPr>
      </w:pPr>
      <w:r w:rsidRPr="00361289">
        <w:rPr>
          <w:rFonts w:ascii="Arial" w:hAnsi="Arial" w:cs="Arial"/>
          <w:sz w:val="20"/>
          <w:szCs w:val="20"/>
        </w:rPr>
        <w:t xml:space="preserve">Tale personale dovrà operare presso gli uffici del Comune negli orari lavorativi del personale dipendente. </w:t>
      </w:r>
    </w:p>
    <w:bookmarkEnd w:id="3"/>
    <w:p w14:paraId="4DF598B5" w14:textId="77777777" w:rsidR="00361289" w:rsidRDefault="00361289" w:rsidP="00D078E4">
      <w:pPr>
        <w:pStyle w:val="Paragrafoelenco"/>
        <w:numPr>
          <w:ilvl w:val="0"/>
          <w:numId w:val="1"/>
        </w:numPr>
        <w:autoSpaceDE w:val="0"/>
        <w:autoSpaceDN w:val="0"/>
        <w:adjustRightInd w:val="0"/>
        <w:spacing w:before="80" w:line="276" w:lineRule="auto"/>
        <w:ind w:left="284"/>
        <w:jc w:val="both"/>
        <w:rPr>
          <w:rFonts w:ascii="Arial" w:hAnsi="Arial" w:cs="Arial"/>
          <w:sz w:val="20"/>
          <w:szCs w:val="20"/>
        </w:rPr>
      </w:pPr>
      <w:r w:rsidRPr="00361289">
        <w:rPr>
          <w:rFonts w:ascii="Arial" w:hAnsi="Arial" w:cs="Arial"/>
          <w:sz w:val="20"/>
          <w:szCs w:val="20"/>
        </w:rPr>
        <w:t>Nello specifico il servizio consiste nella</w:t>
      </w:r>
      <w:bookmarkEnd w:id="2"/>
      <w:r w:rsidRPr="00361289">
        <w:rPr>
          <w:rFonts w:ascii="Arial" w:hAnsi="Arial" w:cs="Arial"/>
          <w:sz w:val="20"/>
          <w:szCs w:val="20"/>
        </w:rPr>
        <w:t>:</w:t>
      </w:r>
      <w:bookmarkStart w:id="4" w:name="_Hlk24561929"/>
    </w:p>
    <w:bookmarkEnd w:id="1"/>
    <w:p w14:paraId="61F02BF9" w14:textId="77777777" w:rsidR="00F5054E" w:rsidRPr="00F5054E" w:rsidRDefault="00F5054E" w:rsidP="00F5054E">
      <w:pPr>
        <w:autoSpaceDE w:val="0"/>
        <w:autoSpaceDN w:val="0"/>
        <w:adjustRightInd w:val="0"/>
        <w:spacing w:before="80" w:line="276" w:lineRule="auto"/>
        <w:jc w:val="both"/>
        <w:rPr>
          <w:rFonts w:ascii="Arial" w:hAnsi="Arial" w:cs="Arial"/>
          <w:sz w:val="20"/>
          <w:szCs w:val="20"/>
        </w:rPr>
      </w:pPr>
    </w:p>
    <w:p w14:paraId="55D3CF97" w14:textId="77777777" w:rsidR="000268E7" w:rsidRPr="00806841" w:rsidRDefault="00F5054E" w:rsidP="00F5054E">
      <w:pPr>
        <w:pStyle w:val="Paragrafoelenco"/>
        <w:numPr>
          <w:ilvl w:val="0"/>
          <w:numId w:val="32"/>
        </w:numPr>
        <w:spacing w:line="276" w:lineRule="auto"/>
        <w:ind w:left="993" w:hanging="567"/>
        <w:jc w:val="both"/>
        <w:rPr>
          <w:rFonts w:ascii="Arial" w:hAnsi="Arial" w:cs="Arial"/>
          <w:b/>
          <w:bCs/>
          <w:sz w:val="20"/>
          <w:szCs w:val="20"/>
        </w:rPr>
      </w:pPr>
      <w:bookmarkStart w:id="5" w:name="_Hlk24640129"/>
      <w:bookmarkStart w:id="6" w:name="_Hlk24561748"/>
      <w:r w:rsidRPr="00806841">
        <w:rPr>
          <w:rFonts w:ascii="Arial" w:hAnsi="Arial" w:cs="Arial"/>
          <w:b/>
          <w:bCs/>
          <w:sz w:val="20"/>
          <w:szCs w:val="20"/>
        </w:rPr>
        <w:t>R</w:t>
      </w:r>
      <w:r w:rsidRPr="00806841">
        <w:rPr>
          <w:rFonts w:ascii="Arial" w:hAnsi="Arial" w:cs="Arial"/>
          <w:b/>
          <w:bCs/>
          <w:smallCaps/>
          <w:sz w:val="20"/>
          <w:szCs w:val="20"/>
        </w:rPr>
        <w:t xml:space="preserve">evisione dei processi </w:t>
      </w:r>
      <w:r w:rsidR="00FE4240" w:rsidRPr="00806841">
        <w:rPr>
          <w:rFonts w:ascii="Arial" w:hAnsi="Arial" w:cs="Arial"/>
          <w:b/>
          <w:bCs/>
          <w:smallCaps/>
          <w:sz w:val="20"/>
          <w:szCs w:val="20"/>
        </w:rPr>
        <w:t xml:space="preserve">di lavoro </w:t>
      </w:r>
      <w:r w:rsidRPr="00806841">
        <w:rPr>
          <w:rFonts w:ascii="Arial" w:hAnsi="Arial" w:cs="Arial"/>
          <w:b/>
          <w:bCs/>
          <w:smallCaps/>
          <w:sz w:val="20"/>
          <w:szCs w:val="20"/>
        </w:rPr>
        <w:t xml:space="preserve">del servizio </w:t>
      </w:r>
      <w:r w:rsidR="00D70BFB" w:rsidRPr="00806841">
        <w:rPr>
          <w:rFonts w:ascii="Arial" w:hAnsi="Arial" w:cs="Arial"/>
          <w:b/>
          <w:bCs/>
          <w:smallCaps/>
          <w:sz w:val="20"/>
          <w:szCs w:val="20"/>
        </w:rPr>
        <w:t xml:space="preserve">Urbanistica </w:t>
      </w:r>
      <w:r w:rsidR="00FE4240" w:rsidRPr="00806841">
        <w:rPr>
          <w:rFonts w:ascii="Arial" w:hAnsi="Arial" w:cs="Arial"/>
          <w:b/>
          <w:bCs/>
          <w:smallCaps/>
          <w:sz w:val="20"/>
          <w:szCs w:val="20"/>
        </w:rPr>
        <w:t>-</w:t>
      </w:r>
      <w:r w:rsidR="00D70BFB" w:rsidRPr="00806841">
        <w:rPr>
          <w:rFonts w:ascii="Arial" w:hAnsi="Arial" w:cs="Arial"/>
          <w:b/>
          <w:bCs/>
          <w:smallCaps/>
          <w:sz w:val="20"/>
          <w:szCs w:val="20"/>
        </w:rPr>
        <w:t xml:space="preserve"> E</w:t>
      </w:r>
      <w:r w:rsidRPr="00806841">
        <w:rPr>
          <w:rFonts w:ascii="Arial" w:hAnsi="Arial" w:cs="Arial"/>
          <w:b/>
          <w:bCs/>
          <w:smallCaps/>
          <w:sz w:val="20"/>
          <w:szCs w:val="20"/>
        </w:rPr>
        <w:t xml:space="preserve">dilizia privata </w:t>
      </w:r>
      <w:r w:rsidR="003C7A4B" w:rsidRPr="00806841">
        <w:rPr>
          <w:rFonts w:ascii="Arial" w:hAnsi="Arial" w:cs="Arial"/>
          <w:b/>
          <w:bCs/>
          <w:smallCaps/>
          <w:sz w:val="20"/>
          <w:szCs w:val="20"/>
        </w:rPr>
        <w:t>con il</w:t>
      </w:r>
      <w:r w:rsidR="000268E7" w:rsidRPr="00806841">
        <w:rPr>
          <w:rFonts w:ascii="Arial" w:hAnsi="Arial" w:cs="Arial"/>
          <w:b/>
          <w:bCs/>
          <w:smallCaps/>
          <w:sz w:val="20"/>
          <w:szCs w:val="20"/>
        </w:rPr>
        <w:t xml:space="preserve"> sistema gestionale in uso presso il Comune</w:t>
      </w:r>
    </w:p>
    <w:p w14:paraId="39CFAF6B" w14:textId="77777777" w:rsidR="000268E7" w:rsidRPr="00806841" w:rsidRDefault="000268E7" w:rsidP="000268E7">
      <w:pPr>
        <w:pStyle w:val="Paragrafoelenco"/>
        <w:numPr>
          <w:ilvl w:val="0"/>
          <w:numId w:val="32"/>
        </w:numPr>
        <w:spacing w:after="120" w:line="276" w:lineRule="auto"/>
        <w:ind w:left="992" w:hanging="567"/>
        <w:jc w:val="both"/>
        <w:rPr>
          <w:rFonts w:ascii="Arial" w:hAnsi="Arial" w:cs="Arial"/>
          <w:b/>
          <w:bCs/>
          <w:smallCaps/>
          <w:sz w:val="20"/>
          <w:szCs w:val="20"/>
        </w:rPr>
      </w:pPr>
      <w:r w:rsidRPr="00806841">
        <w:rPr>
          <w:rFonts w:ascii="Arial" w:hAnsi="Arial" w:cs="Arial"/>
          <w:b/>
          <w:bCs/>
          <w:smallCaps/>
          <w:sz w:val="20"/>
          <w:szCs w:val="20"/>
        </w:rPr>
        <w:t>S</w:t>
      </w:r>
      <w:r w:rsidR="00F5054E" w:rsidRPr="00806841">
        <w:rPr>
          <w:rFonts w:ascii="Arial" w:hAnsi="Arial" w:cs="Arial"/>
          <w:b/>
          <w:bCs/>
          <w:smallCaps/>
          <w:sz w:val="20"/>
          <w:szCs w:val="20"/>
        </w:rPr>
        <w:t xml:space="preserve">upporto </w:t>
      </w:r>
      <w:bookmarkStart w:id="7" w:name="_Hlk36891816"/>
      <w:r w:rsidR="00F5054E" w:rsidRPr="00806841">
        <w:rPr>
          <w:rFonts w:ascii="Arial" w:hAnsi="Arial" w:cs="Arial"/>
          <w:b/>
          <w:bCs/>
          <w:smallCaps/>
          <w:sz w:val="20"/>
          <w:szCs w:val="20"/>
        </w:rPr>
        <w:t xml:space="preserve">all’ufficio dell’edilizia privata </w:t>
      </w:r>
      <w:bookmarkEnd w:id="7"/>
      <w:r w:rsidR="00F5054E" w:rsidRPr="00806841">
        <w:rPr>
          <w:rFonts w:ascii="Arial" w:hAnsi="Arial" w:cs="Arial"/>
          <w:b/>
          <w:bCs/>
          <w:smallCaps/>
          <w:sz w:val="20"/>
          <w:szCs w:val="20"/>
        </w:rPr>
        <w:t>per 12 ore settimanali per l’istruzione di almeno 200 pratiche edilizie ordinarie</w:t>
      </w:r>
      <w:bookmarkEnd w:id="5"/>
      <w:r w:rsidRPr="00806841">
        <w:rPr>
          <w:rFonts w:ascii="Arial" w:hAnsi="Arial" w:cs="Arial"/>
          <w:b/>
          <w:bCs/>
          <w:smallCaps/>
          <w:sz w:val="20"/>
          <w:szCs w:val="20"/>
        </w:rPr>
        <w:t xml:space="preserve"> </w:t>
      </w:r>
    </w:p>
    <w:p w14:paraId="6F89745C" w14:textId="5BEFEA67" w:rsidR="00F5054E" w:rsidRPr="00806841" w:rsidRDefault="000268E7" w:rsidP="000268E7">
      <w:pPr>
        <w:pStyle w:val="Paragrafoelenco"/>
        <w:numPr>
          <w:ilvl w:val="0"/>
          <w:numId w:val="32"/>
        </w:numPr>
        <w:spacing w:after="120" w:line="276" w:lineRule="auto"/>
        <w:ind w:left="992" w:hanging="567"/>
        <w:jc w:val="both"/>
        <w:rPr>
          <w:rFonts w:ascii="Arial" w:hAnsi="Arial" w:cs="Arial"/>
          <w:b/>
          <w:bCs/>
          <w:smallCaps/>
          <w:sz w:val="20"/>
          <w:szCs w:val="20"/>
        </w:rPr>
      </w:pPr>
      <w:r w:rsidRPr="00806841">
        <w:rPr>
          <w:rFonts w:ascii="Arial" w:hAnsi="Arial" w:cs="Arial"/>
          <w:b/>
          <w:bCs/>
          <w:smallCaps/>
          <w:sz w:val="20"/>
          <w:szCs w:val="20"/>
        </w:rPr>
        <w:t xml:space="preserve">Supporto </w:t>
      </w:r>
      <w:r w:rsidR="00D749FA" w:rsidRPr="00806841">
        <w:rPr>
          <w:rFonts w:ascii="Arial" w:hAnsi="Arial" w:cs="Arial"/>
          <w:b/>
          <w:bCs/>
          <w:smallCaps/>
          <w:sz w:val="20"/>
          <w:szCs w:val="20"/>
        </w:rPr>
        <w:t xml:space="preserve">all’ufficio dell’edilizia privata </w:t>
      </w:r>
      <w:r w:rsidR="00D749FA">
        <w:rPr>
          <w:rFonts w:ascii="Arial" w:hAnsi="Arial" w:cs="Arial"/>
          <w:b/>
          <w:bCs/>
          <w:smallCaps/>
          <w:sz w:val="20"/>
          <w:szCs w:val="20"/>
        </w:rPr>
        <w:t>per il disbrigo e l’</w:t>
      </w:r>
      <w:r w:rsidRPr="00806841">
        <w:rPr>
          <w:rFonts w:ascii="Arial" w:hAnsi="Arial" w:cs="Arial"/>
          <w:b/>
          <w:bCs/>
          <w:smallCaps/>
          <w:sz w:val="20"/>
          <w:szCs w:val="20"/>
        </w:rPr>
        <w:t>istru</w:t>
      </w:r>
      <w:r w:rsidR="00D749FA">
        <w:rPr>
          <w:rFonts w:ascii="Arial" w:hAnsi="Arial" w:cs="Arial"/>
          <w:b/>
          <w:bCs/>
          <w:smallCaps/>
          <w:sz w:val="20"/>
          <w:szCs w:val="20"/>
        </w:rPr>
        <w:t>ttoria</w:t>
      </w:r>
      <w:r w:rsidRPr="00806841">
        <w:rPr>
          <w:rFonts w:ascii="Arial" w:hAnsi="Arial" w:cs="Arial"/>
          <w:b/>
          <w:bCs/>
          <w:smallCaps/>
          <w:sz w:val="20"/>
          <w:szCs w:val="20"/>
        </w:rPr>
        <w:t xml:space="preserve"> di </w:t>
      </w:r>
      <w:r w:rsidR="005F6F37">
        <w:rPr>
          <w:rFonts w:ascii="Arial" w:hAnsi="Arial" w:cs="Arial"/>
          <w:b/>
          <w:bCs/>
          <w:smallCaps/>
          <w:sz w:val="20"/>
          <w:szCs w:val="20"/>
        </w:rPr>
        <w:t>3</w:t>
      </w:r>
      <w:r w:rsidRPr="00806841">
        <w:rPr>
          <w:rFonts w:ascii="Arial" w:hAnsi="Arial" w:cs="Arial"/>
          <w:b/>
          <w:bCs/>
          <w:smallCaps/>
          <w:sz w:val="20"/>
          <w:szCs w:val="20"/>
        </w:rPr>
        <w:t>00 pratiche di condono edilizio arretrate</w:t>
      </w:r>
    </w:p>
    <w:p w14:paraId="0741DB1F" w14:textId="77777777" w:rsidR="000268E7" w:rsidRPr="000268E7" w:rsidRDefault="000268E7" w:rsidP="000268E7">
      <w:pPr>
        <w:spacing w:after="120" w:line="276" w:lineRule="auto"/>
        <w:ind w:left="425"/>
        <w:jc w:val="both"/>
        <w:rPr>
          <w:rFonts w:ascii="Arial" w:hAnsi="Arial" w:cs="Arial"/>
          <w:b/>
          <w:bCs/>
          <w:smallCaps/>
          <w:sz w:val="20"/>
          <w:szCs w:val="20"/>
          <w:highlight w:val="lightGray"/>
        </w:rPr>
      </w:pPr>
    </w:p>
    <w:bookmarkEnd w:id="4"/>
    <w:bookmarkEnd w:id="6"/>
    <w:p w14:paraId="047FE4BF" w14:textId="77777777" w:rsidR="00361289" w:rsidRDefault="00361289" w:rsidP="00361289">
      <w:pPr>
        <w:pStyle w:val="Paragrafoelenco"/>
        <w:numPr>
          <w:ilvl w:val="0"/>
          <w:numId w:val="1"/>
        </w:numPr>
        <w:spacing w:before="120" w:line="276" w:lineRule="auto"/>
        <w:ind w:left="425" w:hanging="357"/>
        <w:contextualSpacing w:val="0"/>
        <w:jc w:val="both"/>
        <w:rPr>
          <w:rFonts w:ascii="Arial" w:hAnsi="Arial" w:cs="Arial"/>
          <w:sz w:val="20"/>
          <w:szCs w:val="20"/>
        </w:rPr>
      </w:pPr>
      <w:r w:rsidRPr="00D91E18">
        <w:rPr>
          <w:rFonts w:ascii="Arial" w:hAnsi="Arial" w:cs="Arial"/>
          <w:sz w:val="20"/>
          <w:szCs w:val="20"/>
        </w:rPr>
        <w:t xml:space="preserve">L'appalto sarà stipulato nella forma dell'accordo quadro con </w:t>
      </w:r>
      <w:r>
        <w:rPr>
          <w:rFonts w:ascii="Arial" w:hAnsi="Arial" w:cs="Arial"/>
          <w:sz w:val="20"/>
          <w:szCs w:val="20"/>
        </w:rPr>
        <w:t>1</w:t>
      </w:r>
      <w:r w:rsidRPr="00D91E18">
        <w:rPr>
          <w:rFonts w:ascii="Arial" w:hAnsi="Arial" w:cs="Arial"/>
          <w:sz w:val="20"/>
          <w:szCs w:val="20"/>
        </w:rPr>
        <w:t xml:space="preserve"> (</w:t>
      </w:r>
      <w:r>
        <w:rPr>
          <w:rFonts w:ascii="Arial" w:hAnsi="Arial" w:cs="Arial"/>
          <w:sz w:val="20"/>
          <w:szCs w:val="20"/>
        </w:rPr>
        <w:t>uno</w:t>
      </w:r>
      <w:r w:rsidRPr="00D91E18">
        <w:rPr>
          <w:rFonts w:ascii="Arial" w:hAnsi="Arial" w:cs="Arial"/>
          <w:sz w:val="20"/>
          <w:szCs w:val="20"/>
        </w:rPr>
        <w:t>) operator</w:t>
      </w:r>
      <w:r>
        <w:rPr>
          <w:rFonts w:ascii="Arial" w:hAnsi="Arial" w:cs="Arial"/>
          <w:sz w:val="20"/>
          <w:szCs w:val="20"/>
        </w:rPr>
        <w:t>e</w:t>
      </w:r>
      <w:r w:rsidRPr="00D91E18">
        <w:rPr>
          <w:rFonts w:ascii="Arial" w:hAnsi="Arial" w:cs="Arial"/>
          <w:sz w:val="20"/>
          <w:szCs w:val="20"/>
        </w:rPr>
        <w:t xml:space="preserve"> economic</w:t>
      </w:r>
      <w:r>
        <w:rPr>
          <w:rFonts w:ascii="Arial" w:hAnsi="Arial" w:cs="Arial"/>
          <w:sz w:val="20"/>
          <w:szCs w:val="20"/>
        </w:rPr>
        <w:t>o</w:t>
      </w:r>
      <w:r w:rsidRPr="00D91E18">
        <w:rPr>
          <w:rFonts w:ascii="Arial" w:hAnsi="Arial" w:cs="Arial"/>
          <w:sz w:val="20"/>
          <w:szCs w:val="20"/>
        </w:rPr>
        <w:t xml:space="preserve"> per la durata di </w:t>
      </w:r>
      <w:r>
        <w:rPr>
          <w:rFonts w:ascii="Arial" w:hAnsi="Arial" w:cs="Arial"/>
          <w:sz w:val="20"/>
          <w:szCs w:val="20"/>
        </w:rPr>
        <w:t>4</w:t>
      </w:r>
      <w:r w:rsidRPr="00D91E18">
        <w:rPr>
          <w:rFonts w:ascii="Arial" w:hAnsi="Arial" w:cs="Arial"/>
          <w:sz w:val="20"/>
          <w:szCs w:val="20"/>
        </w:rPr>
        <w:t xml:space="preserve"> (</w:t>
      </w:r>
      <w:r>
        <w:rPr>
          <w:rFonts w:ascii="Arial" w:hAnsi="Arial" w:cs="Arial"/>
          <w:sz w:val="20"/>
          <w:szCs w:val="20"/>
        </w:rPr>
        <w:t>quattro</w:t>
      </w:r>
      <w:r w:rsidRPr="00D91E18">
        <w:rPr>
          <w:rFonts w:ascii="Arial" w:hAnsi="Arial" w:cs="Arial"/>
          <w:sz w:val="20"/>
          <w:szCs w:val="20"/>
        </w:rPr>
        <w:t xml:space="preserve">) anni, ai sensi e per gli effetti dell'art. </w:t>
      </w:r>
      <w:r>
        <w:rPr>
          <w:rFonts w:ascii="Arial" w:hAnsi="Arial" w:cs="Arial"/>
          <w:sz w:val="20"/>
          <w:szCs w:val="20"/>
        </w:rPr>
        <w:t>95</w:t>
      </w:r>
      <w:r w:rsidRPr="00D91E18">
        <w:rPr>
          <w:rFonts w:ascii="Arial" w:hAnsi="Arial" w:cs="Arial"/>
          <w:sz w:val="20"/>
          <w:szCs w:val="20"/>
        </w:rPr>
        <w:t xml:space="preserve"> comma </w:t>
      </w:r>
      <w:r>
        <w:rPr>
          <w:rFonts w:ascii="Arial" w:hAnsi="Arial" w:cs="Arial"/>
          <w:sz w:val="20"/>
          <w:szCs w:val="20"/>
        </w:rPr>
        <w:t>2</w:t>
      </w:r>
      <w:r w:rsidRPr="00D91E18">
        <w:rPr>
          <w:rFonts w:ascii="Arial" w:hAnsi="Arial" w:cs="Arial"/>
          <w:sz w:val="20"/>
          <w:szCs w:val="20"/>
        </w:rPr>
        <w:t xml:space="preserve"> del D.</w:t>
      </w:r>
      <w:r w:rsidR="00D749FA">
        <w:rPr>
          <w:rFonts w:ascii="Arial" w:hAnsi="Arial" w:cs="Arial"/>
          <w:sz w:val="20"/>
          <w:szCs w:val="20"/>
        </w:rPr>
        <w:t xml:space="preserve"> </w:t>
      </w:r>
      <w:proofErr w:type="spellStart"/>
      <w:r w:rsidR="00D749FA">
        <w:rPr>
          <w:rFonts w:ascii="Arial" w:hAnsi="Arial" w:cs="Arial"/>
          <w:sz w:val="20"/>
          <w:szCs w:val="20"/>
        </w:rPr>
        <w:t>L</w:t>
      </w:r>
      <w:r w:rsidRPr="00D91E18">
        <w:rPr>
          <w:rFonts w:ascii="Arial" w:hAnsi="Arial" w:cs="Arial"/>
          <w:sz w:val="20"/>
          <w:szCs w:val="20"/>
        </w:rPr>
        <w:t>gs</w:t>
      </w:r>
      <w:proofErr w:type="spellEnd"/>
      <w:r w:rsidRPr="00D91E18">
        <w:rPr>
          <w:rFonts w:ascii="Arial" w:hAnsi="Arial" w:cs="Arial"/>
          <w:sz w:val="20"/>
          <w:szCs w:val="20"/>
        </w:rPr>
        <w:t xml:space="preserve"> 50/2016 da espletarsi mediante procedura aperta ex art. 60 del D.</w:t>
      </w:r>
      <w:r w:rsidR="00D749FA">
        <w:rPr>
          <w:rFonts w:ascii="Arial" w:hAnsi="Arial" w:cs="Arial"/>
          <w:sz w:val="20"/>
          <w:szCs w:val="20"/>
        </w:rPr>
        <w:t xml:space="preserve"> </w:t>
      </w:r>
      <w:proofErr w:type="spellStart"/>
      <w:r w:rsidR="00D749FA">
        <w:rPr>
          <w:rFonts w:ascii="Arial" w:hAnsi="Arial" w:cs="Arial"/>
          <w:sz w:val="20"/>
          <w:szCs w:val="20"/>
        </w:rPr>
        <w:t>L</w:t>
      </w:r>
      <w:r w:rsidRPr="00D91E18">
        <w:rPr>
          <w:rFonts w:ascii="Arial" w:hAnsi="Arial" w:cs="Arial"/>
          <w:sz w:val="20"/>
          <w:szCs w:val="20"/>
        </w:rPr>
        <w:t>gs</w:t>
      </w:r>
      <w:proofErr w:type="spellEnd"/>
      <w:r w:rsidRPr="00D91E18">
        <w:rPr>
          <w:rFonts w:ascii="Arial" w:hAnsi="Arial" w:cs="Arial"/>
          <w:sz w:val="20"/>
          <w:szCs w:val="20"/>
        </w:rPr>
        <w:t xml:space="preserve"> 50/2016</w:t>
      </w:r>
      <w:r>
        <w:rPr>
          <w:rFonts w:ascii="Arial" w:hAnsi="Arial" w:cs="Arial"/>
          <w:sz w:val="20"/>
          <w:szCs w:val="20"/>
        </w:rPr>
        <w:t xml:space="preserve">, </w:t>
      </w:r>
      <w:r w:rsidRPr="00976FDB">
        <w:rPr>
          <w:rFonts w:ascii="Arial" w:hAnsi="Arial" w:cs="Arial"/>
          <w:sz w:val="20"/>
          <w:szCs w:val="20"/>
        </w:rPr>
        <w:t xml:space="preserve">che si svolgerà interamente per via telematica sulla piattaforma </w:t>
      </w:r>
      <w:r w:rsidRPr="00976FDB">
        <w:rPr>
          <w:rFonts w:ascii="Arial" w:hAnsi="Arial" w:cs="Arial"/>
          <w:b/>
          <w:bCs/>
          <w:sz w:val="20"/>
          <w:szCs w:val="20"/>
        </w:rPr>
        <w:t>CAT SARDEGNA</w:t>
      </w:r>
      <w:r w:rsidRPr="00976FDB">
        <w:rPr>
          <w:rFonts w:ascii="Arial" w:hAnsi="Arial" w:cs="Arial"/>
          <w:sz w:val="20"/>
          <w:szCs w:val="20"/>
        </w:rPr>
        <w:t xml:space="preserve"> sull’iniziativa “</w:t>
      </w:r>
      <w:r w:rsidRPr="00053C12">
        <w:rPr>
          <w:rFonts w:ascii="Arial" w:hAnsi="Arial" w:cs="Arial"/>
          <w:b/>
          <w:bCs/>
          <w:sz w:val="20"/>
          <w:szCs w:val="20"/>
        </w:rPr>
        <w:t>AL 29 Servizi di fattibilità, servizi di consulenza, analisi (ingegneria e pianificazione)</w:t>
      </w:r>
      <w:r w:rsidR="00D749FA" w:rsidRPr="00D749FA">
        <w:rPr>
          <w:rFonts w:ascii="Arial" w:hAnsi="Arial" w:cs="Arial"/>
          <w:bCs/>
          <w:sz w:val="20"/>
          <w:szCs w:val="20"/>
        </w:rPr>
        <w:t>”</w:t>
      </w:r>
      <w:r w:rsidRPr="00053C12">
        <w:rPr>
          <w:rFonts w:ascii="Arial" w:hAnsi="Arial" w:cs="Arial"/>
          <w:b/>
          <w:bCs/>
          <w:sz w:val="20"/>
          <w:szCs w:val="20"/>
        </w:rPr>
        <w:t>.</w:t>
      </w:r>
    </w:p>
    <w:p w14:paraId="39771481" w14:textId="77777777" w:rsidR="00361289" w:rsidRPr="0078581E" w:rsidRDefault="00361289" w:rsidP="00361289">
      <w:pPr>
        <w:pStyle w:val="Paragrafoelenco"/>
        <w:numPr>
          <w:ilvl w:val="0"/>
          <w:numId w:val="1"/>
        </w:numPr>
        <w:autoSpaceDE w:val="0"/>
        <w:autoSpaceDN w:val="0"/>
        <w:adjustRightInd w:val="0"/>
        <w:spacing w:before="80" w:line="276" w:lineRule="auto"/>
        <w:ind w:left="360"/>
        <w:jc w:val="both"/>
        <w:rPr>
          <w:rFonts w:ascii="Arial" w:hAnsi="Arial" w:cs="Arial"/>
          <w:sz w:val="20"/>
          <w:szCs w:val="20"/>
        </w:rPr>
      </w:pPr>
      <w:r w:rsidRPr="0078581E">
        <w:rPr>
          <w:rFonts w:ascii="Arial" w:hAnsi="Arial" w:cs="Arial"/>
          <w:sz w:val="20"/>
          <w:szCs w:val="20"/>
        </w:rPr>
        <w:t>Ogni dettaglio tecnico relativo all'oggetto dell'Appalto è descritto nel Capitolato Tecnico (</w:t>
      </w:r>
      <w:proofErr w:type="spellStart"/>
      <w:r w:rsidRPr="0078581E">
        <w:rPr>
          <w:rFonts w:ascii="Arial" w:hAnsi="Arial" w:cs="Arial"/>
          <w:sz w:val="20"/>
          <w:szCs w:val="20"/>
        </w:rPr>
        <w:t>all</w:t>
      </w:r>
      <w:proofErr w:type="spellEnd"/>
      <w:r w:rsidRPr="0078581E">
        <w:rPr>
          <w:rFonts w:ascii="Arial" w:hAnsi="Arial" w:cs="Arial"/>
          <w:sz w:val="20"/>
          <w:szCs w:val="20"/>
        </w:rPr>
        <w:t xml:space="preserve">. </w:t>
      </w:r>
      <w:r w:rsidR="001508FE">
        <w:rPr>
          <w:rFonts w:ascii="Arial" w:hAnsi="Arial" w:cs="Arial"/>
          <w:sz w:val="20"/>
          <w:szCs w:val="20"/>
        </w:rPr>
        <w:t>3</w:t>
      </w:r>
      <w:r w:rsidRPr="0078581E">
        <w:rPr>
          <w:rFonts w:ascii="Arial" w:hAnsi="Arial" w:cs="Arial"/>
          <w:sz w:val="20"/>
          <w:szCs w:val="20"/>
        </w:rPr>
        <w:t>) a cui si fa integrale rinvio e che forma parte integrante e sostanziale della procedura di gara.</w:t>
      </w:r>
    </w:p>
    <w:p w14:paraId="285A7DA5" w14:textId="77777777" w:rsidR="00361289" w:rsidRPr="0078581E" w:rsidRDefault="00361289" w:rsidP="00361289">
      <w:pPr>
        <w:pStyle w:val="Paragrafoelenco"/>
        <w:numPr>
          <w:ilvl w:val="0"/>
          <w:numId w:val="1"/>
        </w:numPr>
        <w:autoSpaceDE w:val="0"/>
        <w:autoSpaceDN w:val="0"/>
        <w:adjustRightInd w:val="0"/>
        <w:spacing w:before="80" w:line="276" w:lineRule="auto"/>
        <w:ind w:left="360"/>
        <w:jc w:val="both"/>
        <w:rPr>
          <w:rFonts w:ascii="Arial" w:hAnsi="Arial" w:cs="Arial"/>
          <w:sz w:val="20"/>
          <w:szCs w:val="20"/>
        </w:rPr>
      </w:pPr>
      <w:r w:rsidRPr="0078581E">
        <w:rPr>
          <w:rFonts w:ascii="Arial" w:hAnsi="Arial" w:cs="Arial"/>
          <w:sz w:val="20"/>
          <w:szCs w:val="20"/>
        </w:rPr>
        <w:t>Il massimale economico previsto e le quantità indicate nel Capitolato Tecnico non sono garantiti agli aggiudicatari in quanto non sono da considerarsi vincolanti per l'Amministrazione, la quale, pertanto, non risponderà nei confronti degli aggiudicatari nel caso in cui le transazioni generate risultino complessivamente inferiori o diversamente distribuite rispetto alle suddette quantità. Le quantità indicate nel Capitolato Tecnico, infatti, sono da ritenersi puramente indicative e in alcun modo vincolanti per il Comune di Sarroch.</w:t>
      </w:r>
    </w:p>
    <w:p w14:paraId="3292E22F" w14:textId="77777777" w:rsidR="00361289" w:rsidRPr="0078581E" w:rsidRDefault="00361289" w:rsidP="00361289">
      <w:pPr>
        <w:pStyle w:val="Paragrafoelenco"/>
        <w:numPr>
          <w:ilvl w:val="0"/>
          <w:numId w:val="1"/>
        </w:numPr>
        <w:autoSpaceDE w:val="0"/>
        <w:autoSpaceDN w:val="0"/>
        <w:adjustRightInd w:val="0"/>
        <w:spacing w:before="80" w:line="276" w:lineRule="auto"/>
        <w:ind w:left="360"/>
        <w:jc w:val="both"/>
        <w:rPr>
          <w:rFonts w:ascii="Arial" w:hAnsi="Arial" w:cs="Arial"/>
          <w:sz w:val="20"/>
          <w:szCs w:val="20"/>
        </w:rPr>
      </w:pPr>
      <w:r w:rsidRPr="0078581E">
        <w:rPr>
          <w:rFonts w:ascii="Arial" w:hAnsi="Arial" w:cs="Arial"/>
          <w:sz w:val="20"/>
          <w:szCs w:val="20"/>
        </w:rPr>
        <w:lastRenderedPageBreak/>
        <w:t>Si precisa, sotto tale profilo, che a seguito della stipula dell'accordo quadro l'Amministrazione non assume l'obbligo di acquistare alcun servizio. Non è previsto, quindi, un minimo garantito. Inoltre, nel limite di spesa complessivo dello stipulando accordo quadro, l'Amministrazione potrà acquistare tutti servizi/prodotti previsti nel listino senza limiti, quantitativi o legati alla tipologia di prodotto, di alcun genere.</w:t>
      </w:r>
    </w:p>
    <w:p w14:paraId="47FBE43D" w14:textId="3F4B5347" w:rsidR="00361289" w:rsidRPr="00290227" w:rsidRDefault="00361289" w:rsidP="00361289">
      <w:pPr>
        <w:pStyle w:val="Paragrafoelenco"/>
        <w:numPr>
          <w:ilvl w:val="0"/>
          <w:numId w:val="1"/>
        </w:numPr>
        <w:autoSpaceDE w:val="0"/>
        <w:autoSpaceDN w:val="0"/>
        <w:adjustRightInd w:val="0"/>
        <w:spacing w:before="80" w:line="276" w:lineRule="auto"/>
        <w:ind w:left="360"/>
        <w:jc w:val="both"/>
        <w:rPr>
          <w:rFonts w:ascii="Arial" w:hAnsi="Arial" w:cs="Arial"/>
          <w:sz w:val="20"/>
          <w:szCs w:val="20"/>
        </w:rPr>
      </w:pPr>
      <w:r w:rsidRPr="00290227">
        <w:rPr>
          <w:rFonts w:ascii="Arial" w:hAnsi="Arial" w:cs="Arial"/>
          <w:sz w:val="20"/>
          <w:szCs w:val="20"/>
        </w:rPr>
        <w:t xml:space="preserve">La presente procedura di gara è stata autorizzata con </w:t>
      </w:r>
      <w:r w:rsidRPr="00290227">
        <w:rPr>
          <w:rFonts w:ascii="Arial" w:hAnsi="Arial" w:cs="Arial"/>
          <w:b/>
          <w:bCs/>
          <w:sz w:val="20"/>
          <w:szCs w:val="20"/>
        </w:rPr>
        <w:t xml:space="preserve">Determina a contrarre. n. </w:t>
      </w:r>
      <w:r w:rsidR="00290227" w:rsidRPr="00290227">
        <w:rPr>
          <w:rFonts w:ascii="Arial" w:hAnsi="Arial" w:cs="Arial"/>
          <w:b/>
          <w:bCs/>
          <w:sz w:val="20"/>
          <w:szCs w:val="20"/>
        </w:rPr>
        <w:t>575</w:t>
      </w:r>
      <w:r w:rsidRPr="00290227">
        <w:rPr>
          <w:rFonts w:ascii="Arial" w:hAnsi="Arial" w:cs="Arial"/>
          <w:b/>
          <w:bCs/>
          <w:sz w:val="20"/>
          <w:szCs w:val="20"/>
        </w:rPr>
        <w:t xml:space="preserve"> del </w:t>
      </w:r>
      <w:r w:rsidR="00290227" w:rsidRPr="00290227">
        <w:rPr>
          <w:rFonts w:ascii="Arial" w:hAnsi="Arial" w:cs="Arial"/>
          <w:b/>
          <w:bCs/>
          <w:sz w:val="20"/>
          <w:szCs w:val="20"/>
        </w:rPr>
        <w:t>30</w:t>
      </w:r>
      <w:r w:rsidR="00246C53" w:rsidRPr="00290227">
        <w:rPr>
          <w:rFonts w:ascii="Arial" w:hAnsi="Arial" w:cs="Arial"/>
          <w:b/>
          <w:bCs/>
          <w:sz w:val="20"/>
          <w:szCs w:val="20"/>
        </w:rPr>
        <w:t>/0</w:t>
      </w:r>
      <w:r w:rsidR="009D2A2E" w:rsidRPr="00290227">
        <w:rPr>
          <w:rFonts w:ascii="Arial" w:hAnsi="Arial" w:cs="Arial"/>
          <w:b/>
          <w:bCs/>
          <w:sz w:val="20"/>
          <w:szCs w:val="20"/>
        </w:rPr>
        <w:t>4</w:t>
      </w:r>
      <w:r w:rsidR="00246C53" w:rsidRPr="00290227">
        <w:rPr>
          <w:rFonts w:ascii="Arial" w:hAnsi="Arial" w:cs="Arial"/>
          <w:b/>
          <w:bCs/>
          <w:sz w:val="20"/>
          <w:szCs w:val="20"/>
        </w:rPr>
        <w:t>/2020</w:t>
      </w:r>
      <w:r w:rsidRPr="00290227">
        <w:rPr>
          <w:rFonts w:ascii="Arial" w:hAnsi="Arial" w:cs="Arial"/>
          <w:sz w:val="20"/>
          <w:szCs w:val="20"/>
        </w:rPr>
        <w:t>;</w:t>
      </w:r>
    </w:p>
    <w:p w14:paraId="256FD6B9" w14:textId="77777777" w:rsidR="00361289" w:rsidRDefault="00361289" w:rsidP="00976FDB">
      <w:pPr>
        <w:pStyle w:val="Titolo2"/>
        <w:rPr>
          <w:rFonts w:ascii="Futura Medium" w:hAnsi="Futura Medium" w:cs="Futura Medium"/>
          <w:b/>
        </w:rPr>
      </w:pPr>
    </w:p>
    <w:p w14:paraId="4E8D3386" w14:textId="77777777" w:rsidR="00976FDB" w:rsidRPr="0024434F" w:rsidRDefault="00976FDB" w:rsidP="00976FDB">
      <w:pPr>
        <w:pStyle w:val="Titolo2"/>
        <w:rPr>
          <w:rFonts w:ascii="Futura Medium" w:hAnsi="Futura Medium" w:cs="Futura Medium"/>
          <w:b/>
          <w:color w:val="C00000"/>
        </w:rPr>
      </w:pPr>
      <w:r w:rsidRPr="0024434F">
        <w:rPr>
          <w:rFonts w:ascii="Futura Medium" w:hAnsi="Futura Medium" w:cs="Futura Medium"/>
          <w:b/>
          <w:color w:val="C00000"/>
        </w:rPr>
        <w:t>STAZIONE APPALTANTE:</w:t>
      </w:r>
    </w:p>
    <w:p w14:paraId="19FE7DFD" w14:textId="77777777" w:rsidR="00976FDB" w:rsidRPr="00976FDB" w:rsidRDefault="00976FDB" w:rsidP="00976FDB">
      <w:pPr>
        <w:pStyle w:val="Titolo2"/>
        <w:rPr>
          <w:rFonts w:ascii="Arial" w:eastAsia="MS Mincho" w:hAnsi="Arial" w:cs="Arial"/>
          <w:color w:val="auto"/>
          <w:sz w:val="20"/>
          <w:szCs w:val="20"/>
        </w:rPr>
      </w:pPr>
      <w:r w:rsidRPr="009D2A2E">
        <w:rPr>
          <w:rFonts w:ascii="Arial" w:eastAsia="MS Mincho" w:hAnsi="Arial" w:cs="Arial"/>
          <w:color w:val="auto"/>
          <w:sz w:val="20"/>
          <w:szCs w:val="20"/>
        </w:rPr>
        <w:t xml:space="preserve">Comune di Sarroch – Via </w:t>
      </w:r>
      <w:proofErr w:type="spellStart"/>
      <w:r w:rsidRPr="009D2A2E">
        <w:rPr>
          <w:rFonts w:ascii="Arial" w:eastAsia="MS Mincho" w:hAnsi="Arial" w:cs="Arial"/>
          <w:color w:val="auto"/>
          <w:sz w:val="20"/>
          <w:szCs w:val="20"/>
        </w:rPr>
        <w:t>Siotto</w:t>
      </w:r>
      <w:proofErr w:type="spellEnd"/>
      <w:r w:rsidR="002F299C" w:rsidRPr="009D2A2E">
        <w:rPr>
          <w:rFonts w:ascii="Arial" w:eastAsia="MS Mincho" w:hAnsi="Arial" w:cs="Arial"/>
          <w:color w:val="auto"/>
          <w:sz w:val="20"/>
          <w:szCs w:val="20"/>
        </w:rPr>
        <w:t xml:space="preserve"> n.</w:t>
      </w:r>
      <w:r w:rsidRPr="009D2A2E">
        <w:rPr>
          <w:rFonts w:ascii="Arial" w:eastAsia="MS Mincho" w:hAnsi="Arial" w:cs="Arial"/>
          <w:color w:val="auto"/>
          <w:sz w:val="20"/>
          <w:szCs w:val="20"/>
        </w:rPr>
        <w:t xml:space="preserve"> 2 – 09019 Sarroch (Città Metropolitana di Cagliari) - Telefono 07090926200 - PEC protocollosarroch@</w:t>
      </w:r>
      <w:r w:rsidR="00377A8A" w:rsidRPr="009D2A2E">
        <w:rPr>
          <w:rFonts w:ascii="Arial" w:eastAsia="MS Mincho" w:hAnsi="Arial" w:cs="Arial"/>
          <w:color w:val="auto"/>
          <w:sz w:val="20"/>
          <w:szCs w:val="20"/>
        </w:rPr>
        <w:t>pec</w:t>
      </w:r>
      <w:r w:rsidRPr="009D2A2E">
        <w:rPr>
          <w:rFonts w:ascii="Arial" w:eastAsia="MS Mincho" w:hAnsi="Arial" w:cs="Arial"/>
          <w:color w:val="auto"/>
          <w:sz w:val="20"/>
          <w:szCs w:val="20"/>
        </w:rPr>
        <w:t>.it</w:t>
      </w:r>
    </w:p>
    <w:p w14:paraId="53341260" w14:textId="77777777" w:rsidR="00377A8A" w:rsidRPr="00377A8A" w:rsidRDefault="00377A8A" w:rsidP="00B1152A">
      <w:pPr>
        <w:pStyle w:val="Titolo2"/>
        <w:rPr>
          <w:rFonts w:ascii="Futura Medium" w:hAnsi="Futura Medium" w:cs="Futura Medium"/>
          <w:b/>
          <w:sz w:val="21"/>
          <w:szCs w:val="21"/>
        </w:rPr>
      </w:pPr>
    </w:p>
    <w:p w14:paraId="0FB1C0F3" w14:textId="77777777" w:rsidR="00A72574" w:rsidRPr="0024434F" w:rsidRDefault="00A72574" w:rsidP="00B1152A">
      <w:pPr>
        <w:pStyle w:val="Titolo2"/>
        <w:rPr>
          <w:rFonts w:ascii="Futura Medium" w:hAnsi="Futura Medium" w:cs="Futura Medium"/>
          <w:b/>
          <w:color w:val="C00000"/>
        </w:rPr>
      </w:pPr>
      <w:r w:rsidRPr="0024434F">
        <w:rPr>
          <w:rFonts w:ascii="Futura Medium" w:hAnsi="Futura Medium" w:cs="Futura Medium" w:hint="cs"/>
          <w:b/>
          <w:color w:val="C00000"/>
        </w:rPr>
        <w:t>ART.</w:t>
      </w:r>
      <w:r w:rsidR="00C53A6B" w:rsidRPr="0024434F">
        <w:rPr>
          <w:rFonts w:ascii="Futura Medium" w:hAnsi="Futura Medium" w:cs="Futura Medium"/>
          <w:b/>
          <w:color w:val="C00000"/>
        </w:rPr>
        <w:t xml:space="preserve"> </w:t>
      </w:r>
      <w:r w:rsidRPr="0024434F">
        <w:rPr>
          <w:rFonts w:ascii="Futura Medium" w:hAnsi="Futura Medium" w:cs="Futura Medium" w:hint="cs"/>
          <w:b/>
          <w:color w:val="C00000"/>
        </w:rPr>
        <w:t>2</w:t>
      </w:r>
    </w:p>
    <w:p w14:paraId="3143D61D" w14:textId="77777777" w:rsidR="00A72574" w:rsidRPr="0024434F" w:rsidRDefault="00D91E18" w:rsidP="00BC1921">
      <w:pPr>
        <w:pStyle w:val="Titolo2"/>
        <w:rPr>
          <w:b/>
          <w:color w:val="C00000"/>
        </w:rPr>
      </w:pPr>
      <w:r w:rsidRPr="0024434F">
        <w:rPr>
          <w:b/>
          <w:color w:val="C00000"/>
        </w:rPr>
        <w:t xml:space="preserve">Procedura di </w:t>
      </w:r>
      <w:r w:rsidR="00377A8A" w:rsidRPr="0024434F">
        <w:rPr>
          <w:b/>
          <w:color w:val="C00000"/>
        </w:rPr>
        <w:t>gara</w:t>
      </w:r>
    </w:p>
    <w:p w14:paraId="1279D3FB" w14:textId="77777777" w:rsidR="00D91E18" w:rsidRDefault="00D91E18" w:rsidP="002A7D75">
      <w:pPr>
        <w:pStyle w:val="Paragrafoelenco"/>
        <w:numPr>
          <w:ilvl w:val="0"/>
          <w:numId w:val="2"/>
        </w:numPr>
        <w:spacing w:line="276" w:lineRule="auto"/>
        <w:jc w:val="both"/>
        <w:rPr>
          <w:rFonts w:ascii="Arial" w:hAnsi="Arial" w:cs="Arial"/>
          <w:sz w:val="20"/>
          <w:szCs w:val="20"/>
        </w:rPr>
      </w:pPr>
      <w:r w:rsidRPr="00D91E18">
        <w:rPr>
          <w:rFonts w:ascii="Arial" w:hAnsi="Arial" w:cs="Arial"/>
          <w:sz w:val="20"/>
          <w:szCs w:val="20"/>
        </w:rPr>
        <w:t xml:space="preserve">Procedura aperta sotto soglia comunitaria ex art. 60 del </w:t>
      </w:r>
      <w:r w:rsidR="001508FE">
        <w:rPr>
          <w:rFonts w:ascii="Arial" w:hAnsi="Arial" w:cs="Arial"/>
          <w:sz w:val="20"/>
          <w:szCs w:val="20"/>
        </w:rPr>
        <w:t>D</w:t>
      </w:r>
      <w:r w:rsidRPr="00D91E18">
        <w:rPr>
          <w:rFonts w:ascii="Arial" w:hAnsi="Arial" w:cs="Arial"/>
          <w:sz w:val="20"/>
          <w:szCs w:val="20"/>
        </w:rPr>
        <w:t>.</w:t>
      </w:r>
      <w:r w:rsidR="001508FE">
        <w:rPr>
          <w:rFonts w:ascii="Arial" w:hAnsi="Arial" w:cs="Arial"/>
          <w:sz w:val="20"/>
          <w:szCs w:val="20"/>
        </w:rPr>
        <w:t xml:space="preserve"> </w:t>
      </w:r>
      <w:proofErr w:type="spellStart"/>
      <w:r w:rsidR="001508FE">
        <w:rPr>
          <w:rFonts w:ascii="Arial" w:hAnsi="Arial" w:cs="Arial"/>
          <w:sz w:val="20"/>
          <w:szCs w:val="20"/>
        </w:rPr>
        <w:t>L</w:t>
      </w:r>
      <w:r w:rsidRPr="00D91E18">
        <w:rPr>
          <w:rFonts w:ascii="Arial" w:hAnsi="Arial" w:cs="Arial"/>
          <w:sz w:val="20"/>
          <w:szCs w:val="20"/>
        </w:rPr>
        <w:t>gs</w:t>
      </w:r>
      <w:proofErr w:type="spellEnd"/>
      <w:r w:rsidRPr="00D91E18">
        <w:rPr>
          <w:rFonts w:ascii="Arial" w:hAnsi="Arial" w:cs="Arial"/>
          <w:sz w:val="20"/>
          <w:szCs w:val="20"/>
        </w:rPr>
        <w:t>. 50/2016, nel rispetto dei principi</w:t>
      </w:r>
      <w:r>
        <w:rPr>
          <w:rFonts w:ascii="Arial" w:hAnsi="Arial" w:cs="Arial"/>
          <w:sz w:val="20"/>
          <w:szCs w:val="20"/>
        </w:rPr>
        <w:t xml:space="preserve"> </w:t>
      </w:r>
      <w:r w:rsidRPr="00D91E18">
        <w:rPr>
          <w:rFonts w:ascii="Arial" w:hAnsi="Arial" w:cs="Arial"/>
          <w:sz w:val="20"/>
          <w:szCs w:val="20"/>
        </w:rPr>
        <w:t xml:space="preserve">di cui alla Legge 11 novembre 2011 n. 180, con criterio di aggiudicazione a favore dell'offerta economicamente più vantaggiosa, ai sensi dell'art. 95 comma 2 del D. </w:t>
      </w:r>
      <w:proofErr w:type="spellStart"/>
      <w:r w:rsidRPr="00D91E18">
        <w:rPr>
          <w:rFonts w:ascii="Arial" w:hAnsi="Arial" w:cs="Arial"/>
          <w:sz w:val="20"/>
          <w:szCs w:val="20"/>
        </w:rPr>
        <w:t>Lgs</w:t>
      </w:r>
      <w:proofErr w:type="spellEnd"/>
      <w:r w:rsidRPr="00D91E18">
        <w:rPr>
          <w:rFonts w:ascii="Arial" w:hAnsi="Arial" w:cs="Arial"/>
          <w:sz w:val="20"/>
          <w:szCs w:val="20"/>
        </w:rPr>
        <w:t>. 50/2016.</w:t>
      </w:r>
    </w:p>
    <w:p w14:paraId="66C5F58F" w14:textId="77777777" w:rsidR="00E8754F" w:rsidRDefault="00D91E18" w:rsidP="00E8754F">
      <w:pPr>
        <w:pStyle w:val="Paragrafoelenco"/>
        <w:numPr>
          <w:ilvl w:val="0"/>
          <w:numId w:val="2"/>
        </w:numPr>
        <w:spacing w:line="276" w:lineRule="auto"/>
        <w:jc w:val="both"/>
        <w:rPr>
          <w:rFonts w:ascii="Arial" w:hAnsi="Arial" w:cs="Arial"/>
          <w:sz w:val="20"/>
          <w:szCs w:val="20"/>
        </w:rPr>
      </w:pPr>
      <w:r w:rsidRPr="00E8754F">
        <w:rPr>
          <w:rFonts w:ascii="Arial" w:hAnsi="Arial" w:cs="Arial"/>
          <w:sz w:val="20"/>
          <w:szCs w:val="20"/>
        </w:rPr>
        <w:t xml:space="preserve">Ai sensi e per gli effetti dell'art. 54 comma 4 </w:t>
      </w:r>
      <w:proofErr w:type="spellStart"/>
      <w:r w:rsidRPr="00E8754F">
        <w:rPr>
          <w:rFonts w:ascii="Arial" w:hAnsi="Arial" w:cs="Arial"/>
          <w:sz w:val="20"/>
          <w:szCs w:val="20"/>
        </w:rPr>
        <w:t>lett</w:t>
      </w:r>
      <w:proofErr w:type="spellEnd"/>
      <w:r w:rsidRPr="00E8754F">
        <w:rPr>
          <w:rFonts w:ascii="Arial" w:hAnsi="Arial" w:cs="Arial"/>
          <w:sz w:val="20"/>
          <w:szCs w:val="20"/>
        </w:rPr>
        <w:t>. a) del D.</w:t>
      </w:r>
      <w:r w:rsidR="001508FE">
        <w:rPr>
          <w:rFonts w:ascii="Arial" w:hAnsi="Arial" w:cs="Arial"/>
          <w:sz w:val="20"/>
          <w:szCs w:val="20"/>
        </w:rPr>
        <w:t xml:space="preserve"> </w:t>
      </w:r>
      <w:proofErr w:type="spellStart"/>
      <w:r w:rsidR="001508FE">
        <w:rPr>
          <w:rFonts w:ascii="Arial" w:hAnsi="Arial" w:cs="Arial"/>
          <w:sz w:val="20"/>
          <w:szCs w:val="20"/>
        </w:rPr>
        <w:t>L</w:t>
      </w:r>
      <w:r w:rsidRPr="00E8754F">
        <w:rPr>
          <w:rFonts w:ascii="Arial" w:hAnsi="Arial" w:cs="Arial"/>
          <w:sz w:val="20"/>
          <w:szCs w:val="20"/>
        </w:rPr>
        <w:t>gs</w:t>
      </w:r>
      <w:proofErr w:type="spellEnd"/>
      <w:r w:rsidRPr="00E8754F">
        <w:rPr>
          <w:rFonts w:ascii="Arial" w:hAnsi="Arial" w:cs="Arial"/>
          <w:sz w:val="20"/>
          <w:szCs w:val="20"/>
        </w:rPr>
        <w:t xml:space="preserve"> 50/2016, l'Accordo Quadro verrà concluso, mediante stipulazione di apposito Contr</w:t>
      </w:r>
      <w:r w:rsidR="00E8754F">
        <w:rPr>
          <w:rFonts w:ascii="Arial" w:hAnsi="Arial" w:cs="Arial"/>
          <w:sz w:val="20"/>
          <w:szCs w:val="20"/>
        </w:rPr>
        <w:t>atto di Accordo Quadro</w:t>
      </w:r>
      <w:r w:rsidR="00BD1DBA">
        <w:rPr>
          <w:rFonts w:ascii="Arial" w:hAnsi="Arial" w:cs="Arial"/>
          <w:sz w:val="20"/>
          <w:szCs w:val="20"/>
        </w:rPr>
        <w:t>;</w:t>
      </w:r>
    </w:p>
    <w:p w14:paraId="536A63B0" w14:textId="77777777" w:rsidR="00D91E18" w:rsidRPr="00E8754F" w:rsidRDefault="00D91E18" w:rsidP="00E8754F">
      <w:pPr>
        <w:pStyle w:val="Paragrafoelenco"/>
        <w:numPr>
          <w:ilvl w:val="0"/>
          <w:numId w:val="2"/>
        </w:numPr>
        <w:spacing w:line="276" w:lineRule="auto"/>
        <w:jc w:val="both"/>
        <w:rPr>
          <w:rFonts w:ascii="Arial" w:hAnsi="Arial" w:cs="Arial"/>
          <w:sz w:val="20"/>
          <w:szCs w:val="20"/>
        </w:rPr>
      </w:pPr>
      <w:r w:rsidRPr="00E8754F">
        <w:rPr>
          <w:rFonts w:ascii="Arial" w:hAnsi="Arial" w:cs="Arial"/>
          <w:sz w:val="20"/>
          <w:szCs w:val="20"/>
        </w:rPr>
        <w:t>Tale contratto sarà stipulato in una delle forme previste dall'art. 32 comma 14 del D.</w:t>
      </w:r>
      <w:r w:rsidR="001508FE">
        <w:rPr>
          <w:rFonts w:ascii="Arial" w:hAnsi="Arial" w:cs="Arial"/>
          <w:sz w:val="20"/>
          <w:szCs w:val="20"/>
        </w:rPr>
        <w:t xml:space="preserve"> </w:t>
      </w:r>
      <w:proofErr w:type="spellStart"/>
      <w:r w:rsidR="001508FE">
        <w:rPr>
          <w:rFonts w:ascii="Arial" w:hAnsi="Arial" w:cs="Arial"/>
          <w:sz w:val="20"/>
          <w:szCs w:val="20"/>
        </w:rPr>
        <w:t>L</w:t>
      </w:r>
      <w:r w:rsidRPr="00E8754F">
        <w:rPr>
          <w:rFonts w:ascii="Arial" w:hAnsi="Arial" w:cs="Arial"/>
          <w:sz w:val="20"/>
          <w:szCs w:val="20"/>
        </w:rPr>
        <w:t>gs</w:t>
      </w:r>
      <w:proofErr w:type="spellEnd"/>
      <w:r w:rsidRPr="00E8754F">
        <w:rPr>
          <w:rFonts w:ascii="Arial" w:hAnsi="Arial" w:cs="Arial"/>
          <w:sz w:val="20"/>
          <w:szCs w:val="20"/>
        </w:rPr>
        <w:t xml:space="preserve"> 50/2016.</w:t>
      </w:r>
    </w:p>
    <w:p w14:paraId="337F30A1" w14:textId="77777777" w:rsidR="00D91E18" w:rsidRDefault="00D91E18" w:rsidP="002A7D75">
      <w:pPr>
        <w:pStyle w:val="Paragrafoelenco"/>
        <w:numPr>
          <w:ilvl w:val="0"/>
          <w:numId w:val="2"/>
        </w:numPr>
        <w:spacing w:line="276" w:lineRule="auto"/>
        <w:jc w:val="both"/>
        <w:rPr>
          <w:rFonts w:ascii="Arial" w:hAnsi="Arial" w:cs="Arial"/>
          <w:sz w:val="20"/>
          <w:szCs w:val="20"/>
        </w:rPr>
      </w:pPr>
      <w:r w:rsidRPr="00D91E18">
        <w:rPr>
          <w:rFonts w:ascii="Arial" w:hAnsi="Arial" w:cs="Arial"/>
          <w:sz w:val="20"/>
          <w:szCs w:val="20"/>
        </w:rPr>
        <w:t>L'aggiudicazione potrà avvenire, ad insindacabile giudizio dell'Ente, anche in presenza di un'unica offerta valida purché non ritenuta inidonea dall'Amministrazione.</w:t>
      </w:r>
    </w:p>
    <w:p w14:paraId="3179543A" w14:textId="77777777" w:rsidR="00D91E18" w:rsidRDefault="00D91E18" w:rsidP="002A7D75">
      <w:pPr>
        <w:pStyle w:val="Paragrafoelenco"/>
        <w:numPr>
          <w:ilvl w:val="0"/>
          <w:numId w:val="2"/>
        </w:numPr>
        <w:spacing w:line="276" w:lineRule="auto"/>
        <w:jc w:val="both"/>
        <w:rPr>
          <w:rFonts w:ascii="Arial" w:hAnsi="Arial" w:cs="Arial"/>
          <w:sz w:val="20"/>
          <w:szCs w:val="20"/>
        </w:rPr>
      </w:pPr>
      <w:r w:rsidRPr="00D91E18">
        <w:rPr>
          <w:rFonts w:ascii="Arial" w:hAnsi="Arial" w:cs="Arial"/>
          <w:sz w:val="20"/>
          <w:szCs w:val="20"/>
        </w:rPr>
        <w:t>Non sono ammesse offerte in aumento né condizionate.</w:t>
      </w:r>
    </w:p>
    <w:p w14:paraId="16A0F057" w14:textId="0EB75566" w:rsidR="00D91E18" w:rsidRDefault="00D91E18" w:rsidP="002A7D75">
      <w:pPr>
        <w:pStyle w:val="Paragrafoelenco"/>
        <w:numPr>
          <w:ilvl w:val="0"/>
          <w:numId w:val="2"/>
        </w:numPr>
        <w:spacing w:line="276" w:lineRule="auto"/>
        <w:jc w:val="both"/>
        <w:rPr>
          <w:rFonts w:ascii="Arial" w:hAnsi="Arial" w:cs="Arial"/>
          <w:sz w:val="20"/>
          <w:szCs w:val="20"/>
        </w:rPr>
      </w:pPr>
      <w:r w:rsidRPr="00D91E18">
        <w:rPr>
          <w:rFonts w:ascii="Arial" w:hAnsi="Arial" w:cs="Arial"/>
          <w:sz w:val="20"/>
          <w:szCs w:val="20"/>
        </w:rPr>
        <w:t xml:space="preserve">I criteri di valutazione delle offerte sono pubblicati nel </w:t>
      </w:r>
      <w:r w:rsidR="0099749D">
        <w:rPr>
          <w:rFonts w:ascii="Arial" w:hAnsi="Arial" w:cs="Arial"/>
          <w:sz w:val="20"/>
          <w:szCs w:val="20"/>
        </w:rPr>
        <w:t>presente disciplinare di gara</w:t>
      </w:r>
      <w:r w:rsidRPr="00D91E18">
        <w:rPr>
          <w:rFonts w:ascii="Arial" w:hAnsi="Arial" w:cs="Arial"/>
          <w:sz w:val="20"/>
          <w:szCs w:val="20"/>
        </w:rPr>
        <w:t>.</w:t>
      </w:r>
    </w:p>
    <w:p w14:paraId="37310715" w14:textId="77777777" w:rsidR="00D91E18" w:rsidRDefault="00D91E18" w:rsidP="002A7D75">
      <w:pPr>
        <w:pStyle w:val="Paragrafoelenco"/>
        <w:numPr>
          <w:ilvl w:val="0"/>
          <w:numId w:val="2"/>
        </w:numPr>
        <w:spacing w:line="276" w:lineRule="auto"/>
        <w:jc w:val="both"/>
        <w:rPr>
          <w:rFonts w:ascii="Arial" w:hAnsi="Arial" w:cs="Arial"/>
          <w:sz w:val="20"/>
          <w:szCs w:val="20"/>
        </w:rPr>
      </w:pPr>
      <w:r w:rsidRPr="00D91E18">
        <w:rPr>
          <w:rFonts w:ascii="Arial" w:hAnsi="Arial" w:cs="Arial"/>
          <w:sz w:val="20"/>
          <w:szCs w:val="20"/>
        </w:rPr>
        <w:t>Il Comune di Sarroch si riserva la</w:t>
      </w:r>
      <w:r w:rsidR="008774D9">
        <w:rPr>
          <w:rFonts w:ascii="Arial" w:hAnsi="Arial" w:cs="Arial"/>
          <w:sz w:val="20"/>
          <w:szCs w:val="20"/>
        </w:rPr>
        <w:t xml:space="preserve"> facoltà</w:t>
      </w:r>
      <w:r w:rsidRPr="00D91E18">
        <w:rPr>
          <w:rFonts w:ascii="Arial" w:hAnsi="Arial" w:cs="Arial"/>
          <w:sz w:val="20"/>
          <w:szCs w:val="20"/>
        </w:rPr>
        <w:t xml:space="preserve"> di non approvare, in tutto o in parte, i risultati della gara qualora ne ravvisasse le motivazioni, e in ogni caso, qualora emergessero obiettive irregolarità o motivi di illegittimità.</w:t>
      </w:r>
    </w:p>
    <w:p w14:paraId="6EE9836C" w14:textId="3FBE9CA6" w:rsidR="00D91E18" w:rsidRDefault="0099749D" w:rsidP="002A7D75">
      <w:pPr>
        <w:pStyle w:val="Paragrafoelenco"/>
        <w:numPr>
          <w:ilvl w:val="0"/>
          <w:numId w:val="2"/>
        </w:numPr>
        <w:spacing w:line="276" w:lineRule="auto"/>
        <w:jc w:val="both"/>
        <w:rPr>
          <w:rFonts w:ascii="Arial" w:hAnsi="Arial" w:cs="Arial"/>
          <w:sz w:val="20"/>
          <w:szCs w:val="20"/>
        </w:rPr>
      </w:pPr>
      <w:r>
        <w:rPr>
          <w:rFonts w:ascii="Arial" w:hAnsi="Arial" w:cs="Arial"/>
          <w:sz w:val="20"/>
          <w:szCs w:val="20"/>
        </w:rPr>
        <w:t>Gli operatori economici</w:t>
      </w:r>
      <w:r w:rsidR="00D91E18" w:rsidRPr="00D91E18">
        <w:rPr>
          <w:rFonts w:ascii="Arial" w:hAnsi="Arial" w:cs="Arial"/>
          <w:sz w:val="20"/>
          <w:szCs w:val="20"/>
        </w:rPr>
        <w:t xml:space="preserve"> che risulteranno aggiudicatari dovranno impegnarsi a stipulare apposito atto contrattuale alle condizioni di cui allo schema di accordo quadro.</w:t>
      </w:r>
    </w:p>
    <w:p w14:paraId="0F63BB6D" w14:textId="77777777" w:rsidR="00D91E18" w:rsidRDefault="00D91E18" w:rsidP="002A7D75">
      <w:pPr>
        <w:pStyle w:val="Paragrafoelenco"/>
        <w:numPr>
          <w:ilvl w:val="0"/>
          <w:numId w:val="2"/>
        </w:numPr>
        <w:spacing w:line="276" w:lineRule="auto"/>
        <w:jc w:val="both"/>
        <w:rPr>
          <w:rFonts w:ascii="Arial" w:hAnsi="Arial" w:cs="Arial"/>
          <w:sz w:val="20"/>
          <w:szCs w:val="20"/>
        </w:rPr>
      </w:pPr>
      <w:r w:rsidRPr="00D91E18">
        <w:rPr>
          <w:rFonts w:ascii="Arial" w:hAnsi="Arial" w:cs="Arial"/>
          <w:sz w:val="20"/>
          <w:szCs w:val="20"/>
        </w:rPr>
        <w:t>Nel caso in cui l'aggiudicatario non sottoscriva l'Accordo Quadro, lo stesso sarà dichiarato decaduto dall'aggiudicazione e la garanzia definitiva sarà incamerata d</w:t>
      </w:r>
      <w:r>
        <w:rPr>
          <w:rFonts w:ascii="Arial" w:hAnsi="Arial" w:cs="Arial"/>
          <w:sz w:val="20"/>
          <w:szCs w:val="20"/>
        </w:rPr>
        <w:t>al Comune di Sarroch</w:t>
      </w:r>
      <w:r w:rsidRPr="00D91E18">
        <w:rPr>
          <w:rFonts w:ascii="Arial" w:hAnsi="Arial" w:cs="Arial"/>
          <w:sz w:val="20"/>
          <w:szCs w:val="20"/>
        </w:rPr>
        <w:t>.</w:t>
      </w:r>
    </w:p>
    <w:p w14:paraId="0019FB60" w14:textId="77777777" w:rsidR="00D91E18" w:rsidRDefault="00D91E18" w:rsidP="002A7D75">
      <w:pPr>
        <w:pStyle w:val="Paragrafoelenco"/>
        <w:numPr>
          <w:ilvl w:val="0"/>
          <w:numId w:val="2"/>
        </w:numPr>
        <w:spacing w:line="276" w:lineRule="auto"/>
        <w:jc w:val="both"/>
        <w:rPr>
          <w:rFonts w:ascii="Arial" w:hAnsi="Arial" w:cs="Arial"/>
          <w:sz w:val="20"/>
          <w:szCs w:val="20"/>
        </w:rPr>
      </w:pPr>
      <w:r w:rsidRPr="00D91E18">
        <w:rPr>
          <w:rFonts w:ascii="Arial" w:hAnsi="Arial" w:cs="Arial"/>
          <w:sz w:val="20"/>
          <w:szCs w:val="20"/>
        </w:rPr>
        <w:t>L'aggiudicatario, all'atto della stipula dell'Accordo Quadro, dovrà comprovare i poteri del rappresentante che sottoscriverà l'Accordo Quadro medesimo, mediante produzione di idoneo documento autenticato nelle forme di legge, se non acquisito già nel corso della procedura.</w:t>
      </w:r>
    </w:p>
    <w:p w14:paraId="7FCD3CE1" w14:textId="77777777" w:rsidR="00A72574" w:rsidRPr="00D91E18" w:rsidRDefault="00D91E18" w:rsidP="002A7D75">
      <w:pPr>
        <w:pStyle w:val="Paragrafoelenco"/>
        <w:numPr>
          <w:ilvl w:val="0"/>
          <w:numId w:val="2"/>
        </w:numPr>
        <w:spacing w:line="276" w:lineRule="auto"/>
        <w:jc w:val="both"/>
        <w:rPr>
          <w:rFonts w:ascii="Arial" w:hAnsi="Arial" w:cs="Arial"/>
          <w:sz w:val="20"/>
          <w:szCs w:val="20"/>
        </w:rPr>
      </w:pPr>
      <w:r>
        <w:rPr>
          <w:rFonts w:ascii="Arial" w:hAnsi="Arial" w:cs="Arial"/>
          <w:sz w:val="20"/>
          <w:szCs w:val="20"/>
        </w:rPr>
        <w:t>Il Comune di Sarroch</w:t>
      </w:r>
      <w:r w:rsidRPr="00D91E18">
        <w:rPr>
          <w:rFonts w:ascii="Arial" w:hAnsi="Arial" w:cs="Arial"/>
          <w:sz w:val="20"/>
          <w:szCs w:val="20"/>
        </w:rPr>
        <w:t xml:space="preserve"> si riserva la facoltà di non addivenire alla stipula dell'Accordo Quadro, anche in presenza di regolare aggiudicazione, per motivi di ordine interno o di sola opportunità, senza che il concorrente abbia alcunché a pretendere per qualsivoglia titolo.</w:t>
      </w:r>
    </w:p>
    <w:p w14:paraId="7FA58DFB" w14:textId="77777777" w:rsidR="000C2A06" w:rsidRPr="00377A8A" w:rsidRDefault="000C2A06" w:rsidP="00B1152A">
      <w:pPr>
        <w:pStyle w:val="Titolo2"/>
        <w:rPr>
          <w:rFonts w:ascii="Futura Medium" w:hAnsi="Futura Medium" w:cs="Futura Medium"/>
          <w:b/>
          <w:sz w:val="15"/>
          <w:szCs w:val="15"/>
        </w:rPr>
      </w:pPr>
    </w:p>
    <w:p w14:paraId="0D44C29C" w14:textId="77777777" w:rsidR="00A72574" w:rsidRPr="0024434F" w:rsidRDefault="00A72574" w:rsidP="00B1152A">
      <w:pPr>
        <w:pStyle w:val="Titolo2"/>
        <w:rPr>
          <w:rFonts w:ascii="Futura Medium" w:hAnsi="Futura Medium" w:cs="Futura Medium"/>
          <w:b/>
          <w:color w:val="C00000"/>
        </w:rPr>
      </w:pPr>
      <w:r w:rsidRPr="0024434F">
        <w:rPr>
          <w:rFonts w:ascii="Futura Medium" w:hAnsi="Futura Medium" w:cs="Futura Medium" w:hint="cs"/>
          <w:b/>
          <w:color w:val="C00000"/>
        </w:rPr>
        <w:t>ART.</w:t>
      </w:r>
      <w:r w:rsidR="00C53A6B" w:rsidRPr="0024434F">
        <w:rPr>
          <w:rFonts w:ascii="Futura Medium" w:hAnsi="Futura Medium" w:cs="Futura Medium"/>
          <w:b/>
          <w:color w:val="C00000"/>
        </w:rPr>
        <w:t xml:space="preserve"> </w:t>
      </w:r>
      <w:r w:rsidRPr="0024434F">
        <w:rPr>
          <w:rFonts w:ascii="Futura Medium" w:hAnsi="Futura Medium" w:cs="Futura Medium" w:hint="cs"/>
          <w:b/>
          <w:color w:val="C00000"/>
        </w:rPr>
        <w:t>3</w:t>
      </w:r>
    </w:p>
    <w:p w14:paraId="21EA87DB" w14:textId="77777777" w:rsidR="00377A8A" w:rsidRPr="0024434F" w:rsidRDefault="00377A8A" w:rsidP="00377A8A">
      <w:pPr>
        <w:rPr>
          <w:color w:val="C00000"/>
        </w:rPr>
      </w:pPr>
      <w:r w:rsidRPr="0024434F">
        <w:rPr>
          <w:rFonts w:asciiTheme="majorHAnsi" w:eastAsiaTheme="majorEastAsia" w:hAnsiTheme="majorHAnsi" w:cstheme="majorBidi"/>
          <w:b/>
          <w:color w:val="C00000"/>
          <w:sz w:val="26"/>
          <w:szCs w:val="26"/>
        </w:rPr>
        <w:t>Luogo, descrizione, natura e importo complessivo dei servizi, oneri per la sicurezza e modalità di pagamento delle prestazioni:</w:t>
      </w:r>
    </w:p>
    <w:p w14:paraId="3D6AA457" w14:textId="77777777" w:rsidR="00377A8A" w:rsidRPr="00377A8A" w:rsidRDefault="00377A8A" w:rsidP="00377A8A"/>
    <w:p w14:paraId="3F2F77E5" w14:textId="77777777" w:rsidR="00377A8A" w:rsidRDefault="00377A8A" w:rsidP="00B10EB4">
      <w:pPr>
        <w:spacing w:line="276" w:lineRule="auto"/>
        <w:jc w:val="both"/>
        <w:rPr>
          <w:rFonts w:ascii="Arial" w:hAnsi="Arial" w:cs="Arial"/>
          <w:sz w:val="20"/>
          <w:szCs w:val="20"/>
        </w:rPr>
      </w:pPr>
      <w:r w:rsidRPr="00377A8A">
        <w:rPr>
          <w:rFonts w:ascii="Arial" w:hAnsi="Arial" w:cs="Arial"/>
          <w:b/>
          <w:bCs/>
          <w:sz w:val="20"/>
          <w:szCs w:val="20"/>
        </w:rPr>
        <w:t>Luogo di esecuzione</w:t>
      </w:r>
      <w:r>
        <w:rPr>
          <w:rFonts w:ascii="Arial" w:hAnsi="Arial" w:cs="Arial"/>
          <w:sz w:val="20"/>
          <w:szCs w:val="20"/>
        </w:rPr>
        <w:t>: SARROCH</w:t>
      </w:r>
    </w:p>
    <w:p w14:paraId="1B176150" w14:textId="29A62320" w:rsidR="00377A8A" w:rsidRDefault="00377A8A" w:rsidP="00AB25B3">
      <w:pPr>
        <w:spacing w:after="120" w:line="276" w:lineRule="auto"/>
        <w:jc w:val="both"/>
        <w:rPr>
          <w:rFonts w:ascii="Arial" w:hAnsi="Arial" w:cs="Arial"/>
          <w:sz w:val="20"/>
          <w:szCs w:val="20"/>
        </w:rPr>
      </w:pPr>
      <w:r w:rsidRPr="00377A8A">
        <w:rPr>
          <w:rFonts w:ascii="Arial" w:hAnsi="Arial" w:cs="Arial"/>
          <w:b/>
          <w:bCs/>
          <w:sz w:val="20"/>
          <w:szCs w:val="20"/>
        </w:rPr>
        <w:lastRenderedPageBreak/>
        <w:t>Descrizione</w:t>
      </w:r>
      <w:r>
        <w:rPr>
          <w:rFonts w:ascii="Arial" w:hAnsi="Arial" w:cs="Arial"/>
          <w:sz w:val="20"/>
          <w:szCs w:val="20"/>
        </w:rPr>
        <w:t>: S</w:t>
      </w:r>
      <w:r w:rsidRPr="00377A8A">
        <w:rPr>
          <w:rFonts w:ascii="Arial" w:hAnsi="Arial" w:cs="Arial"/>
          <w:sz w:val="20"/>
          <w:szCs w:val="20"/>
        </w:rPr>
        <w:t xml:space="preserve">ervizio </w:t>
      </w:r>
      <w:r w:rsidR="002F299C">
        <w:rPr>
          <w:rFonts w:ascii="Arial" w:hAnsi="Arial" w:cs="Arial"/>
          <w:sz w:val="20"/>
          <w:szCs w:val="20"/>
        </w:rPr>
        <w:t xml:space="preserve">di </w:t>
      </w:r>
      <w:r w:rsidR="002F299C" w:rsidRPr="002F299C">
        <w:rPr>
          <w:rFonts w:ascii="Arial" w:hAnsi="Arial" w:cs="Arial"/>
          <w:sz w:val="20"/>
          <w:szCs w:val="20"/>
        </w:rPr>
        <w:t>revisione dei processi del servizio edilizia privata e pianificazione territoriale nel sistema gestionale in uso presso il comune</w:t>
      </w:r>
      <w:r w:rsidR="00AB25B3">
        <w:rPr>
          <w:rFonts w:ascii="Arial" w:hAnsi="Arial" w:cs="Arial"/>
          <w:sz w:val="20"/>
          <w:szCs w:val="20"/>
        </w:rPr>
        <w:t xml:space="preserve">, </w:t>
      </w:r>
      <w:r w:rsidR="002F299C" w:rsidRPr="002F299C">
        <w:rPr>
          <w:rFonts w:ascii="Arial" w:hAnsi="Arial" w:cs="Arial"/>
          <w:sz w:val="20"/>
          <w:szCs w:val="20"/>
        </w:rPr>
        <w:t xml:space="preserve">supporto all’ufficio dell’edilizia privata per 12 ore settimanali per l’istruzione di almeno </w:t>
      </w:r>
      <w:r w:rsidR="00AB25B3">
        <w:rPr>
          <w:rFonts w:ascii="Arial" w:hAnsi="Arial" w:cs="Arial"/>
          <w:sz w:val="20"/>
          <w:szCs w:val="20"/>
        </w:rPr>
        <w:t xml:space="preserve">200 pratiche edilizie ordinarie, </w:t>
      </w:r>
      <w:r w:rsidR="002F299C" w:rsidRPr="002F299C">
        <w:rPr>
          <w:rFonts w:ascii="Arial" w:hAnsi="Arial" w:cs="Arial"/>
          <w:sz w:val="20"/>
          <w:szCs w:val="20"/>
        </w:rPr>
        <w:t xml:space="preserve">supporto </w:t>
      </w:r>
      <w:r w:rsidR="00E7732B" w:rsidRPr="002F299C">
        <w:rPr>
          <w:rFonts w:ascii="Arial" w:hAnsi="Arial" w:cs="Arial"/>
          <w:sz w:val="20"/>
          <w:szCs w:val="20"/>
        </w:rPr>
        <w:t xml:space="preserve">all’ufficio dell’edilizia privata </w:t>
      </w:r>
      <w:r w:rsidR="00E7732B">
        <w:rPr>
          <w:rFonts w:ascii="Arial" w:hAnsi="Arial" w:cs="Arial"/>
          <w:sz w:val="20"/>
          <w:szCs w:val="20"/>
        </w:rPr>
        <w:t>per l</w:t>
      </w:r>
      <w:r w:rsidR="002F299C" w:rsidRPr="002F299C">
        <w:rPr>
          <w:rFonts w:ascii="Arial" w:hAnsi="Arial" w:cs="Arial"/>
          <w:sz w:val="20"/>
          <w:szCs w:val="20"/>
        </w:rPr>
        <w:t>’istru</w:t>
      </w:r>
      <w:r w:rsidR="00E7732B">
        <w:rPr>
          <w:rFonts w:ascii="Arial" w:hAnsi="Arial" w:cs="Arial"/>
          <w:sz w:val="20"/>
          <w:szCs w:val="20"/>
        </w:rPr>
        <w:t>ttoria</w:t>
      </w:r>
      <w:r w:rsidR="002F299C" w:rsidRPr="002F299C">
        <w:rPr>
          <w:rFonts w:ascii="Arial" w:hAnsi="Arial" w:cs="Arial"/>
          <w:sz w:val="20"/>
          <w:szCs w:val="20"/>
        </w:rPr>
        <w:t xml:space="preserve"> di </w:t>
      </w:r>
      <w:r w:rsidR="005F6F37">
        <w:rPr>
          <w:rFonts w:ascii="Arial" w:hAnsi="Arial" w:cs="Arial"/>
          <w:sz w:val="20"/>
          <w:szCs w:val="20"/>
        </w:rPr>
        <w:t>3</w:t>
      </w:r>
      <w:r w:rsidR="002F299C" w:rsidRPr="002F299C">
        <w:rPr>
          <w:rFonts w:ascii="Arial" w:hAnsi="Arial" w:cs="Arial"/>
          <w:sz w:val="20"/>
          <w:szCs w:val="20"/>
        </w:rPr>
        <w:t>00 pratiche di condono edilizio arretrate</w:t>
      </w:r>
      <w:r w:rsidR="00AB25B3">
        <w:rPr>
          <w:rFonts w:ascii="Arial" w:hAnsi="Arial" w:cs="Arial"/>
          <w:sz w:val="20"/>
          <w:szCs w:val="20"/>
        </w:rPr>
        <w:t>.</w:t>
      </w:r>
    </w:p>
    <w:p w14:paraId="6AFCFAB9" w14:textId="77777777" w:rsidR="00377A8A" w:rsidRDefault="00377A8A" w:rsidP="00AB25B3">
      <w:pPr>
        <w:spacing w:after="120" w:line="276" w:lineRule="auto"/>
        <w:jc w:val="both"/>
        <w:rPr>
          <w:rFonts w:ascii="Arial" w:hAnsi="Arial" w:cs="Arial"/>
          <w:sz w:val="20"/>
          <w:szCs w:val="20"/>
        </w:rPr>
      </w:pPr>
      <w:r w:rsidRPr="001B3F41">
        <w:rPr>
          <w:rFonts w:ascii="Arial" w:hAnsi="Arial" w:cs="Arial"/>
          <w:b/>
          <w:bCs/>
          <w:sz w:val="20"/>
          <w:szCs w:val="20"/>
        </w:rPr>
        <w:t>Natura</w:t>
      </w:r>
      <w:r w:rsidRPr="001B3F41">
        <w:rPr>
          <w:rFonts w:ascii="Arial" w:hAnsi="Arial" w:cs="Arial"/>
          <w:sz w:val="20"/>
          <w:szCs w:val="20"/>
        </w:rPr>
        <w:t xml:space="preserve">: </w:t>
      </w:r>
      <w:r w:rsidR="001B4432" w:rsidRPr="001B3F41">
        <w:rPr>
          <w:rFonts w:ascii="Arial" w:hAnsi="Arial" w:cs="Arial"/>
          <w:b/>
          <w:bCs/>
          <w:sz w:val="20"/>
          <w:szCs w:val="20"/>
        </w:rPr>
        <w:t>75123000-4</w:t>
      </w:r>
      <w:r w:rsidR="001B4432" w:rsidRPr="001B3F41">
        <w:rPr>
          <w:rFonts w:ascii="Arial" w:hAnsi="Arial" w:cs="Arial"/>
          <w:sz w:val="20"/>
          <w:szCs w:val="20"/>
        </w:rPr>
        <w:t xml:space="preserve"> Servizi amministrativi per l'edilizia - </w:t>
      </w:r>
      <w:r w:rsidR="001B4432" w:rsidRPr="001B3F41">
        <w:rPr>
          <w:rFonts w:ascii="Arial" w:hAnsi="Arial" w:cs="Arial" w:hint="eastAsia"/>
          <w:b/>
          <w:bCs/>
          <w:sz w:val="20"/>
          <w:szCs w:val="20"/>
        </w:rPr>
        <w:t>72330000-8</w:t>
      </w:r>
      <w:r w:rsidR="001B4432" w:rsidRPr="001B3F41">
        <w:rPr>
          <w:rFonts w:ascii="Arial" w:hAnsi="Arial" w:cs="Arial" w:hint="eastAsia"/>
          <w:sz w:val="20"/>
          <w:szCs w:val="20"/>
        </w:rPr>
        <w:t xml:space="preserve"> Servizio di elaborazione dati</w:t>
      </w:r>
      <w:r w:rsidR="00AB25B3" w:rsidRPr="001B3F41">
        <w:rPr>
          <w:rFonts w:ascii="Arial" w:hAnsi="Arial" w:cs="Arial"/>
          <w:sz w:val="20"/>
          <w:szCs w:val="20"/>
        </w:rPr>
        <w:t>.</w:t>
      </w:r>
    </w:p>
    <w:p w14:paraId="062B820C" w14:textId="4838819C" w:rsidR="008F08D2" w:rsidRDefault="00016AD3" w:rsidP="00AB25B3">
      <w:pPr>
        <w:spacing w:after="120" w:line="276" w:lineRule="auto"/>
        <w:jc w:val="both"/>
        <w:rPr>
          <w:rFonts w:ascii="Arial" w:hAnsi="Arial" w:cs="Arial"/>
          <w:sz w:val="20"/>
          <w:szCs w:val="20"/>
        </w:rPr>
      </w:pPr>
      <w:r w:rsidRPr="00E7732B">
        <w:rPr>
          <w:rFonts w:ascii="Arial" w:hAnsi="Arial" w:cs="Arial"/>
          <w:b/>
          <w:bCs/>
          <w:sz w:val="20"/>
          <w:szCs w:val="20"/>
        </w:rPr>
        <w:t>Importo complessivo dei servizi:</w:t>
      </w:r>
      <w:r w:rsidRPr="00E7732B">
        <w:rPr>
          <w:rFonts w:ascii="Arial" w:hAnsi="Arial" w:cs="Arial"/>
          <w:sz w:val="20"/>
          <w:szCs w:val="20"/>
        </w:rPr>
        <w:t xml:space="preserve"> </w:t>
      </w:r>
      <w:r w:rsidR="008F08D2" w:rsidRPr="00E7732B">
        <w:rPr>
          <w:rFonts w:ascii="Arial" w:hAnsi="Arial" w:cs="Arial"/>
          <w:sz w:val="20"/>
          <w:szCs w:val="20"/>
        </w:rPr>
        <w:t xml:space="preserve">L’importo complessivo massimo dell’appalto, è pari a euro </w:t>
      </w:r>
      <w:r w:rsidR="00BB72CA" w:rsidRPr="00E7732B">
        <w:rPr>
          <w:rFonts w:ascii="Arial" w:hAnsi="Arial" w:cs="Arial"/>
          <w:b/>
          <w:bCs/>
          <w:sz w:val="20"/>
          <w:szCs w:val="20"/>
        </w:rPr>
        <w:t>212.400</w:t>
      </w:r>
      <w:r w:rsidR="008F08D2" w:rsidRPr="00E7732B">
        <w:rPr>
          <w:rFonts w:ascii="Arial" w:hAnsi="Arial" w:cs="Arial"/>
          <w:b/>
          <w:bCs/>
          <w:sz w:val="20"/>
          <w:szCs w:val="20"/>
        </w:rPr>
        <w:t>,00</w:t>
      </w:r>
      <w:r w:rsidR="008F08D2" w:rsidRPr="00E7732B">
        <w:rPr>
          <w:rFonts w:ascii="Arial" w:hAnsi="Arial" w:cs="Arial"/>
          <w:sz w:val="20"/>
          <w:szCs w:val="20"/>
        </w:rPr>
        <w:t xml:space="preserve"> </w:t>
      </w:r>
      <w:r w:rsidR="00A718B9" w:rsidRPr="00E7732B">
        <w:rPr>
          <w:rFonts w:ascii="Arial" w:hAnsi="Arial" w:cs="Arial"/>
          <w:sz w:val="20"/>
          <w:szCs w:val="20"/>
        </w:rPr>
        <w:t xml:space="preserve">(Euro </w:t>
      </w:r>
      <w:bookmarkStart w:id="8" w:name="_Hlk31988584"/>
      <w:proofErr w:type="spellStart"/>
      <w:r w:rsidR="00A718B9" w:rsidRPr="00E7732B">
        <w:rPr>
          <w:rFonts w:ascii="Arial" w:hAnsi="Arial" w:cs="Arial"/>
          <w:sz w:val="20"/>
          <w:szCs w:val="20"/>
        </w:rPr>
        <w:t>duecentododicimilaquattrocento</w:t>
      </w:r>
      <w:proofErr w:type="spellEnd"/>
      <w:r w:rsidR="00A718B9" w:rsidRPr="00E7732B">
        <w:rPr>
          <w:rFonts w:ascii="Arial" w:hAnsi="Arial" w:cs="Arial"/>
          <w:sz w:val="20"/>
          <w:szCs w:val="20"/>
        </w:rPr>
        <w:t>/00</w:t>
      </w:r>
      <w:bookmarkEnd w:id="8"/>
      <w:r w:rsidR="00A718B9" w:rsidRPr="00E7732B">
        <w:rPr>
          <w:rFonts w:ascii="Arial" w:hAnsi="Arial" w:cs="Arial"/>
          <w:sz w:val="20"/>
          <w:szCs w:val="20"/>
        </w:rPr>
        <w:t xml:space="preserve">) </w:t>
      </w:r>
      <w:r w:rsidR="00D91E18" w:rsidRPr="00E7732B">
        <w:rPr>
          <w:rFonts w:ascii="Arial" w:hAnsi="Arial" w:cs="Arial"/>
          <w:sz w:val="20"/>
          <w:szCs w:val="20"/>
        </w:rPr>
        <w:t>oltre I.V.A. al 22%</w:t>
      </w:r>
      <w:r w:rsidR="008F08D2" w:rsidRPr="00E7732B">
        <w:rPr>
          <w:rFonts w:ascii="Arial" w:hAnsi="Arial" w:cs="Arial"/>
          <w:sz w:val="20"/>
          <w:szCs w:val="20"/>
        </w:rPr>
        <w:t>. di cui</w:t>
      </w:r>
    </w:p>
    <w:p w14:paraId="4E28BD22" w14:textId="77777777" w:rsidR="008F08D2" w:rsidRPr="006D267F" w:rsidRDefault="008F08D2" w:rsidP="00016AD3">
      <w:pPr>
        <w:spacing w:line="276" w:lineRule="auto"/>
        <w:jc w:val="both"/>
        <w:rPr>
          <w:rFonts w:ascii="Arial" w:hAnsi="Arial" w:cs="Arial"/>
          <w:i/>
          <w:iCs/>
          <w:sz w:val="20"/>
          <w:szCs w:val="20"/>
        </w:rPr>
      </w:pPr>
      <w:r w:rsidRPr="005F6F37">
        <w:rPr>
          <w:rFonts w:ascii="Arial" w:hAnsi="Arial" w:cs="Arial"/>
          <w:i/>
          <w:iCs/>
          <w:sz w:val="20"/>
          <w:szCs w:val="20"/>
        </w:rPr>
        <w:t>L’importo degli oneri della sicurezza è pari a zero</w:t>
      </w:r>
      <w:r w:rsidRPr="006D267F">
        <w:rPr>
          <w:rFonts w:ascii="Arial" w:hAnsi="Arial" w:cs="Arial"/>
          <w:i/>
          <w:iCs/>
          <w:sz w:val="20"/>
          <w:szCs w:val="20"/>
        </w:rPr>
        <w:t>.</w:t>
      </w:r>
    </w:p>
    <w:p w14:paraId="0BEC92BA" w14:textId="77777777" w:rsidR="007C54C8" w:rsidRDefault="007C54C8" w:rsidP="002867B8">
      <w:pPr>
        <w:spacing w:line="276" w:lineRule="auto"/>
        <w:jc w:val="both"/>
        <w:rPr>
          <w:rFonts w:ascii="Arial" w:hAnsi="Arial" w:cs="Arial"/>
          <w:sz w:val="20"/>
          <w:szCs w:val="20"/>
        </w:rPr>
      </w:pPr>
    </w:p>
    <w:p w14:paraId="0DC5A717" w14:textId="77777777" w:rsidR="0016152C" w:rsidRDefault="0016152C" w:rsidP="0016152C">
      <w:pPr>
        <w:spacing w:line="276" w:lineRule="auto"/>
        <w:jc w:val="both"/>
        <w:rPr>
          <w:rFonts w:ascii="Arial" w:hAnsi="Arial" w:cs="Arial"/>
          <w:sz w:val="20"/>
          <w:szCs w:val="20"/>
        </w:rPr>
      </w:pPr>
      <w:r w:rsidRPr="0016152C">
        <w:rPr>
          <w:rFonts w:ascii="Arial" w:hAnsi="Arial" w:cs="Arial"/>
          <w:sz w:val="20"/>
          <w:szCs w:val="20"/>
        </w:rPr>
        <w:t>Si precisa altresì che:</w:t>
      </w:r>
    </w:p>
    <w:p w14:paraId="72A7D5B3" w14:textId="77777777" w:rsidR="0016152C" w:rsidRDefault="0016152C" w:rsidP="00AB25B3">
      <w:pPr>
        <w:pStyle w:val="Paragrafoelenco"/>
        <w:numPr>
          <w:ilvl w:val="0"/>
          <w:numId w:val="35"/>
        </w:numPr>
        <w:spacing w:line="276" w:lineRule="auto"/>
        <w:ind w:left="426"/>
        <w:jc w:val="both"/>
        <w:rPr>
          <w:rFonts w:ascii="Arial" w:hAnsi="Arial" w:cs="Arial"/>
          <w:sz w:val="20"/>
          <w:szCs w:val="20"/>
        </w:rPr>
      </w:pPr>
      <w:r w:rsidRPr="0016152C">
        <w:rPr>
          <w:rFonts w:ascii="Arial" w:hAnsi="Arial" w:cs="Arial"/>
          <w:sz w:val="20"/>
          <w:szCs w:val="20"/>
        </w:rPr>
        <w:t xml:space="preserve">ai sensi dell’art. 106 comma 1 </w:t>
      </w:r>
      <w:proofErr w:type="spellStart"/>
      <w:r w:rsidRPr="0016152C">
        <w:rPr>
          <w:rFonts w:ascii="Arial" w:hAnsi="Arial" w:cs="Arial"/>
          <w:sz w:val="20"/>
          <w:szCs w:val="20"/>
        </w:rPr>
        <w:t>lett</w:t>
      </w:r>
      <w:proofErr w:type="spellEnd"/>
      <w:r w:rsidRPr="0016152C">
        <w:rPr>
          <w:rFonts w:ascii="Arial" w:hAnsi="Arial" w:cs="Arial"/>
          <w:sz w:val="20"/>
          <w:szCs w:val="20"/>
        </w:rPr>
        <w:t>. a) del D</w:t>
      </w:r>
      <w:r w:rsidR="00814F99">
        <w:rPr>
          <w:rFonts w:ascii="Arial" w:hAnsi="Arial" w:cs="Arial"/>
          <w:sz w:val="20"/>
          <w:szCs w:val="20"/>
        </w:rPr>
        <w:t>.</w:t>
      </w:r>
      <w:r w:rsidRPr="0016152C">
        <w:rPr>
          <w:rFonts w:ascii="Arial" w:hAnsi="Arial" w:cs="Arial"/>
          <w:sz w:val="20"/>
          <w:szCs w:val="20"/>
        </w:rPr>
        <w:t xml:space="preserve"> </w:t>
      </w:r>
      <w:proofErr w:type="spellStart"/>
      <w:r w:rsidRPr="0016152C">
        <w:rPr>
          <w:rFonts w:ascii="Arial" w:hAnsi="Arial" w:cs="Arial"/>
          <w:sz w:val="20"/>
          <w:szCs w:val="20"/>
        </w:rPr>
        <w:t>Lgs</w:t>
      </w:r>
      <w:proofErr w:type="spellEnd"/>
      <w:r w:rsidR="00814F99">
        <w:rPr>
          <w:rFonts w:ascii="Arial" w:hAnsi="Arial" w:cs="Arial"/>
          <w:sz w:val="20"/>
          <w:szCs w:val="20"/>
        </w:rPr>
        <w:t>.</w:t>
      </w:r>
      <w:r w:rsidRPr="0016152C">
        <w:rPr>
          <w:rFonts w:ascii="Arial" w:hAnsi="Arial" w:cs="Arial"/>
          <w:sz w:val="20"/>
          <w:szCs w:val="20"/>
        </w:rPr>
        <w:t xml:space="preserve"> n° 50/2016, si stabiliscono le seguenti clausole chiare, precise e inequivocabili che fissano la portata e la natura di eventuali modifiche nonché le condizioni alle quali esse possono essere impiegate, facendo riferimento</w:t>
      </w:r>
      <w:r>
        <w:rPr>
          <w:rFonts w:ascii="Arial" w:hAnsi="Arial" w:cs="Arial"/>
          <w:sz w:val="20"/>
          <w:szCs w:val="20"/>
        </w:rPr>
        <w:t xml:space="preserve"> </w:t>
      </w:r>
      <w:r w:rsidRPr="0016152C">
        <w:rPr>
          <w:rFonts w:ascii="Arial" w:hAnsi="Arial" w:cs="Arial"/>
          <w:sz w:val="20"/>
          <w:szCs w:val="20"/>
        </w:rPr>
        <w:t>alle variazioni dei prezzi e dei costi standard, ove definiti. Esse non apportano modifiche che avrebbero l'effetto di alterare la natura generale del contratto o dell'accordo quadro:</w:t>
      </w:r>
    </w:p>
    <w:p w14:paraId="2BBE24A5" w14:textId="77777777" w:rsidR="0016152C" w:rsidRDefault="0016152C" w:rsidP="00AB25B3">
      <w:pPr>
        <w:pStyle w:val="Paragrafoelenco"/>
        <w:numPr>
          <w:ilvl w:val="2"/>
          <w:numId w:val="34"/>
        </w:numPr>
        <w:spacing w:before="120" w:after="120"/>
        <w:ind w:left="851"/>
        <w:contextualSpacing w:val="0"/>
        <w:jc w:val="both"/>
        <w:rPr>
          <w:rFonts w:ascii="Arial" w:hAnsi="Arial" w:cs="Arial"/>
          <w:sz w:val="20"/>
          <w:szCs w:val="20"/>
        </w:rPr>
      </w:pPr>
      <w:r w:rsidRPr="0016152C">
        <w:rPr>
          <w:rFonts w:ascii="Arial" w:hAnsi="Arial" w:cs="Arial"/>
          <w:sz w:val="20"/>
          <w:szCs w:val="20"/>
        </w:rPr>
        <w:t>servizi aggiuntivi complementari o di miglioramento, fino all’importo massimo in aumento del 50% dell’importo di affidamento agli stessi prezzi, patti e condizioni dell’affidamento iniziale;</w:t>
      </w:r>
    </w:p>
    <w:p w14:paraId="3890A815" w14:textId="77777777" w:rsidR="0016152C" w:rsidRPr="0016152C" w:rsidRDefault="0016152C" w:rsidP="00AB25B3">
      <w:pPr>
        <w:pStyle w:val="Paragrafoelenco"/>
        <w:numPr>
          <w:ilvl w:val="0"/>
          <w:numId w:val="35"/>
        </w:numPr>
        <w:spacing w:line="276" w:lineRule="auto"/>
        <w:ind w:left="426"/>
        <w:jc w:val="both"/>
        <w:rPr>
          <w:rFonts w:ascii="Arial" w:hAnsi="Arial" w:cs="Arial"/>
          <w:sz w:val="20"/>
          <w:szCs w:val="20"/>
        </w:rPr>
      </w:pPr>
      <w:r w:rsidRPr="0016152C">
        <w:rPr>
          <w:rFonts w:ascii="Arial" w:hAnsi="Arial" w:cs="Arial"/>
          <w:sz w:val="20"/>
          <w:szCs w:val="20"/>
        </w:rPr>
        <w:t xml:space="preserve">ai sensi dell’art. 106 comma 1 </w:t>
      </w:r>
      <w:proofErr w:type="spellStart"/>
      <w:r w:rsidRPr="0016152C">
        <w:rPr>
          <w:rFonts w:ascii="Arial" w:hAnsi="Arial" w:cs="Arial"/>
          <w:sz w:val="20"/>
          <w:szCs w:val="20"/>
        </w:rPr>
        <w:t>lett</w:t>
      </w:r>
      <w:proofErr w:type="spellEnd"/>
      <w:r w:rsidRPr="0016152C">
        <w:rPr>
          <w:rFonts w:ascii="Arial" w:hAnsi="Arial" w:cs="Arial"/>
          <w:sz w:val="20"/>
          <w:szCs w:val="20"/>
        </w:rPr>
        <w:t>. e) del D</w:t>
      </w:r>
      <w:r w:rsidR="00814F99">
        <w:rPr>
          <w:rFonts w:ascii="Arial" w:hAnsi="Arial" w:cs="Arial"/>
          <w:sz w:val="20"/>
          <w:szCs w:val="20"/>
        </w:rPr>
        <w:t>.</w:t>
      </w:r>
      <w:r w:rsidRPr="0016152C">
        <w:rPr>
          <w:rFonts w:ascii="Arial" w:hAnsi="Arial" w:cs="Arial"/>
          <w:sz w:val="20"/>
          <w:szCs w:val="20"/>
        </w:rPr>
        <w:t xml:space="preserve"> </w:t>
      </w:r>
      <w:proofErr w:type="spellStart"/>
      <w:r w:rsidRPr="0016152C">
        <w:rPr>
          <w:rFonts w:ascii="Arial" w:hAnsi="Arial" w:cs="Arial"/>
          <w:sz w:val="20"/>
          <w:szCs w:val="20"/>
        </w:rPr>
        <w:t>Lgs</w:t>
      </w:r>
      <w:proofErr w:type="spellEnd"/>
      <w:r w:rsidR="00814F99">
        <w:rPr>
          <w:rFonts w:ascii="Arial" w:hAnsi="Arial" w:cs="Arial"/>
          <w:sz w:val="20"/>
          <w:szCs w:val="20"/>
        </w:rPr>
        <w:t>.</w:t>
      </w:r>
      <w:r w:rsidRPr="0016152C">
        <w:rPr>
          <w:rFonts w:ascii="Arial" w:hAnsi="Arial" w:cs="Arial"/>
          <w:sz w:val="20"/>
          <w:szCs w:val="20"/>
        </w:rPr>
        <w:t xml:space="preserve"> n° 50/2016, si stabiliscono le seguenti clausole per modifiche non sostanziali ai sensi del comma 4 dello stesso articolo:</w:t>
      </w:r>
    </w:p>
    <w:p w14:paraId="208CF4D0" w14:textId="77777777" w:rsidR="00CE17DB" w:rsidRPr="00CE17DB" w:rsidRDefault="00CE17DB" w:rsidP="00AB25B3">
      <w:pPr>
        <w:pStyle w:val="Paragrafoelenco"/>
        <w:numPr>
          <w:ilvl w:val="2"/>
          <w:numId w:val="34"/>
        </w:numPr>
        <w:spacing w:before="120" w:after="120"/>
        <w:ind w:left="851"/>
        <w:contextualSpacing w:val="0"/>
        <w:jc w:val="both"/>
        <w:rPr>
          <w:rFonts w:ascii="Arial" w:hAnsi="Arial" w:cs="Arial"/>
          <w:sz w:val="20"/>
          <w:szCs w:val="20"/>
        </w:rPr>
      </w:pPr>
      <w:r w:rsidRPr="00CE17DB">
        <w:rPr>
          <w:rFonts w:ascii="Arial" w:hAnsi="Arial" w:cs="Arial"/>
          <w:sz w:val="20"/>
          <w:szCs w:val="20"/>
        </w:rPr>
        <w:t>servizi aggiuntivi di completamento, complementari o di miglioramento, fino all’importo massimo in aumento del 50% dell’importo di affidamento agli stessi prezzi, patti e condizioni dell’affidamento iniziale;</w:t>
      </w:r>
    </w:p>
    <w:p w14:paraId="5A989877" w14:textId="77777777" w:rsidR="00CE17DB" w:rsidRPr="00CE17DB" w:rsidRDefault="00CE17DB" w:rsidP="00AB25B3">
      <w:pPr>
        <w:pStyle w:val="Paragrafoelenco"/>
        <w:numPr>
          <w:ilvl w:val="0"/>
          <w:numId w:val="35"/>
        </w:numPr>
        <w:spacing w:line="276" w:lineRule="auto"/>
        <w:ind w:left="426"/>
        <w:jc w:val="both"/>
        <w:rPr>
          <w:rFonts w:ascii="Arial" w:hAnsi="Arial" w:cs="Arial"/>
          <w:sz w:val="20"/>
          <w:szCs w:val="20"/>
        </w:rPr>
      </w:pPr>
      <w:r w:rsidRPr="00CE17DB">
        <w:rPr>
          <w:rFonts w:ascii="Arial" w:hAnsi="Arial" w:cs="Arial"/>
          <w:sz w:val="20"/>
          <w:szCs w:val="20"/>
        </w:rPr>
        <w:t>ai sensi dell’art. 63 comma 5 del D</w:t>
      </w:r>
      <w:r w:rsidR="00814F99">
        <w:rPr>
          <w:rFonts w:ascii="Arial" w:hAnsi="Arial" w:cs="Arial"/>
          <w:sz w:val="20"/>
          <w:szCs w:val="20"/>
        </w:rPr>
        <w:t>.</w:t>
      </w:r>
      <w:r w:rsidRPr="00CE17DB">
        <w:rPr>
          <w:rFonts w:ascii="Arial" w:hAnsi="Arial" w:cs="Arial"/>
          <w:sz w:val="20"/>
          <w:szCs w:val="20"/>
        </w:rPr>
        <w:t xml:space="preserve"> </w:t>
      </w:r>
      <w:proofErr w:type="spellStart"/>
      <w:r w:rsidRPr="00CE17DB">
        <w:rPr>
          <w:rFonts w:ascii="Arial" w:hAnsi="Arial" w:cs="Arial"/>
          <w:sz w:val="20"/>
          <w:szCs w:val="20"/>
        </w:rPr>
        <w:t>Lgs</w:t>
      </w:r>
      <w:proofErr w:type="spellEnd"/>
      <w:r w:rsidR="00814F99">
        <w:rPr>
          <w:rFonts w:ascii="Arial" w:hAnsi="Arial" w:cs="Arial"/>
          <w:sz w:val="20"/>
          <w:szCs w:val="20"/>
        </w:rPr>
        <w:t>.</w:t>
      </w:r>
      <w:r w:rsidRPr="00CE17DB">
        <w:rPr>
          <w:rFonts w:ascii="Arial" w:hAnsi="Arial" w:cs="Arial"/>
          <w:sz w:val="20"/>
          <w:szCs w:val="20"/>
        </w:rPr>
        <w:t xml:space="preserve"> n° 50/2016, si stabiliscono le seguenti clausole per nuovi servizi consistenti nella ripetizione di servizi analoghi, già affidati all'operatore economico aggiudicatario dell'appalto iniziale:</w:t>
      </w:r>
    </w:p>
    <w:p w14:paraId="2B1E0352" w14:textId="77777777" w:rsidR="0016152C" w:rsidRPr="00CE17DB" w:rsidRDefault="00CE17DB" w:rsidP="00AB25B3">
      <w:pPr>
        <w:pStyle w:val="Paragrafoelenco"/>
        <w:numPr>
          <w:ilvl w:val="2"/>
          <w:numId w:val="34"/>
        </w:numPr>
        <w:spacing w:before="120" w:after="120"/>
        <w:ind w:left="851"/>
        <w:contextualSpacing w:val="0"/>
        <w:jc w:val="both"/>
        <w:rPr>
          <w:rFonts w:ascii="Arial" w:hAnsi="Arial" w:cs="Arial"/>
          <w:sz w:val="20"/>
          <w:szCs w:val="20"/>
        </w:rPr>
      </w:pPr>
      <w:r w:rsidRPr="00CE17DB">
        <w:rPr>
          <w:rFonts w:ascii="Arial" w:hAnsi="Arial" w:cs="Arial"/>
          <w:sz w:val="20"/>
          <w:szCs w:val="20"/>
        </w:rPr>
        <w:t>servizi aggiuntivi di completamento, complementari o di miglioramento, fino all’importo massimo in aumento del 50% dell’importo di affidamento agli stessi prezzi, patti e condizioni dell’affidamento iniziale;</w:t>
      </w:r>
    </w:p>
    <w:p w14:paraId="39721E75" w14:textId="77777777" w:rsidR="00A72574" w:rsidRPr="0024434F" w:rsidRDefault="00A72574" w:rsidP="00B1152A">
      <w:pPr>
        <w:pStyle w:val="Titolo2"/>
        <w:rPr>
          <w:rFonts w:ascii="Futura Medium" w:hAnsi="Futura Medium" w:cs="Futura Medium"/>
          <w:b/>
          <w:color w:val="C00000"/>
        </w:rPr>
      </w:pPr>
      <w:r w:rsidRPr="0024434F">
        <w:rPr>
          <w:rFonts w:ascii="Futura Medium" w:hAnsi="Futura Medium" w:cs="Futura Medium" w:hint="cs"/>
          <w:b/>
          <w:color w:val="C00000"/>
        </w:rPr>
        <w:t>ART.</w:t>
      </w:r>
      <w:r w:rsidR="00C53A6B" w:rsidRPr="0024434F">
        <w:rPr>
          <w:rFonts w:ascii="Futura Medium" w:hAnsi="Futura Medium" w:cs="Futura Medium"/>
          <w:b/>
          <w:color w:val="C00000"/>
        </w:rPr>
        <w:t xml:space="preserve"> </w:t>
      </w:r>
      <w:r w:rsidR="008F08D2" w:rsidRPr="0024434F">
        <w:rPr>
          <w:rFonts w:ascii="Futura Medium" w:hAnsi="Futura Medium" w:cs="Futura Medium"/>
          <w:b/>
          <w:color w:val="C00000"/>
        </w:rPr>
        <w:t>4</w:t>
      </w:r>
    </w:p>
    <w:p w14:paraId="6A0734C9" w14:textId="77777777" w:rsidR="00582ADF" w:rsidRPr="0024434F" w:rsidRDefault="00582ADF" w:rsidP="00B10EB4">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Soggetti ammessi a presentare l'offerta</w:t>
      </w:r>
    </w:p>
    <w:p w14:paraId="3180EB65" w14:textId="77777777" w:rsidR="00CE17DB" w:rsidRPr="00CE17DB" w:rsidRDefault="00CE17DB" w:rsidP="00CE17DB">
      <w:pPr>
        <w:spacing w:line="276" w:lineRule="auto"/>
        <w:jc w:val="both"/>
        <w:rPr>
          <w:rFonts w:ascii="Arial" w:hAnsi="Arial" w:cs="Arial"/>
          <w:sz w:val="20"/>
          <w:szCs w:val="20"/>
        </w:rPr>
      </w:pPr>
      <w:r w:rsidRPr="00CE17DB">
        <w:rPr>
          <w:rFonts w:ascii="Arial" w:hAnsi="Arial" w:cs="Arial"/>
          <w:sz w:val="20"/>
          <w:szCs w:val="20"/>
        </w:rPr>
        <w:t>i soggetti di cui all’art. 45, comma 2, del D.</w:t>
      </w:r>
      <w:r w:rsidR="00814F99">
        <w:rPr>
          <w:rFonts w:ascii="Arial" w:hAnsi="Arial" w:cs="Arial"/>
          <w:sz w:val="20"/>
          <w:szCs w:val="20"/>
        </w:rPr>
        <w:t xml:space="preserve"> </w:t>
      </w:r>
      <w:proofErr w:type="spellStart"/>
      <w:r w:rsidRPr="00CE17DB">
        <w:rPr>
          <w:rFonts w:ascii="Arial" w:hAnsi="Arial" w:cs="Arial"/>
          <w:sz w:val="20"/>
          <w:szCs w:val="20"/>
        </w:rPr>
        <w:t>Lgs</w:t>
      </w:r>
      <w:proofErr w:type="spellEnd"/>
      <w:r w:rsidRPr="00CE17DB">
        <w:rPr>
          <w:rFonts w:ascii="Arial" w:hAnsi="Arial" w:cs="Arial"/>
          <w:sz w:val="20"/>
          <w:szCs w:val="20"/>
        </w:rPr>
        <w:t xml:space="preserve">. 18 aprile 2016, n. 50 </w:t>
      </w:r>
      <w:proofErr w:type="spellStart"/>
      <w:r w:rsidRPr="00CE17DB">
        <w:rPr>
          <w:rFonts w:ascii="Arial" w:hAnsi="Arial" w:cs="Arial"/>
          <w:sz w:val="20"/>
          <w:szCs w:val="20"/>
        </w:rPr>
        <w:t>s.m.i</w:t>
      </w:r>
      <w:r w:rsidR="00814F99">
        <w:rPr>
          <w:rFonts w:ascii="Arial" w:hAnsi="Arial" w:cs="Arial"/>
          <w:sz w:val="20"/>
          <w:szCs w:val="20"/>
        </w:rPr>
        <w:t>.</w:t>
      </w:r>
      <w:proofErr w:type="spellEnd"/>
      <w:r w:rsidRPr="00CE17DB">
        <w:rPr>
          <w:rFonts w:ascii="Arial" w:hAnsi="Arial" w:cs="Arial"/>
          <w:sz w:val="20"/>
          <w:szCs w:val="20"/>
        </w:rPr>
        <w:t xml:space="preserve">, costituiti da imprese singole o imprese riunite o consorziate, ai sensi degli articoli 92, 93 e 94 del </w:t>
      </w:r>
      <w:r w:rsidR="00814F99">
        <w:rPr>
          <w:rFonts w:ascii="Arial" w:hAnsi="Arial" w:cs="Arial"/>
          <w:sz w:val="20"/>
          <w:szCs w:val="20"/>
        </w:rPr>
        <w:t>D</w:t>
      </w:r>
      <w:r w:rsidRPr="00CE17DB">
        <w:rPr>
          <w:rFonts w:ascii="Arial" w:hAnsi="Arial" w:cs="Arial"/>
          <w:sz w:val="20"/>
          <w:szCs w:val="20"/>
        </w:rPr>
        <w:t xml:space="preserve">.P.R. n. 207/2010 </w:t>
      </w:r>
      <w:proofErr w:type="spellStart"/>
      <w:r w:rsidRPr="00CE17DB">
        <w:rPr>
          <w:rFonts w:ascii="Arial" w:hAnsi="Arial" w:cs="Arial"/>
          <w:sz w:val="20"/>
          <w:szCs w:val="20"/>
        </w:rPr>
        <w:t>nonch</w:t>
      </w:r>
      <w:r w:rsidR="00814F99">
        <w:rPr>
          <w:rFonts w:ascii="Arial" w:hAnsi="Arial" w:cs="Arial"/>
          <w:sz w:val="20"/>
          <w:szCs w:val="20"/>
        </w:rPr>
        <w:t>è</w:t>
      </w:r>
      <w:proofErr w:type="spellEnd"/>
      <w:r w:rsidRPr="00CE17DB">
        <w:rPr>
          <w:rFonts w:ascii="Arial" w:hAnsi="Arial" w:cs="Arial"/>
          <w:sz w:val="20"/>
          <w:szCs w:val="20"/>
        </w:rPr>
        <w:t xml:space="preserve"> dagli artt. 47, 45, comma 2, </w:t>
      </w:r>
      <w:proofErr w:type="spellStart"/>
      <w:r w:rsidRPr="00CE17DB">
        <w:rPr>
          <w:rFonts w:ascii="Arial" w:hAnsi="Arial" w:cs="Arial"/>
          <w:sz w:val="20"/>
          <w:szCs w:val="20"/>
        </w:rPr>
        <w:t>lett</w:t>
      </w:r>
      <w:proofErr w:type="spellEnd"/>
      <w:r w:rsidRPr="00CE17DB">
        <w:rPr>
          <w:rFonts w:ascii="Arial" w:hAnsi="Arial" w:cs="Arial"/>
          <w:sz w:val="20"/>
          <w:szCs w:val="20"/>
        </w:rPr>
        <w:t>. c) ultimo periodo e 48 del D.</w:t>
      </w:r>
      <w:r w:rsidR="00814F99">
        <w:rPr>
          <w:rFonts w:ascii="Arial" w:hAnsi="Arial" w:cs="Arial"/>
          <w:sz w:val="20"/>
          <w:szCs w:val="20"/>
        </w:rPr>
        <w:t xml:space="preserve"> </w:t>
      </w:r>
      <w:proofErr w:type="spellStart"/>
      <w:r w:rsidRPr="00CE17DB">
        <w:rPr>
          <w:rFonts w:ascii="Arial" w:hAnsi="Arial" w:cs="Arial"/>
          <w:sz w:val="20"/>
          <w:szCs w:val="20"/>
        </w:rPr>
        <w:t>Lgs</w:t>
      </w:r>
      <w:proofErr w:type="spellEnd"/>
      <w:r w:rsidRPr="00CE17DB">
        <w:rPr>
          <w:rFonts w:ascii="Arial" w:hAnsi="Arial" w:cs="Arial"/>
          <w:sz w:val="20"/>
          <w:szCs w:val="20"/>
        </w:rPr>
        <w:t xml:space="preserve">. n. 50/2016 </w:t>
      </w:r>
      <w:proofErr w:type="spellStart"/>
      <w:r w:rsidRPr="00CE17DB">
        <w:rPr>
          <w:rFonts w:ascii="Arial" w:hAnsi="Arial" w:cs="Arial"/>
          <w:sz w:val="20"/>
          <w:szCs w:val="20"/>
        </w:rPr>
        <w:t>s.m.i.</w:t>
      </w:r>
      <w:proofErr w:type="spellEnd"/>
      <w:r w:rsidRPr="00CE17DB">
        <w:rPr>
          <w:rFonts w:ascii="Arial" w:hAnsi="Arial" w:cs="Arial"/>
          <w:sz w:val="20"/>
          <w:szCs w:val="20"/>
        </w:rPr>
        <w:t>, ovvero da imprese che intendano riunirsi o consorziarsi ai sensi dell’articolo 48, comma 8, del D.</w:t>
      </w:r>
      <w:r w:rsidR="00814F99">
        <w:rPr>
          <w:rFonts w:ascii="Arial" w:hAnsi="Arial" w:cs="Arial"/>
          <w:sz w:val="20"/>
          <w:szCs w:val="20"/>
        </w:rPr>
        <w:t xml:space="preserve"> </w:t>
      </w:r>
      <w:proofErr w:type="spellStart"/>
      <w:r w:rsidRPr="00CE17DB">
        <w:rPr>
          <w:rFonts w:ascii="Arial" w:hAnsi="Arial" w:cs="Arial"/>
          <w:sz w:val="20"/>
          <w:szCs w:val="20"/>
        </w:rPr>
        <w:t>Lgs</w:t>
      </w:r>
      <w:proofErr w:type="spellEnd"/>
      <w:r w:rsidRPr="00CE17DB">
        <w:rPr>
          <w:rFonts w:ascii="Arial" w:hAnsi="Arial" w:cs="Arial"/>
          <w:sz w:val="20"/>
          <w:szCs w:val="20"/>
        </w:rPr>
        <w:t xml:space="preserve">. n. 50/2016 </w:t>
      </w:r>
      <w:proofErr w:type="spellStart"/>
      <w:r w:rsidRPr="00CE17DB">
        <w:rPr>
          <w:rFonts w:ascii="Arial" w:hAnsi="Arial" w:cs="Arial"/>
          <w:sz w:val="20"/>
          <w:szCs w:val="20"/>
        </w:rPr>
        <w:t>s.m.i.</w:t>
      </w:r>
      <w:proofErr w:type="spellEnd"/>
      <w:r w:rsidRPr="00CE17DB">
        <w:rPr>
          <w:rFonts w:ascii="Arial" w:hAnsi="Arial" w:cs="Arial"/>
          <w:sz w:val="20"/>
          <w:szCs w:val="20"/>
        </w:rPr>
        <w:t xml:space="preserve">, nonché concorrenti con sede in altri stati membri dell’Unione Europea alle condizioni di cui all’articolo 62 del </w:t>
      </w:r>
      <w:r w:rsidR="00814F99">
        <w:rPr>
          <w:rFonts w:ascii="Arial" w:hAnsi="Arial" w:cs="Arial"/>
          <w:sz w:val="20"/>
          <w:szCs w:val="20"/>
        </w:rPr>
        <w:t>D</w:t>
      </w:r>
      <w:r w:rsidRPr="00CE17DB">
        <w:rPr>
          <w:rFonts w:ascii="Arial" w:hAnsi="Arial" w:cs="Arial"/>
          <w:sz w:val="20"/>
          <w:szCs w:val="20"/>
        </w:rPr>
        <w:t xml:space="preserve">.P.R. n. 207/2010, oppure le aggregazioni tra le imprese aderenti al contratto di rete ai sensi dell’art. 3, comma 4-ter del </w:t>
      </w:r>
      <w:r w:rsidR="00814F99">
        <w:rPr>
          <w:rFonts w:ascii="Arial" w:hAnsi="Arial" w:cs="Arial"/>
          <w:sz w:val="20"/>
          <w:szCs w:val="20"/>
        </w:rPr>
        <w:t>D</w:t>
      </w:r>
      <w:r w:rsidRPr="00CE17DB">
        <w:rPr>
          <w:rFonts w:ascii="Arial" w:hAnsi="Arial" w:cs="Arial"/>
          <w:sz w:val="20"/>
          <w:szCs w:val="20"/>
        </w:rPr>
        <w:t xml:space="preserve">ecreto </w:t>
      </w:r>
      <w:r w:rsidR="00814F99">
        <w:rPr>
          <w:rFonts w:ascii="Arial" w:hAnsi="Arial" w:cs="Arial"/>
          <w:sz w:val="20"/>
          <w:szCs w:val="20"/>
        </w:rPr>
        <w:t>L</w:t>
      </w:r>
      <w:r w:rsidRPr="00CE17DB">
        <w:rPr>
          <w:rFonts w:ascii="Arial" w:hAnsi="Arial" w:cs="Arial"/>
          <w:sz w:val="20"/>
          <w:szCs w:val="20"/>
        </w:rPr>
        <w:t xml:space="preserve">egge 10 </w:t>
      </w:r>
      <w:proofErr w:type="gramStart"/>
      <w:r w:rsidR="00814F99">
        <w:rPr>
          <w:rFonts w:ascii="Arial" w:hAnsi="Arial" w:cs="Arial"/>
          <w:sz w:val="20"/>
          <w:szCs w:val="20"/>
        </w:rPr>
        <w:t>F</w:t>
      </w:r>
      <w:r w:rsidRPr="00CE17DB">
        <w:rPr>
          <w:rFonts w:ascii="Arial" w:hAnsi="Arial" w:cs="Arial"/>
          <w:sz w:val="20"/>
          <w:szCs w:val="20"/>
        </w:rPr>
        <w:t>ebbraio</w:t>
      </w:r>
      <w:proofErr w:type="gramEnd"/>
      <w:r w:rsidRPr="00CE17DB">
        <w:rPr>
          <w:rFonts w:ascii="Arial" w:hAnsi="Arial" w:cs="Arial"/>
          <w:sz w:val="20"/>
          <w:szCs w:val="20"/>
        </w:rPr>
        <w:t xml:space="preserve"> 2009 n.</w:t>
      </w:r>
      <w:r w:rsidR="00814F99">
        <w:rPr>
          <w:rFonts w:ascii="Arial" w:hAnsi="Arial" w:cs="Arial"/>
          <w:sz w:val="20"/>
          <w:szCs w:val="20"/>
        </w:rPr>
        <w:t>5,</w:t>
      </w:r>
      <w:r w:rsidRPr="00CE17DB">
        <w:rPr>
          <w:rFonts w:ascii="Arial" w:hAnsi="Arial" w:cs="Arial"/>
          <w:sz w:val="20"/>
          <w:szCs w:val="20"/>
        </w:rPr>
        <w:t xml:space="preserve"> convertito dalla </w:t>
      </w:r>
      <w:r w:rsidR="00814F99">
        <w:rPr>
          <w:rFonts w:ascii="Arial" w:hAnsi="Arial" w:cs="Arial"/>
          <w:sz w:val="20"/>
          <w:szCs w:val="20"/>
        </w:rPr>
        <w:t>L</w:t>
      </w:r>
      <w:r w:rsidRPr="00CE17DB">
        <w:rPr>
          <w:rFonts w:ascii="Arial" w:hAnsi="Arial" w:cs="Arial"/>
          <w:sz w:val="20"/>
          <w:szCs w:val="20"/>
        </w:rPr>
        <w:t>egge 9 aprile 2009 n. 33, presenti sul CAT SARDEGNA sull’iniziativa “</w:t>
      </w:r>
      <w:r w:rsidRPr="00CE17DB">
        <w:rPr>
          <w:rFonts w:ascii="Arial" w:hAnsi="Arial" w:cs="Arial"/>
          <w:b/>
          <w:bCs/>
          <w:sz w:val="20"/>
          <w:szCs w:val="20"/>
        </w:rPr>
        <w:t>AL 29 Servizi di fattibilità, servizi di consulenza, analisi (ingegneria e pianificazione).”;</w:t>
      </w:r>
    </w:p>
    <w:p w14:paraId="39D35C81" w14:textId="77777777" w:rsidR="00CE17DB" w:rsidRPr="00CE17DB" w:rsidRDefault="00CE17DB" w:rsidP="00CE17DB">
      <w:pPr>
        <w:pStyle w:val="Titolo2"/>
        <w:spacing w:before="0" w:line="276" w:lineRule="auto"/>
        <w:jc w:val="both"/>
        <w:rPr>
          <w:rFonts w:ascii="Arial" w:eastAsia="MS Mincho" w:hAnsi="Arial" w:cs="Arial"/>
          <w:color w:val="auto"/>
          <w:sz w:val="20"/>
          <w:szCs w:val="20"/>
        </w:rPr>
      </w:pPr>
      <w:r w:rsidRPr="00CE17DB">
        <w:rPr>
          <w:rFonts w:ascii="Arial" w:eastAsia="MS Mincho" w:hAnsi="Arial" w:cs="Arial"/>
          <w:color w:val="auto"/>
          <w:sz w:val="20"/>
          <w:szCs w:val="20"/>
        </w:rPr>
        <w:lastRenderedPageBreak/>
        <w:t>Per partecipare alla presente procedura l’operatore economico concorrente deve dotarsi, a propria</w:t>
      </w:r>
      <w:r>
        <w:rPr>
          <w:rFonts w:ascii="Arial" w:eastAsia="MS Mincho" w:hAnsi="Arial" w:cs="Arial"/>
          <w:color w:val="auto"/>
          <w:sz w:val="20"/>
          <w:szCs w:val="20"/>
        </w:rPr>
        <w:t xml:space="preserve"> </w:t>
      </w:r>
      <w:r w:rsidRPr="00CE17DB">
        <w:rPr>
          <w:rFonts w:ascii="Arial" w:eastAsia="MS Mincho" w:hAnsi="Arial" w:cs="Arial"/>
          <w:color w:val="auto"/>
          <w:sz w:val="20"/>
          <w:szCs w:val="20"/>
        </w:rPr>
        <w:t>cura e spese, della seguente strumentazione tecnica e informatica:</w:t>
      </w:r>
    </w:p>
    <w:p w14:paraId="7C90A065" w14:textId="77777777" w:rsidR="00CE17DB" w:rsidRPr="00CE17DB" w:rsidRDefault="00CE17DB" w:rsidP="00CE17DB">
      <w:pPr>
        <w:pStyle w:val="Titolo2"/>
        <w:spacing w:before="0" w:line="276" w:lineRule="auto"/>
        <w:jc w:val="both"/>
        <w:rPr>
          <w:rFonts w:ascii="Arial" w:eastAsia="MS Mincho" w:hAnsi="Arial" w:cs="Arial"/>
          <w:color w:val="auto"/>
          <w:sz w:val="20"/>
          <w:szCs w:val="20"/>
        </w:rPr>
      </w:pPr>
      <w:r w:rsidRPr="00CE17DB">
        <w:rPr>
          <w:rFonts w:ascii="Arial" w:eastAsia="MS Mincho" w:hAnsi="Arial" w:cs="Arial"/>
          <w:color w:val="auto"/>
          <w:sz w:val="20"/>
          <w:szCs w:val="20"/>
        </w:rPr>
        <w:t xml:space="preserve">Firma digitale di cui all’art. 1, comma 1 </w:t>
      </w:r>
      <w:proofErr w:type="spellStart"/>
      <w:r w:rsidRPr="00CE17DB">
        <w:rPr>
          <w:rFonts w:ascii="Arial" w:eastAsia="MS Mincho" w:hAnsi="Arial" w:cs="Arial"/>
          <w:color w:val="auto"/>
          <w:sz w:val="20"/>
          <w:szCs w:val="20"/>
        </w:rPr>
        <w:t>lett</w:t>
      </w:r>
      <w:proofErr w:type="spellEnd"/>
      <w:r w:rsidRPr="00CE17DB">
        <w:rPr>
          <w:rFonts w:ascii="Arial" w:eastAsia="MS Mincho" w:hAnsi="Arial" w:cs="Arial"/>
          <w:color w:val="auto"/>
          <w:sz w:val="20"/>
          <w:szCs w:val="20"/>
        </w:rPr>
        <w:t>.</w:t>
      </w:r>
      <w:r w:rsidR="008B095A">
        <w:rPr>
          <w:rFonts w:ascii="Arial" w:eastAsia="MS Mincho" w:hAnsi="Arial" w:cs="Arial"/>
          <w:color w:val="auto"/>
          <w:sz w:val="20"/>
          <w:szCs w:val="20"/>
        </w:rPr>
        <w:t xml:space="preserve"> </w:t>
      </w:r>
      <w:r w:rsidRPr="00CE17DB">
        <w:rPr>
          <w:rFonts w:ascii="Arial" w:eastAsia="MS Mincho" w:hAnsi="Arial" w:cs="Arial"/>
          <w:color w:val="auto"/>
          <w:sz w:val="20"/>
          <w:szCs w:val="20"/>
        </w:rPr>
        <w:t>s) del D.</w:t>
      </w:r>
      <w:r w:rsidR="008B095A">
        <w:rPr>
          <w:rFonts w:ascii="Arial" w:eastAsia="MS Mincho" w:hAnsi="Arial" w:cs="Arial"/>
          <w:color w:val="auto"/>
          <w:sz w:val="20"/>
          <w:szCs w:val="20"/>
        </w:rPr>
        <w:t xml:space="preserve"> </w:t>
      </w:r>
      <w:proofErr w:type="spellStart"/>
      <w:r w:rsidR="008B095A">
        <w:rPr>
          <w:rFonts w:ascii="Arial" w:eastAsia="MS Mincho" w:hAnsi="Arial" w:cs="Arial"/>
          <w:color w:val="auto"/>
          <w:sz w:val="20"/>
          <w:szCs w:val="20"/>
        </w:rPr>
        <w:t>L</w:t>
      </w:r>
      <w:r w:rsidRPr="00CE17DB">
        <w:rPr>
          <w:rFonts w:ascii="Arial" w:eastAsia="MS Mincho" w:hAnsi="Arial" w:cs="Arial"/>
          <w:color w:val="auto"/>
          <w:sz w:val="20"/>
          <w:szCs w:val="20"/>
        </w:rPr>
        <w:t>gs</w:t>
      </w:r>
      <w:proofErr w:type="spellEnd"/>
      <w:r w:rsidR="008B095A">
        <w:rPr>
          <w:rFonts w:ascii="Arial" w:eastAsia="MS Mincho" w:hAnsi="Arial" w:cs="Arial"/>
          <w:color w:val="auto"/>
          <w:sz w:val="20"/>
          <w:szCs w:val="20"/>
        </w:rPr>
        <w:t>.</w:t>
      </w:r>
      <w:r w:rsidRPr="00CE17DB">
        <w:rPr>
          <w:rFonts w:ascii="Arial" w:eastAsia="MS Mincho" w:hAnsi="Arial" w:cs="Arial"/>
          <w:color w:val="auto"/>
          <w:sz w:val="20"/>
          <w:szCs w:val="20"/>
        </w:rPr>
        <w:t xml:space="preserve"> 82/2005;</w:t>
      </w:r>
    </w:p>
    <w:p w14:paraId="5366333C" w14:textId="77777777" w:rsidR="00CE17DB" w:rsidRDefault="00CE17DB" w:rsidP="00CE17DB">
      <w:pPr>
        <w:pStyle w:val="Titolo2"/>
        <w:spacing w:before="0" w:line="276" w:lineRule="auto"/>
        <w:jc w:val="both"/>
        <w:rPr>
          <w:rFonts w:ascii="Arial" w:eastAsia="MS Mincho" w:hAnsi="Arial" w:cs="Arial"/>
          <w:color w:val="auto"/>
          <w:sz w:val="20"/>
          <w:szCs w:val="20"/>
        </w:rPr>
      </w:pPr>
      <w:r w:rsidRPr="00CE17DB">
        <w:rPr>
          <w:rFonts w:ascii="Arial" w:eastAsia="MS Mincho" w:hAnsi="Arial" w:cs="Arial"/>
          <w:color w:val="auto"/>
          <w:sz w:val="20"/>
          <w:szCs w:val="20"/>
        </w:rPr>
        <w:t>La dotazione hardware e software è riportata nella home page del Portale all’indirizzo</w:t>
      </w:r>
      <w:r>
        <w:rPr>
          <w:rFonts w:ascii="Arial" w:eastAsia="MS Mincho" w:hAnsi="Arial" w:cs="Arial"/>
          <w:color w:val="auto"/>
          <w:sz w:val="20"/>
          <w:szCs w:val="20"/>
        </w:rPr>
        <w:t xml:space="preserve"> </w:t>
      </w:r>
      <w:r w:rsidRPr="00CE17DB">
        <w:rPr>
          <w:rFonts w:ascii="Arial" w:eastAsia="MS Mincho" w:hAnsi="Arial" w:cs="Arial"/>
          <w:color w:val="auto"/>
          <w:sz w:val="20"/>
          <w:szCs w:val="20"/>
        </w:rPr>
        <w:t xml:space="preserve">https:/www.sardegnacat.it/esop/common-host/public/browerenv/requirements.isp. </w:t>
      </w:r>
    </w:p>
    <w:p w14:paraId="12C8580C" w14:textId="77777777" w:rsidR="00CE17DB" w:rsidRPr="00CE17DB" w:rsidRDefault="00CE17DB" w:rsidP="00CE17DB">
      <w:pPr>
        <w:pStyle w:val="Titolo2"/>
        <w:spacing w:before="0" w:line="276" w:lineRule="auto"/>
        <w:jc w:val="both"/>
        <w:rPr>
          <w:rFonts w:ascii="Arial" w:eastAsia="MS Mincho" w:hAnsi="Arial" w:cs="Arial"/>
          <w:b/>
          <w:bCs/>
          <w:color w:val="auto"/>
          <w:sz w:val="20"/>
          <w:szCs w:val="20"/>
          <w:u w:val="single"/>
        </w:rPr>
      </w:pPr>
      <w:r w:rsidRPr="00CE17DB">
        <w:rPr>
          <w:rFonts w:ascii="Arial" w:eastAsia="MS Mincho" w:hAnsi="Arial" w:cs="Arial"/>
          <w:b/>
          <w:bCs/>
          <w:color w:val="auto"/>
          <w:sz w:val="20"/>
          <w:szCs w:val="20"/>
          <w:u w:val="single"/>
        </w:rPr>
        <w:t>Condizione necessaria per accedere al portale e partecipare alla presente procedura è l’abilitazione al Portale “</w:t>
      </w:r>
      <w:proofErr w:type="spellStart"/>
      <w:r w:rsidRPr="00CE17DB">
        <w:rPr>
          <w:rFonts w:ascii="Arial" w:eastAsia="MS Mincho" w:hAnsi="Arial" w:cs="Arial"/>
          <w:b/>
          <w:bCs/>
          <w:color w:val="auto"/>
          <w:sz w:val="20"/>
          <w:szCs w:val="20"/>
          <w:u w:val="single"/>
        </w:rPr>
        <w:t>SardegnaCAT</w:t>
      </w:r>
      <w:proofErr w:type="spellEnd"/>
      <w:r w:rsidRPr="00CE17DB">
        <w:rPr>
          <w:rFonts w:ascii="Arial" w:eastAsia="MS Mincho" w:hAnsi="Arial" w:cs="Arial"/>
          <w:b/>
          <w:bCs/>
          <w:color w:val="auto"/>
          <w:sz w:val="20"/>
          <w:szCs w:val="20"/>
          <w:u w:val="single"/>
        </w:rPr>
        <w:t>”.</w:t>
      </w:r>
    </w:p>
    <w:p w14:paraId="2AE67045" w14:textId="77777777" w:rsidR="00CE17DB" w:rsidRPr="00CE17DB" w:rsidRDefault="00CE17DB" w:rsidP="00CE17DB">
      <w:pPr>
        <w:pStyle w:val="Titolo2"/>
        <w:spacing w:before="0" w:line="276" w:lineRule="auto"/>
        <w:jc w:val="both"/>
        <w:rPr>
          <w:rFonts w:ascii="Arial" w:eastAsia="MS Mincho" w:hAnsi="Arial" w:cs="Arial"/>
          <w:b/>
          <w:bCs/>
          <w:color w:val="auto"/>
          <w:sz w:val="20"/>
          <w:szCs w:val="20"/>
          <w:u w:val="single"/>
        </w:rPr>
      </w:pPr>
      <w:r w:rsidRPr="00CE17DB">
        <w:rPr>
          <w:rFonts w:ascii="Arial" w:eastAsia="MS Mincho" w:hAnsi="Arial" w:cs="Arial"/>
          <w:b/>
          <w:bCs/>
          <w:color w:val="auto"/>
          <w:sz w:val="20"/>
          <w:szCs w:val="20"/>
          <w:u w:val="single"/>
        </w:rPr>
        <w:t>Sono ammessi alla RDO gli operatori economici abilitati su</w:t>
      </w:r>
      <w:r w:rsidR="008B095A">
        <w:rPr>
          <w:rFonts w:ascii="Arial" w:eastAsia="MS Mincho" w:hAnsi="Arial" w:cs="Arial"/>
          <w:b/>
          <w:bCs/>
          <w:color w:val="auto"/>
          <w:sz w:val="20"/>
          <w:szCs w:val="20"/>
          <w:u w:val="single"/>
        </w:rPr>
        <w:t xml:space="preserve"> tale portale, </w:t>
      </w:r>
      <w:r w:rsidRPr="00CE17DB">
        <w:rPr>
          <w:rFonts w:ascii="Arial" w:eastAsia="MS Mincho" w:hAnsi="Arial" w:cs="Arial"/>
          <w:b/>
          <w:bCs/>
          <w:color w:val="auto"/>
          <w:sz w:val="20"/>
          <w:szCs w:val="20"/>
          <w:u w:val="single"/>
        </w:rPr>
        <w:t xml:space="preserve">ma anche operatori non abilitati al momento dell’invio della RDO. Potrà, infatti, inserire la propria offerta qualunque operatore economico in possesso delle necessarie abilitazioni (alla/e categoria/e oggetto della RDO) conseguite entro i termini di presentazione dell’offerta.  </w:t>
      </w:r>
    </w:p>
    <w:p w14:paraId="656DCB79" w14:textId="77777777" w:rsidR="00CE17DB" w:rsidRDefault="00CE17DB" w:rsidP="00CE17DB">
      <w:pPr>
        <w:pStyle w:val="Titolo2"/>
        <w:spacing w:before="0" w:line="276" w:lineRule="auto"/>
        <w:jc w:val="both"/>
        <w:rPr>
          <w:rFonts w:ascii="Arial" w:eastAsia="MS Mincho" w:hAnsi="Arial" w:cs="Arial"/>
          <w:color w:val="auto"/>
          <w:sz w:val="20"/>
          <w:szCs w:val="20"/>
        </w:rPr>
      </w:pPr>
      <w:r w:rsidRPr="00CE17DB">
        <w:rPr>
          <w:rFonts w:ascii="Arial" w:eastAsia="MS Mincho" w:hAnsi="Arial" w:cs="Arial"/>
          <w:b/>
          <w:bCs/>
          <w:color w:val="auto"/>
          <w:sz w:val="20"/>
          <w:szCs w:val="20"/>
          <w:u w:val="single"/>
        </w:rPr>
        <w:t xml:space="preserve">Le imprese non ancora registrate sul portale </w:t>
      </w:r>
      <w:proofErr w:type="spellStart"/>
      <w:r w:rsidRPr="00CE17DB">
        <w:rPr>
          <w:rFonts w:ascii="Arial" w:eastAsia="MS Mincho" w:hAnsi="Arial" w:cs="Arial"/>
          <w:b/>
          <w:bCs/>
          <w:color w:val="auto"/>
          <w:sz w:val="20"/>
          <w:szCs w:val="20"/>
          <w:u w:val="single"/>
        </w:rPr>
        <w:t>SardegnaCAT</w:t>
      </w:r>
      <w:proofErr w:type="spellEnd"/>
      <w:r w:rsidRPr="00CE17DB">
        <w:rPr>
          <w:rFonts w:ascii="Arial" w:eastAsia="MS Mincho" w:hAnsi="Arial" w:cs="Arial"/>
          <w:b/>
          <w:bCs/>
          <w:color w:val="auto"/>
          <w:sz w:val="20"/>
          <w:szCs w:val="20"/>
          <w:u w:val="single"/>
        </w:rPr>
        <w:t>, che intendono partecipare alla procedura di gara, devono effettuare la registrazione almeno 48 ore prima del termine di scadenza per la presentazione delle offerte</w:t>
      </w:r>
      <w:r w:rsidRPr="00CE17DB">
        <w:rPr>
          <w:rFonts w:ascii="Arial" w:eastAsia="MS Mincho" w:hAnsi="Arial" w:cs="Arial"/>
          <w:color w:val="auto"/>
          <w:sz w:val="20"/>
          <w:szCs w:val="20"/>
        </w:rPr>
        <w:t xml:space="preserve">.  </w:t>
      </w:r>
    </w:p>
    <w:p w14:paraId="4023DAF1" w14:textId="77777777" w:rsidR="00CE17DB" w:rsidRDefault="00CE17DB" w:rsidP="00CE17DB"/>
    <w:p w14:paraId="3A931E4D" w14:textId="77777777" w:rsidR="00CE17DB" w:rsidRPr="0024434F" w:rsidRDefault="00CE17DB" w:rsidP="00CE17DB">
      <w:pPr>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 xml:space="preserve">Requisiti di idoneità professionale, capacità </w:t>
      </w:r>
      <w:proofErr w:type="spellStart"/>
      <w:r w:rsidRPr="0024434F">
        <w:rPr>
          <w:rFonts w:asciiTheme="majorHAnsi" w:eastAsiaTheme="majorEastAsia" w:hAnsiTheme="majorHAnsi" w:cstheme="majorBidi"/>
          <w:b/>
          <w:color w:val="C00000"/>
          <w:sz w:val="26"/>
          <w:szCs w:val="26"/>
        </w:rPr>
        <w:t>economica-finanziaria</w:t>
      </w:r>
      <w:proofErr w:type="spellEnd"/>
      <w:r w:rsidRPr="0024434F">
        <w:rPr>
          <w:rFonts w:asciiTheme="majorHAnsi" w:eastAsiaTheme="majorEastAsia" w:hAnsiTheme="majorHAnsi" w:cstheme="majorBidi"/>
          <w:b/>
          <w:color w:val="C00000"/>
          <w:sz w:val="26"/>
          <w:szCs w:val="26"/>
        </w:rPr>
        <w:t xml:space="preserve"> e tecnico-organizzativa</w:t>
      </w:r>
    </w:p>
    <w:p w14:paraId="38FE4624" w14:textId="77777777" w:rsidR="00AD2341" w:rsidRDefault="00AD2341" w:rsidP="00AD2341">
      <w:pPr>
        <w:spacing w:before="120" w:line="276" w:lineRule="auto"/>
        <w:jc w:val="both"/>
        <w:rPr>
          <w:rFonts w:ascii="Arial" w:hAnsi="Arial" w:cs="Arial"/>
          <w:sz w:val="20"/>
          <w:szCs w:val="20"/>
        </w:rPr>
      </w:pPr>
      <w:r w:rsidRPr="00277B73">
        <w:rPr>
          <w:rFonts w:ascii="Arial" w:hAnsi="Arial" w:cs="Arial"/>
          <w:sz w:val="20"/>
          <w:szCs w:val="20"/>
        </w:rPr>
        <w:t>Per partecipare alla gara l’</w:t>
      </w:r>
      <w:r w:rsidR="008B095A">
        <w:rPr>
          <w:rFonts w:ascii="Arial" w:hAnsi="Arial" w:cs="Arial"/>
          <w:sz w:val="20"/>
          <w:szCs w:val="20"/>
        </w:rPr>
        <w:t>operatore economico</w:t>
      </w:r>
      <w:r w:rsidRPr="00277B73">
        <w:rPr>
          <w:rFonts w:ascii="Arial" w:hAnsi="Arial" w:cs="Arial"/>
          <w:sz w:val="20"/>
          <w:szCs w:val="20"/>
        </w:rPr>
        <w:t xml:space="preserve"> deve possedere i seguenti requisiti: </w:t>
      </w:r>
    </w:p>
    <w:p w14:paraId="0DD5A893" w14:textId="77777777" w:rsidR="00AD2341" w:rsidRPr="00AD2341" w:rsidRDefault="00AD2341" w:rsidP="00E7763A">
      <w:pPr>
        <w:pStyle w:val="Paragrafoelenco"/>
        <w:numPr>
          <w:ilvl w:val="0"/>
          <w:numId w:val="31"/>
        </w:numPr>
        <w:spacing w:before="80" w:line="276" w:lineRule="auto"/>
        <w:ind w:left="709"/>
        <w:jc w:val="both"/>
        <w:rPr>
          <w:rFonts w:ascii="Arial" w:hAnsi="Arial" w:cs="Arial"/>
          <w:b/>
          <w:bCs/>
          <w:sz w:val="20"/>
          <w:szCs w:val="20"/>
        </w:rPr>
      </w:pPr>
      <w:r w:rsidRPr="00AD2341">
        <w:rPr>
          <w:rFonts w:ascii="Arial" w:hAnsi="Arial" w:cs="Arial"/>
          <w:b/>
          <w:bCs/>
          <w:sz w:val="20"/>
          <w:szCs w:val="20"/>
        </w:rPr>
        <w:t xml:space="preserve">REQUISITI DI IDONEITA’ PROFESSIONALE </w:t>
      </w:r>
    </w:p>
    <w:p w14:paraId="58B0CC8B" w14:textId="77777777" w:rsidR="00AD2341" w:rsidRPr="00AD2341" w:rsidRDefault="00AD2341" w:rsidP="00E7763A">
      <w:pPr>
        <w:pStyle w:val="Paragrafoelenco"/>
        <w:numPr>
          <w:ilvl w:val="0"/>
          <w:numId w:val="30"/>
        </w:numPr>
        <w:spacing w:before="80" w:line="276" w:lineRule="auto"/>
        <w:ind w:left="1134"/>
        <w:jc w:val="both"/>
        <w:rPr>
          <w:rFonts w:ascii="Arial" w:hAnsi="Arial" w:cs="Arial"/>
          <w:sz w:val="20"/>
          <w:szCs w:val="20"/>
        </w:rPr>
      </w:pPr>
      <w:r w:rsidRPr="00AD2341">
        <w:rPr>
          <w:rFonts w:ascii="Arial" w:hAnsi="Arial" w:cs="Arial"/>
          <w:sz w:val="20"/>
          <w:szCs w:val="20"/>
        </w:rPr>
        <w:t>iscrizione alla Camera di commercio - ovvero ad altro Registro equipollente secondo la vigente legislazione dello Stato di appartenenza, per attività coincidente con quella oggetto della presente procedura di gara:</w:t>
      </w:r>
    </w:p>
    <w:p w14:paraId="11A3D2BB" w14:textId="77777777" w:rsidR="00AD2341" w:rsidRPr="00AD2341" w:rsidRDefault="00AD2341" w:rsidP="00AD2341">
      <w:pPr>
        <w:spacing w:before="80" w:line="276" w:lineRule="auto"/>
        <w:ind w:left="1134"/>
        <w:jc w:val="both"/>
        <w:rPr>
          <w:rFonts w:ascii="Arial" w:hAnsi="Arial" w:cs="Arial"/>
          <w:sz w:val="20"/>
          <w:szCs w:val="20"/>
        </w:rPr>
      </w:pPr>
      <w:r w:rsidRPr="00AD2341">
        <w:rPr>
          <w:rFonts w:ascii="Arial" w:hAnsi="Arial" w:cs="Arial" w:hint="eastAsia"/>
          <w:sz w:val="20"/>
          <w:szCs w:val="20"/>
        </w:rPr>
        <w:t>‐</w:t>
      </w:r>
      <w:r w:rsidRPr="00AD2341">
        <w:rPr>
          <w:rFonts w:ascii="Arial" w:hAnsi="Arial" w:cs="Arial" w:hint="eastAsia"/>
          <w:sz w:val="20"/>
          <w:szCs w:val="20"/>
        </w:rPr>
        <w:t xml:space="preserve"> </w:t>
      </w:r>
      <w:r w:rsidRPr="006D267F">
        <w:rPr>
          <w:rFonts w:ascii="Arial" w:hAnsi="Arial" w:cs="Arial" w:hint="eastAsia"/>
          <w:b/>
          <w:bCs/>
          <w:sz w:val="20"/>
          <w:szCs w:val="20"/>
        </w:rPr>
        <w:t>75123000</w:t>
      </w:r>
      <w:r w:rsidR="006D267F">
        <w:rPr>
          <w:rFonts w:ascii="Arial" w:hAnsi="Arial" w:cs="Arial"/>
          <w:b/>
          <w:bCs/>
          <w:sz w:val="20"/>
          <w:szCs w:val="20"/>
        </w:rPr>
        <w:t>-4</w:t>
      </w:r>
      <w:r w:rsidRPr="00AD2341">
        <w:rPr>
          <w:rFonts w:ascii="Arial" w:hAnsi="Arial" w:cs="Arial" w:hint="eastAsia"/>
          <w:sz w:val="20"/>
          <w:szCs w:val="20"/>
        </w:rPr>
        <w:t xml:space="preserve"> Servizi amministrativi per l'edilizia</w:t>
      </w:r>
    </w:p>
    <w:p w14:paraId="54D8086E" w14:textId="77777777" w:rsidR="00AD2341" w:rsidRPr="00AD2341" w:rsidRDefault="00AD2341" w:rsidP="00AD2341">
      <w:pPr>
        <w:spacing w:before="80" w:line="276" w:lineRule="auto"/>
        <w:ind w:left="1134"/>
        <w:jc w:val="both"/>
        <w:rPr>
          <w:rFonts w:ascii="Arial" w:hAnsi="Arial" w:cs="Arial"/>
          <w:sz w:val="20"/>
          <w:szCs w:val="20"/>
        </w:rPr>
      </w:pPr>
      <w:r w:rsidRPr="00AD2341">
        <w:rPr>
          <w:rFonts w:ascii="Arial" w:hAnsi="Arial" w:cs="Arial" w:hint="eastAsia"/>
          <w:sz w:val="20"/>
          <w:szCs w:val="20"/>
        </w:rPr>
        <w:t>‐</w:t>
      </w:r>
      <w:r w:rsidRPr="00AD2341">
        <w:rPr>
          <w:rFonts w:ascii="Arial" w:hAnsi="Arial" w:cs="Arial" w:hint="eastAsia"/>
          <w:sz w:val="20"/>
          <w:szCs w:val="20"/>
        </w:rPr>
        <w:t xml:space="preserve"> </w:t>
      </w:r>
      <w:r w:rsidRPr="006D267F">
        <w:rPr>
          <w:rFonts w:ascii="Arial" w:hAnsi="Arial" w:cs="Arial" w:hint="eastAsia"/>
          <w:b/>
          <w:bCs/>
          <w:sz w:val="20"/>
          <w:szCs w:val="20"/>
        </w:rPr>
        <w:t>72330000</w:t>
      </w:r>
      <w:r w:rsidR="006D267F">
        <w:rPr>
          <w:rFonts w:ascii="Arial" w:hAnsi="Arial" w:cs="Arial"/>
          <w:b/>
          <w:bCs/>
          <w:sz w:val="20"/>
          <w:szCs w:val="20"/>
        </w:rPr>
        <w:t>-8</w:t>
      </w:r>
      <w:r w:rsidRPr="00AD2341">
        <w:rPr>
          <w:rFonts w:ascii="Arial" w:hAnsi="Arial" w:cs="Arial" w:hint="eastAsia"/>
          <w:sz w:val="20"/>
          <w:szCs w:val="20"/>
        </w:rPr>
        <w:t xml:space="preserve"> Servizio di elaborazione dati</w:t>
      </w:r>
      <w:r w:rsidRPr="00AD2341">
        <w:rPr>
          <w:rFonts w:ascii="Arial" w:hAnsi="Arial" w:cs="Arial"/>
          <w:sz w:val="20"/>
          <w:szCs w:val="20"/>
        </w:rPr>
        <w:t xml:space="preserve"> </w:t>
      </w:r>
    </w:p>
    <w:p w14:paraId="62B875FD" w14:textId="77777777" w:rsidR="00AD2341" w:rsidRPr="00AD2341" w:rsidRDefault="00AD2341" w:rsidP="00E7763A">
      <w:pPr>
        <w:pStyle w:val="Paragrafoelenco"/>
        <w:numPr>
          <w:ilvl w:val="0"/>
          <w:numId w:val="30"/>
        </w:numPr>
        <w:spacing w:before="80" w:line="276" w:lineRule="auto"/>
        <w:ind w:left="1134"/>
        <w:jc w:val="both"/>
        <w:rPr>
          <w:rFonts w:ascii="Arial" w:hAnsi="Arial" w:cs="Arial"/>
          <w:sz w:val="20"/>
          <w:szCs w:val="20"/>
        </w:rPr>
      </w:pPr>
      <w:r w:rsidRPr="00AD2341">
        <w:rPr>
          <w:rFonts w:ascii="Arial" w:hAnsi="Arial" w:cs="Arial"/>
          <w:sz w:val="20"/>
          <w:szCs w:val="20"/>
        </w:rPr>
        <w:t xml:space="preserve">per le cooperative o consorzi di cooperative, iscrizione nell’Albo delle società cooperative istituito presso il Ministero delle Attività Produttive, ai sensi del D.M. 23.06.2004, ovvero presso Albo regionale, con finalità statutarie rientranti nella gestione delle prestazioni oggetto del presente affidamento; </w:t>
      </w:r>
    </w:p>
    <w:p w14:paraId="5993523C" w14:textId="77777777" w:rsidR="00AD2341" w:rsidRPr="00361289" w:rsidRDefault="00AD2341" w:rsidP="00E7763A">
      <w:pPr>
        <w:pStyle w:val="Paragrafoelenco"/>
        <w:numPr>
          <w:ilvl w:val="0"/>
          <w:numId w:val="30"/>
        </w:numPr>
        <w:spacing w:before="80" w:line="276" w:lineRule="auto"/>
        <w:ind w:left="1134"/>
        <w:jc w:val="both"/>
        <w:rPr>
          <w:rFonts w:ascii="Arial" w:hAnsi="Arial" w:cs="Arial"/>
          <w:sz w:val="20"/>
          <w:szCs w:val="20"/>
        </w:rPr>
      </w:pPr>
      <w:r w:rsidRPr="00AD2341">
        <w:rPr>
          <w:rFonts w:ascii="Arial" w:hAnsi="Arial" w:cs="Arial"/>
          <w:sz w:val="20"/>
          <w:szCs w:val="20"/>
        </w:rPr>
        <w:t>in caso di soggetti per cui non siano previste le precedenti iscrizioni, ne va addotta la precisa motivazione e/o dispensa di legge; le finalità statutarie devono comunque comprendere la gestione delle prestazioni</w:t>
      </w:r>
      <w:r w:rsidRPr="004B5307">
        <w:rPr>
          <w:rFonts w:ascii="Arial" w:hAnsi="Arial" w:cs="Arial"/>
          <w:sz w:val="20"/>
          <w:szCs w:val="20"/>
        </w:rPr>
        <w:t xml:space="preserve"> oggetto del pres</w:t>
      </w:r>
      <w:r>
        <w:rPr>
          <w:rFonts w:ascii="Arial" w:hAnsi="Arial" w:cs="Arial"/>
          <w:sz w:val="20"/>
          <w:szCs w:val="20"/>
        </w:rPr>
        <w:t>ente affidamento.</w:t>
      </w:r>
    </w:p>
    <w:p w14:paraId="03C6B426" w14:textId="77777777" w:rsidR="00AD2341" w:rsidRPr="00AD2341" w:rsidRDefault="00AD2341" w:rsidP="00E7763A">
      <w:pPr>
        <w:pStyle w:val="Paragrafoelenco"/>
        <w:numPr>
          <w:ilvl w:val="0"/>
          <w:numId w:val="31"/>
        </w:numPr>
        <w:spacing w:before="120" w:line="276" w:lineRule="auto"/>
        <w:ind w:left="709" w:hanging="357"/>
        <w:contextualSpacing w:val="0"/>
        <w:jc w:val="both"/>
        <w:rPr>
          <w:rFonts w:ascii="Arial" w:hAnsi="Arial" w:cs="Arial"/>
          <w:b/>
          <w:bCs/>
          <w:sz w:val="20"/>
          <w:szCs w:val="20"/>
        </w:rPr>
      </w:pPr>
      <w:r w:rsidRPr="00AD2341">
        <w:rPr>
          <w:rFonts w:ascii="Arial" w:hAnsi="Arial" w:cs="Arial"/>
          <w:b/>
          <w:bCs/>
          <w:sz w:val="20"/>
          <w:szCs w:val="20"/>
        </w:rPr>
        <w:t>CAPACITA ECONOMICO - FINANZIARIA E TECNICO - PROFESSIONALE</w:t>
      </w:r>
    </w:p>
    <w:p w14:paraId="78F9BBF1" w14:textId="4017C817" w:rsidR="00AD2341" w:rsidRPr="00AD2341" w:rsidRDefault="00AD2341" w:rsidP="00E7763A">
      <w:pPr>
        <w:pStyle w:val="Paragrafoelenco"/>
        <w:numPr>
          <w:ilvl w:val="0"/>
          <w:numId w:val="29"/>
        </w:numPr>
        <w:spacing w:before="120" w:line="276" w:lineRule="auto"/>
        <w:ind w:left="1134" w:hanging="357"/>
        <w:contextualSpacing w:val="0"/>
        <w:jc w:val="both"/>
        <w:rPr>
          <w:rFonts w:ascii="Arial" w:hAnsi="Arial" w:cs="Arial"/>
          <w:sz w:val="20"/>
          <w:szCs w:val="20"/>
        </w:rPr>
      </w:pPr>
      <w:r w:rsidRPr="00AD2341">
        <w:rPr>
          <w:rFonts w:ascii="Arial" w:hAnsi="Arial" w:cs="Arial"/>
          <w:sz w:val="20"/>
          <w:szCs w:val="20"/>
        </w:rPr>
        <w:t>Aver realizzato negli ultimi tre esercizi finanziari (201</w:t>
      </w:r>
      <w:r w:rsidR="00AB25B3">
        <w:rPr>
          <w:rFonts w:ascii="Arial" w:hAnsi="Arial" w:cs="Arial"/>
          <w:sz w:val="20"/>
          <w:szCs w:val="20"/>
        </w:rPr>
        <w:t>7</w:t>
      </w:r>
      <w:r w:rsidRPr="00AD2341">
        <w:rPr>
          <w:rFonts w:ascii="Arial" w:hAnsi="Arial" w:cs="Arial"/>
          <w:sz w:val="20"/>
          <w:szCs w:val="20"/>
        </w:rPr>
        <w:t>-201</w:t>
      </w:r>
      <w:r w:rsidR="00AB25B3">
        <w:rPr>
          <w:rFonts w:ascii="Arial" w:hAnsi="Arial" w:cs="Arial"/>
          <w:sz w:val="20"/>
          <w:szCs w:val="20"/>
        </w:rPr>
        <w:t>8</w:t>
      </w:r>
      <w:r w:rsidRPr="00AD2341">
        <w:rPr>
          <w:rFonts w:ascii="Arial" w:hAnsi="Arial" w:cs="Arial"/>
          <w:sz w:val="20"/>
          <w:szCs w:val="20"/>
        </w:rPr>
        <w:t>-201</w:t>
      </w:r>
      <w:r w:rsidR="00AB25B3">
        <w:rPr>
          <w:rFonts w:ascii="Arial" w:hAnsi="Arial" w:cs="Arial"/>
          <w:sz w:val="20"/>
          <w:szCs w:val="20"/>
        </w:rPr>
        <w:t>9</w:t>
      </w:r>
      <w:r w:rsidRPr="00AD2341">
        <w:rPr>
          <w:rFonts w:ascii="Arial" w:hAnsi="Arial" w:cs="Arial"/>
          <w:sz w:val="20"/>
          <w:szCs w:val="20"/>
        </w:rPr>
        <w:t xml:space="preserve">) un fatturato globale d'impresa non inferiore a </w:t>
      </w:r>
      <w:r w:rsidRPr="005F6F37">
        <w:rPr>
          <w:rFonts w:ascii="Arial" w:hAnsi="Arial" w:cs="Arial"/>
          <w:sz w:val="20"/>
          <w:szCs w:val="20"/>
        </w:rPr>
        <w:t xml:space="preserve">€ </w:t>
      </w:r>
      <w:r w:rsidR="00F34BEB" w:rsidRPr="005F6F37">
        <w:rPr>
          <w:rFonts w:ascii="Arial" w:hAnsi="Arial" w:cs="Arial"/>
          <w:sz w:val="20"/>
          <w:szCs w:val="20"/>
        </w:rPr>
        <w:t>5</w:t>
      </w:r>
      <w:r w:rsidRPr="005F6F37">
        <w:rPr>
          <w:rFonts w:ascii="Arial" w:hAnsi="Arial" w:cs="Arial"/>
          <w:sz w:val="20"/>
          <w:szCs w:val="20"/>
        </w:rPr>
        <w:t>00.000,00 al</w:t>
      </w:r>
      <w:r w:rsidRPr="00AD2341">
        <w:rPr>
          <w:rFonts w:ascii="Arial" w:hAnsi="Arial" w:cs="Arial"/>
          <w:sz w:val="20"/>
          <w:szCs w:val="20"/>
        </w:rPr>
        <w:t xml:space="preserve"> netto dell'IVA.</w:t>
      </w:r>
    </w:p>
    <w:p w14:paraId="1FABF7DA" w14:textId="129E5E37" w:rsidR="00AD2341" w:rsidRPr="00AD2341" w:rsidRDefault="00AD2341" w:rsidP="00E7763A">
      <w:pPr>
        <w:pStyle w:val="Paragrafoelenco"/>
        <w:numPr>
          <w:ilvl w:val="0"/>
          <w:numId w:val="29"/>
        </w:numPr>
        <w:spacing w:before="120" w:line="276" w:lineRule="auto"/>
        <w:ind w:left="1134" w:hanging="357"/>
        <w:contextualSpacing w:val="0"/>
        <w:jc w:val="both"/>
        <w:rPr>
          <w:rFonts w:ascii="Arial" w:hAnsi="Arial" w:cs="Arial"/>
          <w:sz w:val="20"/>
          <w:szCs w:val="20"/>
        </w:rPr>
      </w:pPr>
      <w:r w:rsidRPr="00AD2341">
        <w:rPr>
          <w:rFonts w:ascii="Arial" w:hAnsi="Arial" w:cs="Arial"/>
          <w:sz w:val="20"/>
          <w:szCs w:val="20"/>
        </w:rPr>
        <w:t xml:space="preserve">Aver realizzato </w:t>
      </w:r>
      <w:r w:rsidR="003D3BBE">
        <w:rPr>
          <w:rFonts w:ascii="Arial" w:hAnsi="Arial" w:cs="Arial"/>
          <w:sz w:val="20"/>
          <w:szCs w:val="20"/>
        </w:rPr>
        <w:t xml:space="preserve">o avere in corso, </w:t>
      </w:r>
      <w:r w:rsidRPr="00AD2341">
        <w:rPr>
          <w:rFonts w:ascii="Arial" w:hAnsi="Arial" w:cs="Arial"/>
          <w:sz w:val="20"/>
          <w:szCs w:val="20"/>
        </w:rPr>
        <w:t xml:space="preserve">negli ultimi tre </w:t>
      </w:r>
      <w:r w:rsidR="003D3BBE">
        <w:rPr>
          <w:rFonts w:ascii="Arial" w:hAnsi="Arial" w:cs="Arial"/>
          <w:sz w:val="20"/>
          <w:szCs w:val="20"/>
        </w:rPr>
        <w:t>anni</w:t>
      </w:r>
      <w:r w:rsidRPr="00AD2341">
        <w:rPr>
          <w:rFonts w:ascii="Arial" w:hAnsi="Arial" w:cs="Arial"/>
          <w:sz w:val="20"/>
          <w:szCs w:val="20"/>
        </w:rPr>
        <w:t xml:space="preserve">, </w:t>
      </w:r>
      <w:r w:rsidR="00EC05F4">
        <w:rPr>
          <w:rFonts w:ascii="Arial" w:hAnsi="Arial" w:cs="Arial"/>
          <w:sz w:val="20"/>
          <w:szCs w:val="20"/>
        </w:rPr>
        <w:t xml:space="preserve">almeno due </w:t>
      </w:r>
      <w:r w:rsidR="003D3BBE">
        <w:rPr>
          <w:rFonts w:ascii="Arial" w:hAnsi="Arial" w:cs="Arial"/>
          <w:sz w:val="20"/>
          <w:szCs w:val="20"/>
        </w:rPr>
        <w:t>progetti di revisione organizzativa negli uffici tecnici comunali o in genere pubblici</w:t>
      </w:r>
      <w:r w:rsidR="003D3BBE" w:rsidRPr="00EC05F4">
        <w:rPr>
          <w:rFonts w:ascii="Arial" w:hAnsi="Arial" w:cs="Arial"/>
          <w:sz w:val="20"/>
          <w:szCs w:val="20"/>
        </w:rPr>
        <w:t>, di</w:t>
      </w:r>
      <w:r w:rsidRPr="00EC05F4">
        <w:rPr>
          <w:rFonts w:ascii="Arial" w:hAnsi="Arial" w:cs="Arial"/>
          <w:sz w:val="20"/>
          <w:szCs w:val="20"/>
        </w:rPr>
        <w:t xml:space="preserve"> importo non inferiore ad € </w:t>
      </w:r>
      <w:r w:rsidR="003D3BBE" w:rsidRPr="00EC05F4">
        <w:rPr>
          <w:rFonts w:ascii="Arial" w:hAnsi="Arial" w:cs="Arial"/>
          <w:sz w:val="20"/>
          <w:szCs w:val="20"/>
        </w:rPr>
        <w:t>20</w:t>
      </w:r>
      <w:r w:rsidRPr="00EC05F4">
        <w:rPr>
          <w:rFonts w:ascii="Arial" w:hAnsi="Arial" w:cs="Arial"/>
          <w:sz w:val="20"/>
          <w:szCs w:val="20"/>
        </w:rPr>
        <w:t xml:space="preserve">0.000,00 </w:t>
      </w:r>
      <w:r w:rsidR="003D3BBE" w:rsidRPr="00EC05F4">
        <w:rPr>
          <w:rFonts w:ascii="Arial" w:hAnsi="Arial" w:cs="Arial"/>
          <w:sz w:val="20"/>
          <w:szCs w:val="20"/>
        </w:rPr>
        <w:t>ciascuno</w:t>
      </w:r>
      <w:r w:rsidR="003D3BBE">
        <w:rPr>
          <w:rFonts w:ascii="Arial" w:hAnsi="Arial" w:cs="Arial"/>
          <w:sz w:val="20"/>
          <w:szCs w:val="20"/>
        </w:rPr>
        <w:t xml:space="preserve"> </w:t>
      </w:r>
      <w:r w:rsidRPr="00AD2341">
        <w:rPr>
          <w:rFonts w:ascii="Arial" w:hAnsi="Arial" w:cs="Arial"/>
          <w:sz w:val="20"/>
          <w:szCs w:val="20"/>
        </w:rPr>
        <w:t xml:space="preserve">al netto dell'IVA, </w:t>
      </w:r>
      <w:r w:rsidR="003D3BBE">
        <w:rPr>
          <w:rFonts w:ascii="Arial" w:hAnsi="Arial" w:cs="Arial"/>
          <w:sz w:val="20"/>
          <w:szCs w:val="20"/>
        </w:rPr>
        <w:t xml:space="preserve">comprendenti </w:t>
      </w:r>
      <w:r w:rsidRPr="00AD2341">
        <w:rPr>
          <w:rFonts w:ascii="Arial" w:hAnsi="Arial" w:cs="Arial"/>
          <w:sz w:val="20"/>
          <w:szCs w:val="20"/>
        </w:rPr>
        <w:t xml:space="preserve">servizi di </w:t>
      </w:r>
      <w:r w:rsidR="003D3BBE">
        <w:rPr>
          <w:rFonts w:ascii="Arial" w:hAnsi="Arial" w:cs="Arial"/>
          <w:sz w:val="20"/>
          <w:szCs w:val="20"/>
        </w:rPr>
        <w:t xml:space="preserve">supporto, affiancamento al personale degli uffici, formazione, riordino archivi tecnici e banche dati territoriali, etc. </w:t>
      </w:r>
    </w:p>
    <w:p w14:paraId="23501DDE" w14:textId="469AADE0" w:rsidR="00AD2341" w:rsidRPr="00AD2341" w:rsidRDefault="00AD2341" w:rsidP="00E7763A">
      <w:pPr>
        <w:pStyle w:val="Paragrafoelenco"/>
        <w:numPr>
          <w:ilvl w:val="0"/>
          <w:numId w:val="29"/>
        </w:numPr>
        <w:spacing w:before="120" w:line="276" w:lineRule="auto"/>
        <w:ind w:left="1134" w:hanging="357"/>
        <w:contextualSpacing w:val="0"/>
        <w:jc w:val="both"/>
        <w:rPr>
          <w:rFonts w:ascii="Arial" w:hAnsi="Arial" w:cs="Arial"/>
          <w:sz w:val="20"/>
          <w:szCs w:val="20"/>
        </w:rPr>
      </w:pPr>
      <w:r w:rsidRPr="00AD2341">
        <w:rPr>
          <w:rFonts w:ascii="Arial" w:hAnsi="Arial" w:cs="Arial"/>
          <w:sz w:val="20"/>
          <w:szCs w:val="20"/>
        </w:rPr>
        <w:t>Aver realizzato un fatturato specifico, negli ultimi tre esercizi finanziari (</w:t>
      </w:r>
      <w:r w:rsidR="00AB25B3" w:rsidRPr="00AD2341">
        <w:rPr>
          <w:rFonts w:ascii="Arial" w:hAnsi="Arial" w:cs="Arial"/>
          <w:sz w:val="20"/>
          <w:szCs w:val="20"/>
        </w:rPr>
        <w:t>201</w:t>
      </w:r>
      <w:r w:rsidR="00AB25B3">
        <w:rPr>
          <w:rFonts w:ascii="Arial" w:hAnsi="Arial" w:cs="Arial"/>
          <w:sz w:val="20"/>
          <w:szCs w:val="20"/>
        </w:rPr>
        <w:t>7</w:t>
      </w:r>
      <w:r w:rsidR="00AB25B3" w:rsidRPr="00AD2341">
        <w:rPr>
          <w:rFonts w:ascii="Arial" w:hAnsi="Arial" w:cs="Arial"/>
          <w:sz w:val="20"/>
          <w:szCs w:val="20"/>
        </w:rPr>
        <w:t>-201</w:t>
      </w:r>
      <w:r w:rsidR="00AB25B3">
        <w:rPr>
          <w:rFonts w:ascii="Arial" w:hAnsi="Arial" w:cs="Arial"/>
          <w:sz w:val="20"/>
          <w:szCs w:val="20"/>
        </w:rPr>
        <w:t>8</w:t>
      </w:r>
      <w:r w:rsidR="00AB25B3" w:rsidRPr="00AD2341">
        <w:rPr>
          <w:rFonts w:ascii="Arial" w:hAnsi="Arial" w:cs="Arial"/>
          <w:sz w:val="20"/>
          <w:szCs w:val="20"/>
        </w:rPr>
        <w:t>-201</w:t>
      </w:r>
      <w:r w:rsidR="00AB25B3">
        <w:rPr>
          <w:rFonts w:ascii="Arial" w:hAnsi="Arial" w:cs="Arial"/>
          <w:sz w:val="20"/>
          <w:szCs w:val="20"/>
        </w:rPr>
        <w:t>9</w:t>
      </w:r>
      <w:r w:rsidRPr="00AD2341">
        <w:rPr>
          <w:rFonts w:ascii="Arial" w:hAnsi="Arial" w:cs="Arial"/>
          <w:sz w:val="20"/>
          <w:szCs w:val="20"/>
        </w:rPr>
        <w:t>), per un importo non inferiore a</w:t>
      </w:r>
      <w:r w:rsidR="00EC05F4">
        <w:rPr>
          <w:rFonts w:ascii="Arial" w:hAnsi="Arial" w:cs="Arial"/>
          <w:sz w:val="20"/>
          <w:szCs w:val="20"/>
        </w:rPr>
        <w:t>d</w:t>
      </w:r>
      <w:r w:rsidRPr="00AD2341">
        <w:rPr>
          <w:rFonts w:ascii="Arial" w:hAnsi="Arial" w:cs="Arial"/>
          <w:sz w:val="20"/>
          <w:szCs w:val="20"/>
        </w:rPr>
        <w:t xml:space="preserve"> € 320.000,00 al netto dell'IVA, in servizi relativi alla gestione di procedure amministrative e tecniche relative a istruzione documentale tecnica e urbanistica di pratiche edilizie, attraverso l’utilizzo delle nuove tecnologie dell’informazione.</w:t>
      </w:r>
    </w:p>
    <w:p w14:paraId="5396A5EA" w14:textId="77777777" w:rsidR="00AD2341" w:rsidRPr="006A44EB" w:rsidRDefault="00AD2341" w:rsidP="002E7DC9">
      <w:pPr>
        <w:spacing w:before="80" w:line="276" w:lineRule="auto"/>
        <w:jc w:val="both"/>
        <w:rPr>
          <w:rFonts w:ascii="Arial" w:hAnsi="Arial" w:cs="Arial"/>
          <w:sz w:val="20"/>
          <w:szCs w:val="20"/>
        </w:rPr>
      </w:pPr>
      <w:r w:rsidRPr="006A44EB">
        <w:rPr>
          <w:rFonts w:ascii="Arial" w:hAnsi="Arial" w:cs="Arial"/>
          <w:sz w:val="20"/>
          <w:szCs w:val="20"/>
        </w:rPr>
        <w:lastRenderedPageBreak/>
        <w:t xml:space="preserve">Per i servizi pluriennali andrà computata la sola quota parte, fatturata in detto triennio. </w:t>
      </w:r>
    </w:p>
    <w:p w14:paraId="5567DACC" w14:textId="77777777" w:rsidR="00AD2341" w:rsidRPr="006A44EB" w:rsidRDefault="00AD2341" w:rsidP="002E7DC9">
      <w:pPr>
        <w:spacing w:before="80" w:line="276" w:lineRule="auto"/>
        <w:jc w:val="both"/>
        <w:rPr>
          <w:rFonts w:ascii="Arial" w:hAnsi="Arial" w:cs="Arial"/>
          <w:sz w:val="20"/>
          <w:szCs w:val="20"/>
        </w:rPr>
      </w:pPr>
      <w:r w:rsidRPr="006A44EB">
        <w:rPr>
          <w:rFonts w:ascii="Arial" w:hAnsi="Arial" w:cs="Arial"/>
          <w:sz w:val="20"/>
          <w:szCs w:val="20"/>
        </w:rPr>
        <w:t xml:space="preserve">I servizi, di cui al presente articolo, prestati in favore di Pubbliche amministrazioni o gestori di pubblici servizi, sono comprovate da dichiarazione, sottoscritta in conformità alle disposizioni del D.P.R.  n.  445/2000 (come indicato nel DGUE, allegato alla presente procedura). Sarà cura della stazione appaltante in sede di controllo e verifica accertare la veridicità della dichiarazione resa (legge n.183 del 2011 art. 15). </w:t>
      </w:r>
    </w:p>
    <w:p w14:paraId="0C41A751" w14:textId="77777777" w:rsidR="00AD2341" w:rsidRPr="006A44EB" w:rsidRDefault="00AD2341" w:rsidP="002E7DC9">
      <w:pPr>
        <w:spacing w:before="80" w:line="276" w:lineRule="auto"/>
        <w:jc w:val="both"/>
        <w:rPr>
          <w:rFonts w:ascii="Arial" w:hAnsi="Arial" w:cs="Arial"/>
          <w:sz w:val="20"/>
          <w:szCs w:val="20"/>
        </w:rPr>
      </w:pPr>
      <w:r w:rsidRPr="006A44EB">
        <w:rPr>
          <w:rFonts w:ascii="Arial" w:hAnsi="Arial" w:cs="Arial"/>
          <w:sz w:val="20"/>
          <w:szCs w:val="20"/>
        </w:rPr>
        <w:t xml:space="preserve">La verifica del possesso dei requisiti di carattere generale e i requisiti </w:t>
      </w:r>
      <w:proofErr w:type="gramStart"/>
      <w:r w:rsidRPr="006A44EB">
        <w:rPr>
          <w:rFonts w:ascii="Arial" w:hAnsi="Arial" w:cs="Arial"/>
          <w:sz w:val="20"/>
          <w:szCs w:val="20"/>
        </w:rPr>
        <w:t xml:space="preserve">di </w:t>
      </w:r>
      <w:proofErr w:type="gramEnd"/>
      <w:r w:rsidRPr="006A44EB">
        <w:rPr>
          <w:rFonts w:ascii="Arial" w:hAnsi="Arial" w:cs="Arial"/>
          <w:sz w:val="20"/>
          <w:szCs w:val="20"/>
        </w:rPr>
        <w:t xml:space="preserve">idoneità professionale e capacita tecnica avviene attraverso l'utilizzo del sistema </w:t>
      </w:r>
      <w:proofErr w:type="spellStart"/>
      <w:r w:rsidRPr="006A44EB">
        <w:rPr>
          <w:rFonts w:ascii="Arial" w:hAnsi="Arial" w:cs="Arial"/>
          <w:sz w:val="20"/>
          <w:szCs w:val="20"/>
        </w:rPr>
        <w:t>AVCpass</w:t>
      </w:r>
      <w:proofErr w:type="spellEnd"/>
      <w:r w:rsidRPr="006A44EB">
        <w:rPr>
          <w:rFonts w:ascii="Arial" w:hAnsi="Arial" w:cs="Arial"/>
          <w:sz w:val="20"/>
          <w:szCs w:val="20"/>
        </w:rPr>
        <w:t xml:space="preserve">, reso disponibile dall'A.N.A.C. con la delibera attuativa n. 111 del 20 dicembre 2012 e </w:t>
      </w:r>
      <w:proofErr w:type="spellStart"/>
      <w:r w:rsidRPr="006A44EB">
        <w:rPr>
          <w:rFonts w:ascii="Arial" w:hAnsi="Arial" w:cs="Arial"/>
          <w:sz w:val="20"/>
          <w:szCs w:val="20"/>
        </w:rPr>
        <w:t>ss.mm.ii</w:t>
      </w:r>
      <w:proofErr w:type="spellEnd"/>
      <w:r w:rsidRPr="006A44EB">
        <w:rPr>
          <w:rFonts w:ascii="Arial" w:hAnsi="Arial" w:cs="Arial"/>
          <w:sz w:val="20"/>
          <w:szCs w:val="20"/>
        </w:rPr>
        <w:t xml:space="preserve">. </w:t>
      </w:r>
    </w:p>
    <w:p w14:paraId="4DBC94C8" w14:textId="77777777" w:rsidR="00AD2341" w:rsidRPr="006A44EB" w:rsidRDefault="00AD2341" w:rsidP="002E7DC9">
      <w:pPr>
        <w:spacing w:before="80" w:line="276" w:lineRule="auto"/>
        <w:jc w:val="both"/>
        <w:rPr>
          <w:rFonts w:ascii="Arial" w:hAnsi="Arial" w:cs="Arial"/>
          <w:sz w:val="20"/>
          <w:szCs w:val="20"/>
        </w:rPr>
      </w:pPr>
      <w:r w:rsidRPr="006A44EB">
        <w:rPr>
          <w:rFonts w:ascii="Arial" w:hAnsi="Arial" w:cs="Arial"/>
          <w:sz w:val="20"/>
          <w:szCs w:val="20"/>
        </w:rPr>
        <w:t xml:space="preserve">Pertanto, tutti i soggetti interessati a partecipare alla procedura devono obbligatoriamente registrarsi al sistema </w:t>
      </w:r>
      <w:proofErr w:type="spellStart"/>
      <w:r w:rsidRPr="006A44EB">
        <w:rPr>
          <w:rFonts w:ascii="Arial" w:hAnsi="Arial" w:cs="Arial"/>
          <w:sz w:val="20"/>
          <w:szCs w:val="20"/>
        </w:rPr>
        <w:t>AVCpass</w:t>
      </w:r>
      <w:proofErr w:type="spellEnd"/>
      <w:r w:rsidRPr="006A44EB">
        <w:rPr>
          <w:rFonts w:ascii="Arial" w:hAnsi="Arial" w:cs="Arial"/>
          <w:sz w:val="20"/>
          <w:szCs w:val="20"/>
        </w:rPr>
        <w:t xml:space="preserve"> accedendo all’apposito link sul portale dell’Autorità (servizi ad accesso riservato</w:t>
      </w:r>
      <w:r w:rsidR="008B095A">
        <w:rPr>
          <w:rFonts w:ascii="Arial" w:hAnsi="Arial" w:cs="Arial"/>
          <w:sz w:val="20"/>
          <w:szCs w:val="20"/>
        </w:rPr>
        <w:t xml:space="preserve"> </w:t>
      </w:r>
      <w:proofErr w:type="spellStart"/>
      <w:r w:rsidRPr="006A44EB">
        <w:rPr>
          <w:rFonts w:ascii="Arial" w:hAnsi="Arial" w:cs="Arial"/>
          <w:sz w:val="20"/>
          <w:szCs w:val="20"/>
        </w:rPr>
        <w:t>avcpass</w:t>
      </w:r>
      <w:proofErr w:type="spellEnd"/>
      <w:r w:rsidRPr="006A44EB">
        <w:rPr>
          <w:rFonts w:ascii="Arial" w:hAnsi="Arial" w:cs="Arial"/>
          <w:sz w:val="20"/>
          <w:szCs w:val="20"/>
        </w:rPr>
        <w:t>) secondo le istruzioni ivi contenute, nonché acquisire il “</w:t>
      </w:r>
      <w:proofErr w:type="spellStart"/>
      <w:r w:rsidRPr="006A44EB">
        <w:rPr>
          <w:rFonts w:ascii="Arial" w:hAnsi="Arial" w:cs="Arial"/>
          <w:sz w:val="20"/>
          <w:szCs w:val="20"/>
        </w:rPr>
        <w:t>PassOE</w:t>
      </w:r>
      <w:proofErr w:type="spellEnd"/>
      <w:r w:rsidRPr="006A44EB">
        <w:rPr>
          <w:rFonts w:ascii="Arial" w:hAnsi="Arial" w:cs="Arial"/>
          <w:sz w:val="20"/>
          <w:szCs w:val="20"/>
        </w:rPr>
        <w:t xml:space="preserve">” di cui all’art. 2, comma 3.2, della succitata delibera, da produrre in sede di partecipazione alla gara. </w:t>
      </w:r>
    </w:p>
    <w:p w14:paraId="56A4AC00" w14:textId="77777777" w:rsidR="00AD2341" w:rsidRPr="006A44EB" w:rsidRDefault="00AD2341" w:rsidP="002E7DC9">
      <w:pPr>
        <w:spacing w:before="80" w:line="276" w:lineRule="auto"/>
        <w:jc w:val="both"/>
        <w:rPr>
          <w:rFonts w:ascii="Arial" w:hAnsi="Arial" w:cs="Arial"/>
          <w:sz w:val="20"/>
          <w:szCs w:val="20"/>
        </w:rPr>
      </w:pPr>
      <w:r w:rsidRPr="006A44EB">
        <w:rPr>
          <w:rFonts w:ascii="Arial" w:hAnsi="Arial" w:cs="Arial"/>
          <w:sz w:val="20"/>
          <w:szCs w:val="20"/>
        </w:rPr>
        <w:t xml:space="preserve">Per i concorrenti non aventi sede in Italia, ma in uno degli Stati membri o in un Paese terzo firmatario di accordo, la documentazione dimostrativa dei requisiti deve essere inserita dal concorrente nel sistema </w:t>
      </w:r>
      <w:proofErr w:type="spellStart"/>
      <w:r w:rsidRPr="006A44EB">
        <w:rPr>
          <w:rFonts w:ascii="Arial" w:hAnsi="Arial" w:cs="Arial"/>
          <w:sz w:val="20"/>
          <w:szCs w:val="20"/>
        </w:rPr>
        <w:t>AVCpass</w:t>
      </w:r>
      <w:proofErr w:type="spellEnd"/>
      <w:r w:rsidRPr="006A44EB">
        <w:rPr>
          <w:rFonts w:ascii="Arial" w:hAnsi="Arial" w:cs="Arial"/>
          <w:sz w:val="20"/>
          <w:szCs w:val="20"/>
        </w:rPr>
        <w:t xml:space="preserve">. </w:t>
      </w:r>
    </w:p>
    <w:p w14:paraId="066752B2" w14:textId="77777777" w:rsidR="00AD2341" w:rsidRPr="006A44EB" w:rsidRDefault="00AD2341" w:rsidP="002E7DC9">
      <w:pPr>
        <w:spacing w:before="80" w:line="276" w:lineRule="auto"/>
        <w:jc w:val="both"/>
        <w:rPr>
          <w:rFonts w:ascii="Arial" w:hAnsi="Arial" w:cs="Arial"/>
          <w:sz w:val="20"/>
          <w:szCs w:val="20"/>
        </w:rPr>
      </w:pPr>
      <w:r w:rsidRPr="006A44EB">
        <w:rPr>
          <w:rFonts w:ascii="Arial" w:hAnsi="Arial" w:cs="Arial"/>
          <w:sz w:val="20"/>
          <w:szCs w:val="20"/>
        </w:rPr>
        <w:t xml:space="preserve">Nel caso di impossibilità/indisponibilità del sistema </w:t>
      </w:r>
      <w:proofErr w:type="spellStart"/>
      <w:r w:rsidRPr="006A44EB">
        <w:rPr>
          <w:rFonts w:ascii="Arial" w:hAnsi="Arial" w:cs="Arial"/>
          <w:sz w:val="20"/>
          <w:szCs w:val="20"/>
        </w:rPr>
        <w:t>AVCPass</w:t>
      </w:r>
      <w:proofErr w:type="spellEnd"/>
      <w:r w:rsidRPr="006A44EB">
        <w:rPr>
          <w:rFonts w:ascii="Arial" w:hAnsi="Arial" w:cs="Arial"/>
          <w:sz w:val="20"/>
          <w:szCs w:val="20"/>
        </w:rPr>
        <w:t xml:space="preserve"> l’amministrazione procederà direttamente alla verifica dei requisiti.</w:t>
      </w:r>
    </w:p>
    <w:p w14:paraId="44DC3036" w14:textId="77777777" w:rsidR="00A72574" w:rsidRPr="0024434F" w:rsidRDefault="00A72574" w:rsidP="006E687C">
      <w:pPr>
        <w:pStyle w:val="Titolo2"/>
        <w:rPr>
          <w:rFonts w:ascii="Futura Medium" w:hAnsi="Futura Medium" w:cs="Futura Medium"/>
          <w:b/>
          <w:color w:val="C00000"/>
        </w:rPr>
      </w:pPr>
      <w:r w:rsidRPr="0024434F">
        <w:rPr>
          <w:rFonts w:ascii="Futura Medium" w:hAnsi="Futura Medium" w:cs="Futura Medium" w:hint="cs"/>
          <w:b/>
          <w:color w:val="C00000"/>
        </w:rPr>
        <w:t>ART.</w:t>
      </w:r>
      <w:r w:rsidR="00C53A6B" w:rsidRPr="0024434F">
        <w:rPr>
          <w:rFonts w:ascii="Futura Medium" w:hAnsi="Futura Medium" w:cs="Futura Medium"/>
          <w:b/>
          <w:color w:val="C00000"/>
        </w:rPr>
        <w:t xml:space="preserve"> </w:t>
      </w:r>
      <w:r w:rsidR="00302BFE" w:rsidRPr="0024434F">
        <w:rPr>
          <w:rFonts w:ascii="Futura Medium" w:hAnsi="Futura Medium" w:cs="Futura Medium"/>
          <w:b/>
          <w:color w:val="C00000"/>
        </w:rPr>
        <w:t>5</w:t>
      </w:r>
    </w:p>
    <w:p w14:paraId="4E324E46" w14:textId="77777777" w:rsidR="009E5BEB" w:rsidRPr="0024434F" w:rsidRDefault="00135E72" w:rsidP="009E5BEB">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Modalità</w:t>
      </w:r>
      <w:r w:rsidR="009E5BEB" w:rsidRPr="0024434F">
        <w:rPr>
          <w:rFonts w:asciiTheme="majorHAnsi" w:eastAsiaTheme="majorEastAsia" w:hAnsiTheme="majorHAnsi" w:cstheme="majorBidi"/>
          <w:b/>
          <w:color w:val="C00000"/>
          <w:sz w:val="26"/>
          <w:szCs w:val="26"/>
        </w:rPr>
        <w:t xml:space="preserve"> di verifica dei requisiti di partecipazione</w:t>
      </w:r>
    </w:p>
    <w:p w14:paraId="7AF1B848" w14:textId="77777777" w:rsidR="009E5BEB" w:rsidRDefault="009E5BEB" w:rsidP="009E5BEB">
      <w:pPr>
        <w:spacing w:line="276" w:lineRule="auto"/>
        <w:jc w:val="both"/>
        <w:rPr>
          <w:rFonts w:ascii="Arial" w:hAnsi="Arial" w:cs="Arial"/>
          <w:sz w:val="20"/>
          <w:szCs w:val="20"/>
        </w:rPr>
      </w:pPr>
      <w:r w:rsidRPr="009E5BEB">
        <w:rPr>
          <w:rFonts w:ascii="Arial" w:hAnsi="Arial" w:cs="Arial"/>
          <w:sz w:val="20"/>
          <w:szCs w:val="20"/>
        </w:rPr>
        <w:t xml:space="preserve">La verifica del possesso dei requisiti di carattere generale, tecnico-organizzativo ed economico-finanziario delle ditte partecipanti avviene ai sensi dell’art. 81 del D.lgs. n. 50/2016, attraverso l’utilizzo del sistema </w:t>
      </w:r>
      <w:proofErr w:type="spellStart"/>
      <w:r w:rsidRPr="009E5BEB">
        <w:rPr>
          <w:rFonts w:ascii="Arial" w:hAnsi="Arial" w:cs="Arial"/>
          <w:b/>
          <w:bCs/>
          <w:sz w:val="20"/>
          <w:szCs w:val="20"/>
        </w:rPr>
        <w:t>AVCPass</w:t>
      </w:r>
      <w:proofErr w:type="spellEnd"/>
      <w:r w:rsidRPr="009E5BEB">
        <w:rPr>
          <w:rFonts w:ascii="Arial" w:hAnsi="Arial" w:cs="Arial"/>
          <w:sz w:val="20"/>
          <w:szCs w:val="20"/>
        </w:rPr>
        <w:t>, reso disponibile dall’Autorità di vigilanza sui Contratti pubblici di Lavori, Servizi e Forniture con la delibera n. 111 del 20 dicembre 2012</w:t>
      </w:r>
      <w:r>
        <w:rPr>
          <w:rFonts w:ascii="Arial" w:hAnsi="Arial" w:cs="Arial"/>
          <w:sz w:val="20"/>
          <w:szCs w:val="20"/>
        </w:rPr>
        <w:t>.</w:t>
      </w:r>
    </w:p>
    <w:p w14:paraId="26378EBB" w14:textId="77777777" w:rsidR="009E5BEB" w:rsidRDefault="009E5BEB" w:rsidP="009E5BEB">
      <w:pPr>
        <w:spacing w:line="276" w:lineRule="auto"/>
        <w:jc w:val="both"/>
        <w:rPr>
          <w:rFonts w:ascii="Arial" w:hAnsi="Arial" w:cs="Arial"/>
          <w:sz w:val="20"/>
          <w:szCs w:val="20"/>
        </w:rPr>
      </w:pPr>
      <w:r w:rsidRPr="009E5BEB">
        <w:rPr>
          <w:rFonts w:ascii="Arial" w:hAnsi="Arial" w:cs="Arial"/>
          <w:sz w:val="20"/>
          <w:szCs w:val="20"/>
        </w:rPr>
        <w:t xml:space="preserve">Pertanto tutti i soggetti interessati a partecipare alla procedura devono, obbligatoriamente, registrarsi al sistema </w:t>
      </w:r>
      <w:proofErr w:type="spellStart"/>
      <w:r w:rsidRPr="009E5BEB">
        <w:rPr>
          <w:rFonts w:ascii="Arial" w:hAnsi="Arial" w:cs="Arial"/>
          <w:b/>
          <w:bCs/>
          <w:sz w:val="20"/>
          <w:szCs w:val="20"/>
        </w:rPr>
        <w:t>AVCPass</w:t>
      </w:r>
      <w:proofErr w:type="spellEnd"/>
      <w:r w:rsidRPr="009E5BEB">
        <w:rPr>
          <w:rFonts w:ascii="Arial" w:hAnsi="Arial" w:cs="Arial"/>
          <w:sz w:val="20"/>
          <w:szCs w:val="20"/>
        </w:rPr>
        <w:t>, accedendo all’apposito link sul portale dell’Autorità (servizi ad accesso riservato-</w:t>
      </w:r>
      <w:proofErr w:type="spellStart"/>
      <w:r w:rsidRPr="009E5BEB">
        <w:rPr>
          <w:rFonts w:ascii="Arial" w:hAnsi="Arial" w:cs="Arial"/>
          <w:sz w:val="20"/>
          <w:szCs w:val="20"/>
        </w:rPr>
        <w:t>avcpass</w:t>
      </w:r>
      <w:proofErr w:type="spellEnd"/>
      <w:r w:rsidRPr="009E5BEB">
        <w:rPr>
          <w:rFonts w:ascii="Arial" w:hAnsi="Arial" w:cs="Arial"/>
          <w:sz w:val="20"/>
          <w:szCs w:val="20"/>
        </w:rPr>
        <w:t>) secondo le istruzioni ivi contenute, nonché acquisire il “</w:t>
      </w:r>
      <w:r w:rsidRPr="009E5BEB">
        <w:rPr>
          <w:rFonts w:ascii="Arial" w:hAnsi="Arial" w:cs="Arial"/>
          <w:b/>
          <w:bCs/>
          <w:sz w:val="20"/>
          <w:szCs w:val="20"/>
        </w:rPr>
        <w:t>PASSOE</w:t>
      </w:r>
      <w:r w:rsidRPr="009E5BEB">
        <w:rPr>
          <w:rFonts w:ascii="Arial" w:hAnsi="Arial" w:cs="Arial"/>
          <w:sz w:val="20"/>
          <w:szCs w:val="20"/>
        </w:rPr>
        <w:t>” di cui all’art. 2, comma 3.2 della succitata delibera, da produrre in sede di gara.</w:t>
      </w:r>
    </w:p>
    <w:p w14:paraId="3C6B570D" w14:textId="77777777" w:rsidR="009E5BEB" w:rsidRPr="009E5BEB" w:rsidRDefault="009E5BEB" w:rsidP="009E5BEB">
      <w:pPr>
        <w:spacing w:line="276" w:lineRule="auto"/>
        <w:jc w:val="both"/>
        <w:rPr>
          <w:rFonts w:ascii="Arial" w:hAnsi="Arial" w:cs="Arial"/>
          <w:sz w:val="20"/>
          <w:szCs w:val="20"/>
        </w:rPr>
      </w:pPr>
    </w:p>
    <w:p w14:paraId="7CF7739F" w14:textId="77777777" w:rsidR="009E5BEB" w:rsidRPr="0024434F" w:rsidRDefault="009E5BEB" w:rsidP="009E5BEB">
      <w:pPr>
        <w:pStyle w:val="Titolo2"/>
        <w:rPr>
          <w:rFonts w:ascii="Futura Medium" w:hAnsi="Futura Medium" w:cs="Futura Medium"/>
          <w:b/>
          <w:color w:val="C00000"/>
        </w:rPr>
      </w:pPr>
      <w:r w:rsidRPr="0024434F">
        <w:rPr>
          <w:rFonts w:ascii="Futura Medium" w:hAnsi="Futura Medium" w:cs="Futura Medium" w:hint="cs"/>
          <w:b/>
          <w:color w:val="C00000"/>
        </w:rPr>
        <w:t>ART.</w:t>
      </w:r>
      <w:r w:rsidRPr="0024434F">
        <w:rPr>
          <w:rFonts w:ascii="Futura Medium" w:hAnsi="Futura Medium" w:cs="Futura Medium"/>
          <w:b/>
          <w:color w:val="C00000"/>
        </w:rPr>
        <w:t xml:space="preserve"> 6</w:t>
      </w:r>
    </w:p>
    <w:p w14:paraId="3C1B9C2A" w14:textId="77777777" w:rsidR="009E5BEB" w:rsidRPr="0024434F" w:rsidRDefault="009E5BEB" w:rsidP="009E5BEB">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Presa visione della documentazione di gara e sopralluogo</w:t>
      </w:r>
    </w:p>
    <w:p w14:paraId="0A42C569" w14:textId="77777777" w:rsidR="009E5BEB" w:rsidRDefault="009E5BEB" w:rsidP="009E5BEB">
      <w:pPr>
        <w:rPr>
          <w:rFonts w:ascii="Arial" w:hAnsi="Arial" w:cs="Arial"/>
          <w:sz w:val="20"/>
          <w:szCs w:val="20"/>
        </w:rPr>
      </w:pPr>
      <w:r w:rsidRPr="009E5BEB">
        <w:rPr>
          <w:rFonts w:ascii="Arial" w:hAnsi="Arial" w:cs="Arial"/>
          <w:sz w:val="20"/>
          <w:szCs w:val="20"/>
        </w:rPr>
        <w:t>La documentazione allegata al bando di gara, è composta come segue:</w:t>
      </w:r>
    </w:p>
    <w:p w14:paraId="3E9C11EE" w14:textId="77777777" w:rsidR="00997853" w:rsidRDefault="00997853" w:rsidP="00E7763A">
      <w:pPr>
        <w:pStyle w:val="Paragrafoelenco"/>
        <w:numPr>
          <w:ilvl w:val="1"/>
          <w:numId w:val="14"/>
        </w:numPr>
        <w:ind w:left="1418" w:hanging="338"/>
        <w:rPr>
          <w:rFonts w:ascii="Arial" w:hAnsi="Arial" w:cs="Arial"/>
          <w:sz w:val="20"/>
          <w:szCs w:val="20"/>
        </w:rPr>
      </w:pPr>
      <w:r>
        <w:rPr>
          <w:rFonts w:ascii="Arial" w:hAnsi="Arial" w:cs="Arial"/>
          <w:sz w:val="20"/>
          <w:szCs w:val="20"/>
        </w:rPr>
        <w:t>Relazione e quadro economico</w:t>
      </w:r>
    </w:p>
    <w:p w14:paraId="0468A790" w14:textId="77777777" w:rsidR="00997853" w:rsidRDefault="00997853" w:rsidP="00E7763A">
      <w:pPr>
        <w:pStyle w:val="Paragrafoelenco"/>
        <w:numPr>
          <w:ilvl w:val="1"/>
          <w:numId w:val="14"/>
        </w:numPr>
        <w:ind w:left="1418" w:hanging="338"/>
        <w:rPr>
          <w:rFonts w:ascii="Arial" w:hAnsi="Arial" w:cs="Arial"/>
          <w:sz w:val="20"/>
          <w:szCs w:val="20"/>
        </w:rPr>
      </w:pPr>
      <w:r>
        <w:rPr>
          <w:rFonts w:ascii="Arial" w:hAnsi="Arial" w:cs="Arial"/>
          <w:sz w:val="20"/>
          <w:szCs w:val="20"/>
        </w:rPr>
        <w:t>il presente Disciplinare di gara</w:t>
      </w:r>
    </w:p>
    <w:p w14:paraId="3DF0F975" w14:textId="77777777" w:rsidR="009E5BEB" w:rsidRPr="009E5BEB" w:rsidRDefault="00997853" w:rsidP="00E7763A">
      <w:pPr>
        <w:pStyle w:val="Paragrafoelenco"/>
        <w:numPr>
          <w:ilvl w:val="1"/>
          <w:numId w:val="14"/>
        </w:numPr>
        <w:ind w:left="1418" w:hanging="338"/>
        <w:rPr>
          <w:rFonts w:ascii="Arial" w:hAnsi="Arial" w:cs="Arial"/>
          <w:sz w:val="20"/>
          <w:szCs w:val="20"/>
        </w:rPr>
      </w:pPr>
      <w:r>
        <w:rPr>
          <w:rFonts w:ascii="Arial" w:hAnsi="Arial" w:cs="Arial"/>
          <w:sz w:val="20"/>
          <w:szCs w:val="20"/>
        </w:rPr>
        <w:t>C</w:t>
      </w:r>
      <w:r w:rsidR="009E5BEB" w:rsidRPr="009E5BEB">
        <w:rPr>
          <w:rFonts w:ascii="Arial" w:hAnsi="Arial" w:cs="Arial"/>
          <w:sz w:val="20"/>
          <w:szCs w:val="20"/>
        </w:rPr>
        <w:t>apitolato tecnico prestazionale,</w:t>
      </w:r>
    </w:p>
    <w:p w14:paraId="609ED58B" w14:textId="77777777" w:rsidR="009E5BEB" w:rsidRPr="009E5BEB" w:rsidRDefault="00997853" w:rsidP="00E7763A">
      <w:pPr>
        <w:pStyle w:val="Paragrafoelenco"/>
        <w:numPr>
          <w:ilvl w:val="1"/>
          <w:numId w:val="14"/>
        </w:numPr>
        <w:ind w:left="1418" w:hanging="338"/>
        <w:rPr>
          <w:rFonts w:ascii="Arial" w:hAnsi="Arial" w:cs="Arial"/>
          <w:sz w:val="20"/>
          <w:szCs w:val="20"/>
        </w:rPr>
      </w:pPr>
      <w:r>
        <w:rPr>
          <w:rFonts w:ascii="Arial" w:hAnsi="Arial" w:cs="Arial"/>
          <w:sz w:val="20"/>
          <w:szCs w:val="20"/>
        </w:rPr>
        <w:t>Patto d’integrità</w:t>
      </w:r>
    </w:p>
    <w:p w14:paraId="48731FBF" w14:textId="77777777" w:rsidR="009E5BEB" w:rsidRPr="000B4333" w:rsidRDefault="000B4333" w:rsidP="009E5BEB">
      <w:pPr>
        <w:jc w:val="both"/>
        <w:rPr>
          <w:rFonts w:ascii="Arial" w:hAnsi="Arial" w:cs="Arial"/>
          <w:sz w:val="20"/>
          <w:szCs w:val="20"/>
        </w:rPr>
      </w:pPr>
      <w:r w:rsidRPr="000B4333">
        <w:rPr>
          <w:rFonts w:ascii="Arial" w:hAnsi="Arial" w:cs="Arial"/>
          <w:sz w:val="20"/>
          <w:szCs w:val="20"/>
        </w:rPr>
        <w:t>Per la formulazione dell’offerta, è</w:t>
      </w:r>
      <w:r w:rsidR="009E5BEB" w:rsidRPr="000B4333">
        <w:rPr>
          <w:rFonts w:ascii="Arial" w:hAnsi="Arial" w:cs="Arial"/>
          <w:sz w:val="20"/>
          <w:szCs w:val="20"/>
        </w:rPr>
        <w:t xml:space="preserve"> possibile prendere visione </w:t>
      </w:r>
      <w:r w:rsidRPr="000B4333">
        <w:rPr>
          <w:rFonts w:ascii="Arial" w:hAnsi="Arial" w:cs="Arial"/>
          <w:sz w:val="20"/>
          <w:szCs w:val="20"/>
        </w:rPr>
        <w:t>dell’ambito di lavoro e del sistema gestionale in uso presso gli uffici,</w:t>
      </w:r>
      <w:r w:rsidR="009E5BEB" w:rsidRPr="000B4333">
        <w:rPr>
          <w:rFonts w:ascii="Arial" w:hAnsi="Arial" w:cs="Arial"/>
          <w:sz w:val="20"/>
          <w:szCs w:val="20"/>
        </w:rPr>
        <w:t xml:space="preserve"> presso il Servizio </w:t>
      </w:r>
      <w:r w:rsidR="003D3BBE" w:rsidRPr="000B4333">
        <w:rPr>
          <w:rFonts w:ascii="Arial" w:hAnsi="Arial" w:cs="Arial"/>
          <w:sz w:val="20"/>
          <w:szCs w:val="20"/>
        </w:rPr>
        <w:t>Edilizia privata</w:t>
      </w:r>
      <w:r w:rsidR="009E5BEB" w:rsidRPr="000B4333">
        <w:rPr>
          <w:rFonts w:ascii="Arial" w:hAnsi="Arial" w:cs="Arial"/>
          <w:sz w:val="20"/>
          <w:szCs w:val="20"/>
        </w:rPr>
        <w:t xml:space="preserve"> del Comune di Sarroch nei giorni di lunedì, mercoledì e venerdì dalle ore 11:00 alle ore 13</w:t>
      </w:r>
      <w:r w:rsidR="00997853" w:rsidRPr="000B4333">
        <w:rPr>
          <w:rFonts w:ascii="Arial" w:hAnsi="Arial" w:cs="Arial"/>
          <w:sz w:val="20"/>
          <w:szCs w:val="20"/>
        </w:rPr>
        <w:t>:00, fino al settimo giorno precedente quello della scadenza della gara.</w:t>
      </w:r>
    </w:p>
    <w:p w14:paraId="0395AB98" w14:textId="77777777" w:rsidR="009E5BEB" w:rsidRDefault="009E5BEB" w:rsidP="00967789">
      <w:pPr>
        <w:jc w:val="both"/>
        <w:rPr>
          <w:rFonts w:ascii="Arial" w:hAnsi="Arial" w:cs="Arial"/>
          <w:sz w:val="20"/>
          <w:szCs w:val="20"/>
        </w:rPr>
      </w:pPr>
      <w:r w:rsidRPr="000B4333">
        <w:rPr>
          <w:rFonts w:ascii="Arial" w:hAnsi="Arial" w:cs="Arial"/>
          <w:sz w:val="20"/>
          <w:szCs w:val="20"/>
        </w:rPr>
        <w:t xml:space="preserve">Il soggetto incaricato dal concorrente della visione della documentazione </w:t>
      </w:r>
      <w:r w:rsidR="002E7DC9">
        <w:rPr>
          <w:rFonts w:ascii="Arial" w:hAnsi="Arial" w:cs="Arial"/>
          <w:sz w:val="20"/>
          <w:szCs w:val="20"/>
        </w:rPr>
        <w:t xml:space="preserve">e/o del sopralluogo, </w:t>
      </w:r>
      <w:r w:rsidRPr="000B4333">
        <w:rPr>
          <w:rFonts w:ascii="Arial" w:hAnsi="Arial" w:cs="Arial"/>
          <w:sz w:val="20"/>
          <w:szCs w:val="20"/>
        </w:rPr>
        <w:t>dovrà dimostra</w:t>
      </w:r>
      <w:r w:rsidR="002E7DC9">
        <w:rPr>
          <w:rFonts w:ascii="Arial" w:hAnsi="Arial" w:cs="Arial"/>
          <w:sz w:val="20"/>
          <w:szCs w:val="20"/>
        </w:rPr>
        <w:t>r</w:t>
      </w:r>
      <w:r w:rsidRPr="000B4333">
        <w:rPr>
          <w:rFonts w:ascii="Arial" w:hAnsi="Arial" w:cs="Arial"/>
          <w:sz w:val="20"/>
          <w:szCs w:val="20"/>
        </w:rPr>
        <w:t>e la propria titolarità alla rappresentanza tramite delega firmata dal titolare o legale rappresentate del soggetto che</w:t>
      </w:r>
      <w:r w:rsidRPr="009E5BEB">
        <w:rPr>
          <w:rFonts w:ascii="Arial" w:hAnsi="Arial" w:cs="Arial"/>
          <w:sz w:val="20"/>
          <w:szCs w:val="20"/>
        </w:rPr>
        <w:t xml:space="preserve"> intende concorrere.</w:t>
      </w:r>
    </w:p>
    <w:p w14:paraId="1FE4AB74" w14:textId="77777777" w:rsidR="002E7DC9" w:rsidRDefault="002E7DC9" w:rsidP="00967789">
      <w:pPr>
        <w:jc w:val="both"/>
        <w:rPr>
          <w:rFonts w:ascii="Arial" w:hAnsi="Arial" w:cs="Arial"/>
          <w:sz w:val="20"/>
          <w:szCs w:val="20"/>
        </w:rPr>
      </w:pPr>
      <w:r>
        <w:rPr>
          <w:rFonts w:ascii="Arial" w:hAnsi="Arial" w:cs="Arial"/>
          <w:sz w:val="20"/>
          <w:szCs w:val="20"/>
        </w:rPr>
        <w:t xml:space="preserve">Il sopralluogo non obbligatorio bensì facoltativo, potrà essere concordato contattando telefonicamente l’Ufficio, al seguente recapito telefonico </w:t>
      </w:r>
      <w:r w:rsidRPr="009D2A2E">
        <w:rPr>
          <w:rFonts w:ascii="Arial" w:hAnsi="Arial" w:cs="Arial"/>
          <w:sz w:val="20"/>
          <w:szCs w:val="20"/>
        </w:rPr>
        <w:t>07090926200</w:t>
      </w:r>
      <w:r>
        <w:rPr>
          <w:rFonts w:ascii="Arial" w:hAnsi="Arial" w:cs="Arial"/>
          <w:sz w:val="20"/>
          <w:szCs w:val="20"/>
        </w:rPr>
        <w:t>.</w:t>
      </w:r>
    </w:p>
    <w:p w14:paraId="229254B0" w14:textId="77777777" w:rsidR="00967789" w:rsidRPr="00967789" w:rsidRDefault="00967789" w:rsidP="00967789">
      <w:pPr>
        <w:jc w:val="both"/>
        <w:rPr>
          <w:rFonts w:ascii="Arial" w:hAnsi="Arial" w:cs="Arial"/>
          <w:sz w:val="20"/>
          <w:szCs w:val="20"/>
        </w:rPr>
      </w:pPr>
    </w:p>
    <w:p w14:paraId="62C7ABB8" w14:textId="77777777" w:rsidR="004B5307" w:rsidRPr="0024434F" w:rsidRDefault="004B5307" w:rsidP="004B5307">
      <w:pPr>
        <w:pStyle w:val="Titolo2"/>
        <w:rPr>
          <w:rFonts w:ascii="Futura Medium" w:hAnsi="Futura Medium" w:cs="Futura Medium"/>
          <w:b/>
          <w:color w:val="C00000"/>
        </w:rPr>
      </w:pPr>
      <w:r w:rsidRPr="0024434F">
        <w:rPr>
          <w:rFonts w:ascii="Futura Medium" w:hAnsi="Futura Medium" w:cs="Futura Medium" w:hint="cs"/>
          <w:b/>
          <w:color w:val="C00000"/>
        </w:rPr>
        <w:lastRenderedPageBreak/>
        <w:t>ART.</w:t>
      </w:r>
      <w:r w:rsidRPr="0024434F">
        <w:rPr>
          <w:rFonts w:ascii="Futura Medium" w:hAnsi="Futura Medium" w:cs="Futura Medium"/>
          <w:b/>
          <w:color w:val="C00000"/>
        </w:rPr>
        <w:t xml:space="preserve"> </w:t>
      </w:r>
      <w:r w:rsidR="009E5BEB" w:rsidRPr="0024434F">
        <w:rPr>
          <w:rFonts w:ascii="Futura Medium" w:hAnsi="Futura Medium" w:cs="Futura Medium"/>
          <w:b/>
          <w:color w:val="C00000"/>
        </w:rPr>
        <w:t>7</w:t>
      </w:r>
    </w:p>
    <w:p w14:paraId="21138C22" w14:textId="77777777" w:rsidR="004B5307" w:rsidRPr="0024434F" w:rsidRDefault="009E5BEB" w:rsidP="004B5307">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Chiarimenti</w:t>
      </w:r>
      <w:r w:rsidR="004B5307" w:rsidRPr="0024434F">
        <w:rPr>
          <w:rFonts w:asciiTheme="majorHAnsi" w:eastAsiaTheme="majorEastAsia" w:hAnsiTheme="majorHAnsi" w:cstheme="majorBidi"/>
          <w:b/>
          <w:color w:val="C00000"/>
          <w:sz w:val="26"/>
          <w:szCs w:val="26"/>
        </w:rPr>
        <w:t xml:space="preserve"> </w:t>
      </w:r>
    </w:p>
    <w:p w14:paraId="05F3C979" w14:textId="77777777" w:rsidR="00997853" w:rsidRDefault="00997853" w:rsidP="00997853">
      <w:pPr>
        <w:jc w:val="both"/>
        <w:rPr>
          <w:rFonts w:ascii="Arial" w:hAnsi="Arial" w:cs="Arial"/>
          <w:sz w:val="20"/>
          <w:szCs w:val="20"/>
        </w:rPr>
      </w:pPr>
      <w:r w:rsidRPr="001876CB">
        <w:rPr>
          <w:rFonts w:ascii="Arial" w:hAnsi="Arial" w:cs="Arial"/>
          <w:sz w:val="20"/>
          <w:szCs w:val="20"/>
        </w:rPr>
        <w:t>L'eventuale richiesta di chiarimenti relativa alla procedura di gara dovrà essere formulata per iscritto ed in lingua italiana</w:t>
      </w:r>
      <w:r w:rsidR="002D0971">
        <w:rPr>
          <w:rFonts w:ascii="Arial" w:hAnsi="Arial" w:cs="Arial"/>
          <w:sz w:val="20"/>
          <w:szCs w:val="20"/>
        </w:rPr>
        <w:t xml:space="preserve">, </w:t>
      </w:r>
      <w:r w:rsidRPr="009F62B3">
        <w:rPr>
          <w:rFonts w:ascii="Arial" w:hAnsi="Arial" w:cs="Arial"/>
          <w:sz w:val="20"/>
          <w:szCs w:val="20"/>
        </w:rPr>
        <w:t>dovr</w:t>
      </w:r>
      <w:r w:rsidR="002D0971">
        <w:rPr>
          <w:rFonts w:ascii="Arial" w:hAnsi="Arial" w:cs="Arial"/>
          <w:sz w:val="20"/>
          <w:szCs w:val="20"/>
        </w:rPr>
        <w:t>à</w:t>
      </w:r>
      <w:r w:rsidRPr="009F62B3">
        <w:rPr>
          <w:rFonts w:ascii="Arial" w:hAnsi="Arial" w:cs="Arial"/>
          <w:sz w:val="20"/>
          <w:szCs w:val="20"/>
        </w:rPr>
        <w:t xml:space="preserve"> pervenire a</w:t>
      </w:r>
      <w:r>
        <w:rPr>
          <w:rFonts w:ascii="Arial" w:hAnsi="Arial" w:cs="Arial"/>
          <w:sz w:val="20"/>
          <w:szCs w:val="20"/>
        </w:rPr>
        <w:t>l Comune di Sarroch, per il tramite del</w:t>
      </w:r>
      <w:r w:rsidR="0088124C">
        <w:rPr>
          <w:rFonts w:ascii="Arial" w:hAnsi="Arial" w:cs="Arial"/>
          <w:sz w:val="20"/>
          <w:szCs w:val="20"/>
        </w:rPr>
        <w:t xml:space="preserve"> portale</w:t>
      </w:r>
      <w:r>
        <w:rPr>
          <w:rFonts w:ascii="Arial" w:hAnsi="Arial" w:cs="Arial"/>
          <w:sz w:val="20"/>
          <w:szCs w:val="20"/>
        </w:rPr>
        <w:t xml:space="preserve"> </w:t>
      </w:r>
      <w:proofErr w:type="spellStart"/>
      <w:r>
        <w:rPr>
          <w:rFonts w:ascii="Arial" w:hAnsi="Arial" w:cs="Arial"/>
          <w:sz w:val="20"/>
          <w:szCs w:val="20"/>
        </w:rPr>
        <w:t>SardegnaCAT</w:t>
      </w:r>
      <w:proofErr w:type="spellEnd"/>
      <w:r w:rsidR="0088124C">
        <w:rPr>
          <w:rFonts w:ascii="Arial" w:hAnsi="Arial" w:cs="Arial"/>
          <w:sz w:val="20"/>
          <w:szCs w:val="20"/>
        </w:rPr>
        <w:t>, nella sezione apposita,</w:t>
      </w:r>
      <w:r>
        <w:rPr>
          <w:rFonts w:ascii="Arial" w:hAnsi="Arial" w:cs="Arial"/>
          <w:sz w:val="20"/>
          <w:szCs w:val="20"/>
        </w:rPr>
        <w:t xml:space="preserve"> </w:t>
      </w:r>
      <w:r w:rsidRPr="009E5BEB">
        <w:rPr>
          <w:rFonts w:ascii="Arial" w:hAnsi="Arial" w:cs="Arial"/>
          <w:sz w:val="20"/>
          <w:szCs w:val="20"/>
        </w:rPr>
        <w:t>almeno dieci giorni prima</w:t>
      </w:r>
      <w:r>
        <w:rPr>
          <w:rFonts w:ascii="Arial" w:hAnsi="Arial" w:cs="Arial"/>
          <w:sz w:val="20"/>
          <w:szCs w:val="20"/>
        </w:rPr>
        <w:t xml:space="preserve"> </w:t>
      </w:r>
      <w:r w:rsidRPr="009E5BEB">
        <w:rPr>
          <w:rFonts w:ascii="Arial" w:hAnsi="Arial" w:cs="Arial"/>
          <w:sz w:val="20"/>
          <w:szCs w:val="20"/>
        </w:rPr>
        <w:t>della scadenza del termine di presentazione dell’offerte</w:t>
      </w:r>
      <w:r w:rsidR="0088124C">
        <w:rPr>
          <w:rFonts w:ascii="Arial" w:hAnsi="Arial" w:cs="Arial"/>
          <w:sz w:val="20"/>
          <w:szCs w:val="20"/>
        </w:rPr>
        <w:t>. L</w:t>
      </w:r>
      <w:r w:rsidRPr="009F62B3">
        <w:rPr>
          <w:rFonts w:ascii="Arial" w:hAnsi="Arial" w:cs="Arial"/>
          <w:sz w:val="20"/>
          <w:szCs w:val="20"/>
        </w:rPr>
        <w:t>e richieste di qualsiasi genere pervenute a</w:t>
      </w:r>
      <w:r>
        <w:rPr>
          <w:rFonts w:ascii="Arial" w:hAnsi="Arial" w:cs="Arial"/>
          <w:sz w:val="20"/>
          <w:szCs w:val="20"/>
        </w:rPr>
        <w:t xml:space="preserve">l Comune di Sarroch </w:t>
      </w:r>
      <w:r w:rsidRPr="009F62B3">
        <w:rPr>
          <w:rFonts w:ascii="Arial" w:hAnsi="Arial" w:cs="Arial"/>
          <w:sz w:val="20"/>
          <w:szCs w:val="20"/>
        </w:rPr>
        <w:t>oltre il suindicato termine di scadenza, non saranno prese in considerazione e/o ritenute valide ai fini della presente procedura</w:t>
      </w:r>
      <w:r w:rsidR="0088124C">
        <w:rPr>
          <w:rFonts w:ascii="Arial" w:hAnsi="Arial" w:cs="Arial"/>
          <w:sz w:val="20"/>
          <w:szCs w:val="20"/>
        </w:rPr>
        <w:t>.</w:t>
      </w:r>
    </w:p>
    <w:p w14:paraId="7484E79E" w14:textId="77777777" w:rsidR="00997853" w:rsidRDefault="00997853" w:rsidP="00997853">
      <w:pPr>
        <w:jc w:val="both"/>
        <w:rPr>
          <w:rFonts w:ascii="Arial" w:hAnsi="Arial" w:cs="Arial"/>
          <w:sz w:val="20"/>
          <w:szCs w:val="20"/>
        </w:rPr>
      </w:pPr>
      <w:r w:rsidRPr="009E5BEB">
        <w:rPr>
          <w:rFonts w:ascii="Arial" w:hAnsi="Arial" w:cs="Arial"/>
          <w:sz w:val="20"/>
          <w:szCs w:val="20"/>
        </w:rPr>
        <w:t>Le risposte a tutte le richieste presentate in tempo utile verranno fornite almeno sei giorni prima della scadenza del termine fissato per la presentazione delle offerte così come previsto dall’art. 74, comma 2 del D.</w:t>
      </w:r>
      <w:r w:rsidR="0088124C">
        <w:rPr>
          <w:rFonts w:ascii="Arial" w:hAnsi="Arial" w:cs="Arial"/>
          <w:sz w:val="20"/>
          <w:szCs w:val="20"/>
        </w:rPr>
        <w:t xml:space="preserve"> </w:t>
      </w:r>
      <w:proofErr w:type="spellStart"/>
      <w:r w:rsidR="0088124C">
        <w:rPr>
          <w:rFonts w:ascii="Arial" w:hAnsi="Arial" w:cs="Arial"/>
          <w:sz w:val="20"/>
          <w:szCs w:val="20"/>
        </w:rPr>
        <w:t>L</w:t>
      </w:r>
      <w:r w:rsidRPr="009E5BEB">
        <w:rPr>
          <w:rFonts w:ascii="Arial" w:hAnsi="Arial" w:cs="Arial"/>
          <w:sz w:val="20"/>
          <w:szCs w:val="20"/>
        </w:rPr>
        <w:t>gs</w:t>
      </w:r>
      <w:proofErr w:type="spellEnd"/>
      <w:r w:rsidRPr="009E5BEB">
        <w:rPr>
          <w:rFonts w:ascii="Arial" w:hAnsi="Arial" w:cs="Arial"/>
          <w:sz w:val="20"/>
          <w:szCs w:val="20"/>
        </w:rPr>
        <w:t xml:space="preserve">. n. 50/2016 </w:t>
      </w:r>
      <w:proofErr w:type="spellStart"/>
      <w:r w:rsidRPr="009E5BEB">
        <w:rPr>
          <w:rFonts w:ascii="Arial" w:hAnsi="Arial" w:cs="Arial"/>
          <w:sz w:val="20"/>
          <w:szCs w:val="20"/>
        </w:rPr>
        <w:t>s.m.i.</w:t>
      </w:r>
      <w:proofErr w:type="spellEnd"/>
    </w:p>
    <w:p w14:paraId="29B68F3D" w14:textId="77777777" w:rsidR="00997853" w:rsidRPr="00BC1921" w:rsidRDefault="00997853" w:rsidP="00997853">
      <w:pPr>
        <w:jc w:val="both"/>
        <w:rPr>
          <w:rFonts w:ascii="Arial" w:hAnsi="Arial" w:cs="Arial"/>
          <w:sz w:val="20"/>
          <w:szCs w:val="20"/>
        </w:rPr>
      </w:pPr>
      <w:r w:rsidRPr="009F62B3">
        <w:rPr>
          <w:rFonts w:ascii="Arial" w:hAnsi="Arial" w:cs="Arial"/>
          <w:sz w:val="20"/>
          <w:szCs w:val="20"/>
        </w:rPr>
        <w:t>In nessun caso verrà risposto singolarmente al singolo operatore economico.</w:t>
      </w:r>
    </w:p>
    <w:p w14:paraId="5BA1CDEE" w14:textId="77777777" w:rsidR="00967789" w:rsidRPr="009E5BEB" w:rsidRDefault="00967789" w:rsidP="009E5BEB">
      <w:pPr>
        <w:jc w:val="both"/>
        <w:rPr>
          <w:rFonts w:ascii="Arial" w:hAnsi="Arial" w:cs="Arial"/>
          <w:sz w:val="20"/>
          <w:szCs w:val="20"/>
        </w:rPr>
      </w:pPr>
    </w:p>
    <w:p w14:paraId="69661B32" w14:textId="77777777" w:rsidR="009E5BEB" w:rsidRPr="0024434F" w:rsidRDefault="009E5BEB" w:rsidP="009E5BEB">
      <w:pPr>
        <w:pStyle w:val="Titolo2"/>
        <w:rPr>
          <w:rFonts w:ascii="Futura Medium" w:hAnsi="Futura Medium" w:cs="Futura Medium"/>
          <w:b/>
          <w:color w:val="C00000"/>
        </w:rPr>
      </w:pPr>
      <w:r w:rsidRPr="0024434F">
        <w:rPr>
          <w:rFonts w:ascii="Futura Medium" w:hAnsi="Futura Medium" w:cs="Futura Medium" w:hint="cs"/>
          <w:b/>
          <w:color w:val="C00000"/>
        </w:rPr>
        <w:t>ART.</w:t>
      </w:r>
      <w:r w:rsidRPr="0024434F">
        <w:rPr>
          <w:rFonts w:ascii="Futura Medium" w:hAnsi="Futura Medium" w:cs="Futura Medium"/>
          <w:b/>
          <w:color w:val="C00000"/>
        </w:rPr>
        <w:t xml:space="preserve"> </w:t>
      </w:r>
      <w:r w:rsidR="00967789" w:rsidRPr="0024434F">
        <w:rPr>
          <w:rFonts w:ascii="Futura Medium" w:hAnsi="Futura Medium" w:cs="Futura Medium"/>
          <w:b/>
          <w:color w:val="C00000"/>
        </w:rPr>
        <w:t>8</w:t>
      </w:r>
    </w:p>
    <w:p w14:paraId="0D2E310C" w14:textId="77777777" w:rsidR="004B5307" w:rsidRPr="009E5BEB" w:rsidRDefault="009E5BEB" w:rsidP="009E5BEB">
      <w:pPr>
        <w:spacing w:line="276" w:lineRule="auto"/>
        <w:jc w:val="both"/>
        <w:rPr>
          <w:rFonts w:asciiTheme="majorHAnsi" w:eastAsiaTheme="majorEastAsia" w:hAnsiTheme="majorHAnsi" w:cstheme="majorBidi"/>
          <w:b/>
          <w:color w:val="2F5496" w:themeColor="accent1" w:themeShade="BF"/>
          <w:sz w:val="26"/>
          <w:szCs w:val="26"/>
        </w:rPr>
      </w:pPr>
      <w:r w:rsidRPr="0024434F">
        <w:rPr>
          <w:rFonts w:asciiTheme="majorHAnsi" w:eastAsiaTheme="majorEastAsia" w:hAnsiTheme="majorHAnsi" w:cstheme="majorBidi"/>
          <w:b/>
          <w:color w:val="C00000"/>
          <w:sz w:val="26"/>
          <w:szCs w:val="26"/>
        </w:rPr>
        <w:t>Avvalimento</w:t>
      </w:r>
      <w:r w:rsidR="004B5307" w:rsidRPr="0024434F">
        <w:rPr>
          <w:rFonts w:ascii="Arial" w:hAnsi="Arial" w:cs="Arial"/>
          <w:b/>
          <w:bCs/>
          <w:color w:val="C00000"/>
          <w:sz w:val="20"/>
          <w:szCs w:val="20"/>
        </w:rPr>
        <w:t xml:space="preserve"> </w:t>
      </w:r>
    </w:p>
    <w:p w14:paraId="401C51B5" w14:textId="77777777" w:rsidR="004B5307" w:rsidRPr="004B5307" w:rsidRDefault="004B5307" w:rsidP="009E5BEB">
      <w:pPr>
        <w:jc w:val="both"/>
        <w:rPr>
          <w:rFonts w:ascii="Arial" w:hAnsi="Arial" w:cs="Arial"/>
          <w:sz w:val="20"/>
          <w:szCs w:val="20"/>
        </w:rPr>
      </w:pPr>
      <w:r w:rsidRPr="004B5307">
        <w:rPr>
          <w:rFonts w:ascii="Arial" w:hAnsi="Arial" w:cs="Arial"/>
          <w:sz w:val="20"/>
          <w:szCs w:val="20"/>
        </w:rPr>
        <w:t xml:space="preserve">L'operatore economico che vuole avvalersi delle capacità di altri soggetti deve fornire la seguente documentazione, allegandola alla documentazione amministrativa: </w:t>
      </w:r>
    </w:p>
    <w:p w14:paraId="19775703" w14:textId="77777777" w:rsidR="004B5307" w:rsidRPr="004B5307" w:rsidRDefault="004B5307" w:rsidP="00E7763A">
      <w:pPr>
        <w:pStyle w:val="Paragrafoelenco"/>
        <w:numPr>
          <w:ilvl w:val="0"/>
          <w:numId w:val="8"/>
        </w:numPr>
        <w:jc w:val="both"/>
        <w:rPr>
          <w:rFonts w:ascii="Arial" w:hAnsi="Arial" w:cs="Arial"/>
          <w:sz w:val="20"/>
          <w:szCs w:val="20"/>
        </w:rPr>
      </w:pPr>
      <w:r w:rsidRPr="004B5307">
        <w:rPr>
          <w:rFonts w:ascii="Arial" w:hAnsi="Arial" w:cs="Arial"/>
          <w:sz w:val="20"/>
          <w:szCs w:val="20"/>
        </w:rPr>
        <w:t xml:space="preserve">una dichiarazione sottoscritta dall’impresa ausiliaria attestante il possesso da parte di quest'ultima dei requisiti generali di cui all'articolo 80 nonché il possesso dei requisiti tecnici e delle risorse oggetto di avvalimento, tramite compilazione del DGUE. </w:t>
      </w:r>
    </w:p>
    <w:p w14:paraId="1251C1CB" w14:textId="77777777" w:rsidR="004B5307" w:rsidRPr="004B5307" w:rsidRDefault="00361289" w:rsidP="00E7763A">
      <w:pPr>
        <w:pStyle w:val="Paragrafoelenco"/>
        <w:numPr>
          <w:ilvl w:val="0"/>
          <w:numId w:val="8"/>
        </w:numPr>
        <w:jc w:val="both"/>
        <w:rPr>
          <w:rFonts w:ascii="Arial" w:hAnsi="Arial" w:cs="Arial"/>
          <w:sz w:val="20"/>
          <w:szCs w:val="20"/>
        </w:rPr>
      </w:pPr>
      <w:r w:rsidRPr="004B5307">
        <w:rPr>
          <w:rFonts w:ascii="Arial" w:hAnsi="Arial" w:cs="Arial"/>
          <w:sz w:val="20"/>
          <w:szCs w:val="20"/>
        </w:rPr>
        <w:t>una dichiarazione sottoscritta dall’impresa ausiliaria con cui quest’ultima si obbliga verso il</w:t>
      </w:r>
      <w:r w:rsidR="004B5307" w:rsidRPr="004B5307">
        <w:rPr>
          <w:rFonts w:ascii="Arial" w:hAnsi="Arial" w:cs="Arial"/>
          <w:sz w:val="20"/>
          <w:szCs w:val="20"/>
        </w:rPr>
        <w:t xml:space="preserve"> concorrente e verso la stazione appaltante a mettere a disposizione per tutta la durata dell'appalto le risorse necessarie di cui è carente il concorrente. Nel caso di dichiarazioni mendaci, ferma restando l'applicazione dell'articolo 80, comma 12, nei confronti dei sottoscrittori, la stazione appaltante esclude il concorrente e escute la garanzia. </w:t>
      </w:r>
    </w:p>
    <w:p w14:paraId="658448F5" w14:textId="77777777" w:rsidR="009E5BEB" w:rsidRPr="009E5BEB" w:rsidRDefault="004B5307" w:rsidP="00E7763A">
      <w:pPr>
        <w:pStyle w:val="Paragrafoelenco"/>
        <w:numPr>
          <w:ilvl w:val="0"/>
          <w:numId w:val="8"/>
        </w:numPr>
        <w:jc w:val="both"/>
        <w:rPr>
          <w:rFonts w:ascii="Arial" w:hAnsi="Arial" w:cs="Arial"/>
          <w:sz w:val="20"/>
          <w:szCs w:val="20"/>
        </w:rPr>
      </w:pPr>
      <w:r w:rsidRPr="004B5307">
        <w:rPr>
          <w:rFonts w:ascii="Arial" w:hAnsi="Arial" w:cs="Arial"/>
          <w:sz w:val="20"/>
          <w:szCs w:val="20"/>
        </w:rPr>
        <w:t xml:space="preserve">il contratto in originale o copia autentica in virtù del quale l'impresa ausiliaria si obbliga nei confronti del concorrente a fornire i requisiti e a mettere a disposizione le risorse necessarie per tutta la durata dell'appalto. A tal fine, il contratto di avvalimento contiene, a pena di nullità, la specificazione dei requisiti forniti e delle risorse messe a disposizione dall'impresa ausiliaria. </w:t>
      </w:r>
    </w:p>
    <w:p w14:paraId="1EEFD265" w14:textId="77777777" w:rsidR="004B5307" w:rsidRPr="004B5307" w:rsidRDefault="009E5BEB" w:rsidP="009E5BEB">
      <w:pPr>
        <w:jc w:val="both"/>
        <w:rPr>
          <w:rFonts w:ascii="Arial" w:hAnsi="Arial" w:cs="Arial"/>
          <w:sz w:val="20"/>
          <w:szCs w:val="20"/>
        </w:rPr>
      </w:pPr>
      <w:r w:rsidRPr="004B5307">
        <w:rPr>
          <w:rFonts w:ascii="Arial" w:hAnsi="Arial" w:cs="Arial"/>
          <w:sz w:val="20"/>
          <w:szCs w:val="20"/>
        </w:rPr>
        <w:t>È</w:t>
      </w:r>
      <w:r w:rsidR="004B5307" w:rsidRPr="004B5307">
        <w:rPr>
          <w:rFonts w:ascii="Arial" w:hAnsi="Arial" w:cs="Arial"/>
          <w:sz w:val="20"/>
          <w:szCs w:val="20"/>
        </w:rPr>
        <w:t xml:space="preserve"> ammesso l'avvalimento di più imprese ausiliarie. L'ausiliario non può avvalersi a sua volta di altro soggetto. </w:t>
      </w:r>
    </w:p>
    <w:p w14:paraId="71673C0A" w14:textId="77777777" w:rsidR="004B5307" w:rsidRPr="004B5307" w:rsidRDefault="004B5307" w:rsidP="009E5BEB">
      <w:pPr>
        <w:jc w:val="both"/>
        <w:rPr>
          <w:rFonts w:ascii="Arial" w:hAnsi="Arial" w:cs="Arial"/>
          <w:sz w:val="20"/>
          <w:szCs w:val="20"/>
        </w:rPr>
      </w:pPr>
      <w:r w:rsidRPr="004B5307">
        <w:rPr>
          <w:rFonts w:ascii="Arial" w:hAnsi="Arial" w:cs="Arial"/>
          <w:sz w:val="20"/>
          <w:szCs w:val="20"/>
        </w:rPr>
        <w:t xml:space="preserve">La stazione appaltante verifica, conformemente agli articoli 85, 86 e 88, se i soggetti della cui capacità l'operatore economico intende avvalersi, soddisfano i pertinenti criteri di selezione o se sussistono motivi di esclusione ai sensi dell'articolo 80. Essa impone all'operatore economico di sostituire i soggetti che non soddisfano un pertinente criterio di selezione o per i quali sussistono motivi obbligatori di esclusione. </w:t>
      </w:r>
    </w:p>
    <w:p w14:paraId="20773330" w14:textId="77777777" w:rsidR="004B5307" w:rsidRPr="004B5307" w:rsidRDefault="004B5307" w:rsidP="009E5BEB">
      <w:pPr>
        <w:jc w:val="both"/>
        <w:rPr>
          <w:rFonts w:ascii="Arial" w:hAnsi="Arial" w:cs="Arial"/>
          <w:sz w:val="20"/>
          <w:szCs w:val="20"/>
        </w:rPr>
      </w:pPr>
      <w:r w:rsidRPr="004B5307">
        <w:rPr>
          <w:rFonts w:ascii="Arial" w:hAnsi="Arial" w:cs="Arial"/>
          <w:sz w:val="20"/>
          <w:szCs w:val="20"/>
        </w:rPr>
        <w:t xml:space="preserve">Ai sensi del comma 7, art. 89 del D. </w:t>
      </w:r>
      <w:proofErr w:type="spellStart"/>
      <w:r w:rsidRPr="004B5307">
        <w:rPr>
          <w:rFonts w:ascii="Arial" w:hAnsi="Arial" w:cs="Arial"/>
          <w:sz w:val="20"/>
          <w:szCs w:val="20"/>
        </w:rPr>
        <w:t>Lgs</w:t>
      </w:r>
      <w:proofErr w:type="spellEnd"/>
      <w:r w:rsidRPr="004B5307">
        <w:rPr>
          <w:rFonts w:ascii="Arial" w:hAnsi="Arial" w:cs="Arial"/>
          <w:sz w:val="20"/>
          <w:szCs w:val="20"/>
        </w:rPr>
        <w:t xml:space="preserve">. 50/2016 non è consentito, a pena l’esclusione, che della stessa impresa ausiliaria si avvalga più di un concorrente, e che partecipino sia l’impresa ausiliaria che quella che si avvale dei requisiti. </w:t>
      </w:r>
    </w:p>
    <w:p w14:paraId="17F36D1D" w14:textId="77777777" w:rsidR="004B5307" w:rsidRPr="004B5307" w:rsidRDefault="004B5307" w:rsidP="009E5BEB">
      <w:pPr>
        <w:jc w:val="both"/>
        <w:rPr>
          <w:rFonts w:ascii="Arial" w:hAnsi="Arial" w:cs="Arial"/>
          <w:sz w:val="20"/>
          <w:szCs w:val="20"/>
        </w:rPr>
      </w:pPr>
      <w:r w:rsidRPr="004B5307">
        <w:rPr>
          <w:rFonts w:ascii="Arial" w:hAnsi="Arial" w:cs="Arial"/>
          <w:sz w:val="20"/>
          <w:szCs w:val="20"/>
        </w:rPr>
        <w:t xml:space="preserve">Il concorrente e l'impresa ausiliaria sono </w:t>
      </w:r>
      <w:r w:rsidR="009E5BEB" w:rsidRPr="004B5307">
        <w:rPr>
          <w:rFonts w:ascii="Arial" w:hAnsi="Arial" w:cs="Arial"/>
          <w:sz w:val="20"/>
          <w:szCs w:val="20"/>
        </w:rPr>
        <w:t>responsabili in solido nei confronti della stazione</w:t>
      </w:r>
      <w:r w:rsidRPr="004B5307">
        <w:rPr>
          <w:rFonts w:ascii="Arial" w:hAnsi="Arial" w:cs="Arial"/>
          <w:sz w:val="20"/>
          <w:szCs w:val="20"/>
        </w:rPr>
        <w:t xml:space="preserve"> appaltante in relazione alle prestazioni oggetto del contratto. </w:t>
      </w:r>
    </w:p>
    <w:p w14:paraId="70ADBF9C" w14:textId="77777777" w:rsidR="004B5307" w:rsidRDefault="004B5307" w:rsidP="009E5BEB">
      <w:pPr>
        <w:jc w:val="both"/>
        <w:rPr>
          <w:rFonts w:ascii="Arial" w:hAnsi="Arial" w:cs="Arial"/>
          <w:sz w:val="20"/>
          <w:szCs w:val="20"/>
        </w:rPr>
      </w:pPr>
      <w:r w:rsidRPr="004B5307">
        <w:rPr>
          <w:rFonts w:ascii="Arial" w:hAnsi="Arial" w:cs="Arial"/>
          <w:sz w:val="20"/>
          <w:szCs w:val="20"/>
        </w:rPr>
        <w:t>Gli obblighi previsti dalla normativa antimafia a carico del concorrente si applicano anche nei confronti del soggetto ausiliario, in ragione dell'importo dell'appalto posto a base di gara.</w:t>
      </w:r>
    </w:p>
    <w:p w14:paraId="549CA7DA" w14:textId="77777777" w:rsidR="004B5307" w:rsidRPr="004B5307" w:rsidRDefault="004B5307" w:rsidP="004B5307">
      <w:pPr>
        <w:spacing w:line="276" w:lineRule="auto"/>
        <w:jc w:val="both"/>
        <w:rPr>
          <w:rFonts w:ascii="Arial" w:hAnsi="Arial" w:cs="Arial"/>
          <w:sz w:val="20"/>
          <w:szCs w:val="20"/>
        </w:rPr>
      </w:pPr>
      <w:r w:rsidRPr="004B5307">
        <w:rPr>
          <w:rFonts w:ascii="Arial" w:hAnsi="Arial" w:cs="Arial"/>
          <w:sz w:val="20"/>
          <w:szCs w:val="20"/>
        </w:rPr>
        <w:t>Il contratto è in ogni caso eseguito dall'impresa che partecipa alla gara, alla quale è rilasciato il certificato di esecuzione, e l'impresa ausiliaria può assumere il ruolo di subappaltatore nei limiti dei requisiti prestati</w:t>
      </w:r>
      <w:r>
        <w:rPr>
          <w:rFonts w:ascii="Arial" w:hAnsi="Arial" w:cs="Arial"/>
          <w:sz w:val="20"/>
          <w:szCs w:val="20"/>
        </w:rPr>
        <w:t>.</w:t>
      </w:r>
    </w:p>
    <w:p w14:paraId="18E02A7E" w14:textId="77777777" w:rsidR="004B5307" w:rsidRDefault="004B5307" w:rsidP="004B5307">
      <w:pPr>
        <w:spacing w:line="276" w:lineRule="auto"/>
        <w:jc w:val="both"/>
        <w:rPr>
          <w:rFonts w:ascii="Arial" w:hAnsi="Arial" w:cs="Arial"/>
          <w:sz w:val="20"/>
          <w:szCs w:val="20"/>
        </w:rPr>
      </w:pPr>
      <w:r w:rsidRPr="004B5307">
        <w:rPr>
          <w:rFonts w:ascii="Arial" w:hAnsi="Arial" w:cs="Arial"/>
          <w:sz w:val="20"/>
          <w:szCs w:val="20"/>
        </w:rPr>
        <w:t xml:space="preserve">Per tutto quanto non espressamente indicato nel presente atto in materia di avvalimento, si fa rinvio integrale all’articolo 89 del D. </w:t>
      </w:r>
      <w:proofErr w:type="spellStart"/>
      <w:r w:rsidRPr="004B5307">
        <w:rPr>
          <w:rFonts w:ascii="Arial" w:hAnsi="Arial" w:cs="Arial"/>
          <w:sz w:val="20"/>
          <w:szCs w:val="20"/>
        </w:rPr>
        <w:t>Lgs</w:t>
      </w:r>
      <w:proofErr w:type="spellEnd"/>
      <w:r w:rsidRPr="004B5307">
        <w:rPr>
          <w:rFonts w:ascii="Arial" w:hAnsi="Arial" w:cs="Arial"/>
          <w:sz w:val="20"/>
          <w:szCs w:val="20"/>
        </w:rPr>
        <w:t>. n. 50/2016.</w:t>
      </w:r>
    </w:p>
    <w:p w14:paraId="6ACAE482" w14:textId="77777777" w:rsidR="00A72574" w:rsidRPr="0024434F" w:rsidRDefault="00A72574" w:rsidP="006E687C">
      <w:pPr>
        <w:pStyle w:val="Titolo2"/>
        <w:rPr>
          <w:rFonts w:ascii="Futura Medium" w:hAnsi="Futura Medium" w:cs="Futura Medium"/>
          <w:b/>
          <w:color w:val="C00000"/>
        </w:rPr>
      </w:pPr>
      <w:r w:rsidRPr="0024434F">
        <w:rPr>
          <w:rFonts w:ascii="Futura Medium" w:hAnsi="Futura Medium" w:cs="Futura Medium" w:hint="cs"/>
          <w:b/>
          <w:color w:val="C00000"/>
        </w:rPr>
        <w:t>ART.</w:t>
      </w:r>
      <w:r w:rsidR="00C53A6B" w:rsidRPr="0024434F">
        <w:rPr>
          <w:rFonts w:ascii="Futura Medium" w:hAnsi="Futura Medium" w:cs="Futura Medium"/>
          <w:b/>
          <w:color w:val="C00000"/>
        </w:rPr>
        <w:t xml:space="preserve"> </w:t>
      </w:r>
      <w:r w:rsidR="00967789" w:rsidRPr="0024434F">
        <w:rPr>
          <w:rFonts w:ascii="Futura Medium" w:hAnsi="Futura Medium" w:cs="Futura Medium"/>
          <w:b/>
          <w:color w:val="C00000"/>
        </w:rPr>
        <w:t>9</w:t>
      </w:r>
    </w:p>
    <w:p w14:paraId="04AD4D09" w14:textId="77777777" w:rsidR="00582ADF" w:rsidRPr="0024434F" w:rsidRDefault="00582ADF" w:rsidP="00B10EB4">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Documento di Gara Unico Europeo</w:t>
      </w:r>
    </w:p>
    <w:p w14:paraId="077104DA" w14:textId="77777777" w:rsidR="00582ADF" w:rsidRDefault="00582ADF" w:rsidP="00DE76EC">
      <w:pPr>
        <w:pStyle w:val="Paragrafoelenco"/>
        <w:numPr>
          <w:ilvl w:val="0"/>
          <w:numId w:val="3"/>
        </w:numPr>
        <w:jc w:val="both"/>
        <w:rPr>
          <w:rFonts w:ascii="Arial" w:hAnsi="Arial" w:cs="Arial"/>
          <w:sz w:val="20"/>
          <w:szCs w:val="20"/>
        </w:rPr>
      </w:pPr>
      <w:r w:rsidRPr="00582ADF">
        <w:rPr>
          <w:rFonts w:ascii="Arial" w:hAnsi="Arial" w:cs="Arial"/>
          <w:sz w:val="20"/>
          <w:szCs w:val="20"/>
        </w:rPr>
        <w:lastRenderedPageBreak/>
        <w:t xml:space="preserve">Il Comune di Sarroch, ai sensi e per gli effetti del combinato disposto degli art. 85 del </w:t>
      </w:r>
      <w:r w:rsidR="008432F7">
        <w:rPr>
          <w:rFonts w:ascii="Arial" w:hAnsi="Arial" w:cs="Arial"/>
          <w:sz w:val="20"/>
          <w:szCs w:val="20"/>
        </w:rPr>
        <w:t>D</w:t>
      </w:r>
      <w:r w:rsidRPr="00582ADF">
        <w:rPr>
          <w:rFonts w:ascii="Arial" w:hAnsi="Arial" w:cs="Arial"/>
          <w:sz w:val="20"/>
          <w:szCs w:val="20"/>
        </w:rPr>
        <w:t>.</w:t>
      </w:r>
      <w:r w:rsidR="008432F7">
        <w:rPr>
          <w:rFonts w:ascii="Arial" w:hAnsi="Arial" w:cs="Arial"/>
          <w:sz w:val="20"/>
          <w:szCs w:val="20"/>
        </w:rPr>
        <w:t xml:space="preserve"> </w:t>
      </w:r>
      <w:proofErr w:type="spellStart"/>
      <w:r w:rsidR="008432F7">
        <w:rPr>
          <w:rFonts w:ascii="Arial" w:hAnsi="Arial" w:cs="Arial"/>
          <w:sz w:val="20"/>
          <w:szCs w:val="20"/>
        </w:rPr>
        <w:t>L</w:t>
      </w:r>
      <w:r w:rsidRPr="00582ADF">
        <w:rPr>
          <w:rFonts w:ascii="Arial" w:hAnsi="Arial" w:cs="Arial"/>
          <w:sz w:val="20"/>
          <w:szCs w:val="20"/>
        </w:rPr>
        <w:t>gs</w:t>
      </w:r>
      <w:proofErr w:type="spellEnd"/>
      <w:r w:rsidRPr="00582ADF">
        <w:rPr>
          <w:rFonts w:ascii="Arial" w:hAnsi="Arial" w:cs="Arial"/>
          <w:sz w:val="20"/>
          <w:szCs w:val="20"/>
        </w:rPr>
        <w:t>, 50/2016, del regolamento di esecuzione (UE) 2016/7 della Commissione Europea del 5 gennaio 2016 accetta il documento di gara unico europeo (DGUE)</w:t>
      </w:r>
    </w:p>
    <w:p w14:paraId="15D3C39D" w14:textId="77777777" w:rsidR="00582ADF" w:rsidRDefault="00582ADF" w:rsidP="00DE76EC">
      <w:pPr>
        <w:pStyle w:val="Paragrafoelenco"/>
        <w:numPr>
          <w:ilvl w:val="0"/>
          <w:numId w:val="3"/>
        </w:numPr>
        <w:jc w:val="both"/>
        <w:rPr>
          <w:rFonts w:ascii="Arial" w:hAnsi="Arial" w:cs="Arial"/>
          <w:sz w:val="20"/>
          <w:szCs w:val="20"/>
        </w:rPr>
      </w:pPr>
      <w:r w:rsidRPr="00582ADF">
        <w:rPr>
          <w:rFonts w:ascii="Arial" w:hAnsi="Arial" w:cs="Arial"/>
          <w:sz w:val="20"/>
          <w:szCs w:val="20"/>
        </w:rPr>
        <w:t>Il DGUE viene fornito dalla Stazione Appaltante con apposito modello</w:t>
      </w:r>
      <w:r w:rsidR="006D38A1">
        <w:rPr>
          <w:rFonts w:ascii="Arial" w:hAnsi="Arial" w:cs="Arial"/>
          <w:sz w:val="20"/>
          <w:szCs w:val="20"/>
        </w:rPr>
        <w:t xml:space="preserve"> (</w:t>
      </w:r>
      <w:proofErr w:type="spellStart"/>
      <w:r w:rsidR="006D38A1">
        <w:rPr>
          <w:rFonts w:ascii="Arial" w:hAnsi="Arial" w:cs="Arial"/>
          <w:sz w:val="20"/>
          <w:szCs w:val="20"/>
        </w:rPr>
        <w:t>All.</w:t>
      </w:r>
      <w:r w:rsidR="008432F7">
        <w:rPr>
          <w:rFonts w:ascii="Arial" w:hAnsi="Arial" w:cs="Arial"/>
          <w:sz w:val="20"/>
          <w:szCs w:val="20"/>
        </w:rPr>
        <w:t>B</w:t>
      </w:r>
      <w:proofErr w:type="spellEnd"/>
      <w:r w:rsidR="006D38A1">
        <w:rPr>
          <w:rFonts w:ascii="Arial" w:hAnsi="Arial" w:cs="Arial"/>
          <w:sz w:val="20"/>
          <w:szCs w:val="20"/>
        </w:rPr>
        <w:t>)</w:t>
      </w:r>
      <w:r w:rsidRPr="00582ADF">
        <w:rPr>
          <w:rFonts w:ascii="Arial" w:hAnsi="Arial" w:cs="Arial"/>
          <w:sz w:val="20"/>
          <w:szCs w:val="20"/>
        </w:rPr>
        <w:t xml:space="preserve"> che deve essere compilato in ogni sua parte e che deve essere inserito all'interno della busta amministrativa (</w:t>
      </w:r>
      <w:r w:rsidRPr="00582ADF">
        <w:rPr>
          <w:rFonts w:ascii="Arial" w:hAnsi="Arial" w:cs="Arial"/>
          <w:b/>
          <w:sz w:val="20"/>
          <w:szCs w:val="20"/>
        </w:rPr>
        <w:t>busta A</w:t>
      </w:r>
      <w:r w:rsidRPr="00582ADF">
        <w:rPr>
          <w:rFonts w:ascii="Arial" w:hAnsi="Arial" w:cs="Arial"/>
          <w:sz w:val="20"/>
          <w:szCs w:val="20"/>
        </w:rPr>
        <w:t>).</w:t>
      </w:r>
    </w:p>
    <w:p w14:paraId="78041C26" w14:textId="77777777" w:rsidR="00582ADF" w:rsidRDefault="00582ADF" w:rsidP="00DE76EC">
      <w:pPr>
        <w:pStyle w:val="Paragrafoelenco"/>
        <w:numPr>
          <w:ilvl w:val="0"/>
          <w:numId w:val="3"/>
        </w:numPr>
        <w:jc w:val="both"/>
        <w:rPr>
          <w:rFonts w:ascii="Arial" w:hAnsi="Arial" w:cs="Arial"/>
          <w:sz w:val="20"/>
          <w:szCs w:val="20"/>
        </w:rPr>
      </w:pPr>
      <w:r w:rsidRPr="00582ADF">
        <w:rPr>
          <w:rFonts w:ascii="Arial" w:hAnsi="Arial" w:cs="Arial"/>
          <w:sz w:val="20"/>
          <w:szCs w:val="20"/>
        </w:rPr>
        <w:t>Come stabilito dall'articolo 59 della direttiva 2014/24/UE, il DGUE consiste in una dichiarazione formale da parte dell'operatore economico di non trovarsi in una delle situazioni nelle quali gli operatori economici devono o possono essere esclusi, di soddisfare i pertinenti criteri di selezione e di rispettare, se del caso, le norme e i criteri oggettivi fissati al fine di limitare il numero di candidati qualificati da invitare a partecipare.</w:t>
      </w:r>
    </w:p>
    <w:p w14:paraId="50B8CDE6" w14:textId="77777777" w:rsidR="00582ADF" w:rsidRDefault="00582ADF" w:rsidP="00DE76EC">
      <w:pPr>
        <w:pStyle w:val="Paragrafoelenco"/>
        <w:numPr>
          <w:ilvl w:val="0"/>
          <w:numId w:val="3"/>
        </w:numPr>
        <w:jc w:val="both"/>
        <w:rPr>
          <w:rFonts w:ascii="Arial" w:hAnsi="Arial" w:cs="Arial"/>
          <w:sz w:val="20"/>
          <w:szCs w:val="20"/>
        </w:rPr>
      </w:pPr>
      <w:r w:rsidRPr="00582ADF">
        <w:rPr>
          <w:rFonts w:ascii="Arial" w:hAnsi="Arial" w:cs="Arial"/>
          <w:sz w:val="20"/>
          <w:szCs w:val="20"/>
        </w:rPr>
        <w:t>Il DGUE è finalizzato a ridurre gli oneri amministrativi derivanti dalla necessità di produrre un considerevole numero di certificati o altri documenti relativi ai criteri di esclusione e di selezione.</w:t>
      </w:r>
    </w:p>
    <w:p w14:paraId="5CBFC034" w14:textId="77777777" w:rsidR="00582ADF" w:rsidRDefault="00582ADF" w:rsidP="00DE76EC">
      <w:pPr>
        <w:pStyle w:val="Paragrafoelenco"/>
        <w:numPr>
          <w:ilvl w:val="0"/>
          <w:numId w:val="3"/>
        </w:numPr>
        <w:jc w:val="both"/>
        <w:rPr>
          <w:rFonts w:ascii="Arial" w:hAnsi="Arial" w:cs="Arial"/>
          <w:sz w:val="20"/>
          <w:szCs w:val="20"/>
        </w:rPr>
      </w:pPr>
      <w:r w:rsidRPr="00582ADF">
        <w:rPr>
          <w:rFonts w:ascii="Arial" w:hAnsi="Arial" w:cs="Arial"/>
          <w:sz w:val="20"/>
          <w:szCs w:val="20"/>
        </w:rPr>
        <w:t>Gli operatori economici possono riutilizzare le informazioni fornite in un DGUE già utilizzato in una procedura di appalto precedente, purché le informazioni siano ancora valide e pertinenti.</w:t>
      </w:r>
    </w:p>
    <w:p w14:paraId="433D67F4" w14:textId="77777777" w:rsidR="00A72574" w:rsidRDefault="00582ADF" w:rsidP="00DE76EC">
      <w:pPr>
        <w:pStyle w:val="Paragrafoelenco"/>
        <w:numPr>
          <w:ilvl w:val="0"/>
          <w:numId w:val="3"/>
        </w:numPr>
        <w:jc w:val="both"/>
        <w:rPr>
          <w:rFonts w:ascii="Arial" w:hAnsi="Arial" w:cs="Arial"/>
          <w:sz w:val="20"/>
          <w:szCs w:val="20"/>
        </w:rPr>
      </w:pPr>
      <w:r w:rsidRPr="00582ADF">
        <w:rPr>
          <w:rFonts w:ascii="Arial" w:hAnsi="Arial" w:cs="Arial"/>
          <w:sz w:val="20"/>
          <w:szCs w:val="20"/>
        </w:rPr>
        <w:t>Il DGUE indica inoltre l'autorità pubblica o il terzo responsabile del rilascio dei documenti complementari e include una dichiarazione formale secondo cui l'operatore economico sarà in grado di fornire, su richiesta e senza indugio, tali documenti complementari.</w:t>
      </w:r>
    </w:p>
    <w:p w14:paraId="25C9C60C" w14:textId="77777777" w:rsidR="00582ADF" w:rsidRPr="00582ADF" w:rsidRDefault="00582ADF" w:rsidP="00DE76EC">
      <w:pPr>
        <w:pStyle w:val="Paragrafoelenco"/>
        <w:numPr>
          <w:ilvl w:val="0"/>
          <w:numId w:val="3"/>
        </w:numPr>
        <w:jc w:val="both"/>
        <w:rPr>
          <w:rFonts w:ascii="Arial" w:hAnsi="Arial" w:cs="Arial"/>
          <w:sz w:val="20"/>
          <w:szCs w:val="20"/>
        </w:rPr>
      </w:pPr>
      <w:r w:rsidRPr="00582ADF">
        <w:rPr>
          <w:rFonts w:ascii="Arial" w:hAnsi="Arial" w:cs="Arial"/>
          <w:sz w:val="20"/>
          <w:szCs w:val="20"/>
        </w:rPr>
        <w:t>L'operatore economico che partecipa per proprio conto ma che fa affidamento sulle capacità di uno o più altri soggetti deve assicurarsi che l'amministrazione aggiudicatrice o l'ente aggiudicatore riceva insieme al proprio DGUE un DGUE distinto che riporti le informazioni pertinenti per ciascuno dei soggetti interessati.</w:t>
      </w:r>
    </w:p>
    <w:p w14:paraId="48BF7BFF" w14:textId="77777777" w:rsidR="00582ADF" w:rsidRPr="00582ADF" w:rsidRDefault="00582ADF" w:rsidP="00DE76EC">
      <w:pPr>
        <w:pStyle w:val="Paragrafoelenco"/>
        <w:numPr>
          <w:ilvl w:val="0"/>
          <w:numId w:val="3"/>
        </w:numPr>
        <w:jc w:val="both"/>
        <w:rPr>
          <w:rFonts w:ascii="Arial" w:hAnsi="Arial" w:cs="Arial"/>
          <w:sz w:val="20"/>
          <w:szCs w:val="20"/>
        </w:rPr>
      </w:pPr>
      <w:r w:rsidRPr="00582ADF">
        <w:rPr>
          <w:rFonts w:ascii="Arial" w:hAnsi="Arial" w:cs="Arial"/>
          <w:sz w:val="20"/>
          <w:szCs w:val="20"/>
        </w:rPr>
        <w:t>Se più operatori economici compartecipano alla procedura di appalto sotto forma di raggruppamento, comprese le associazioni temporanee, deve essere presentato per ciascuno degli operatori economici partecipanti un DGUE distinto contenente le informazioni richieste dalle parti da Il a V del predetto documento.</w:t>
      </w:r>
    </w:p>
    <w:p w14:paraId="7504C3F8" w14:textId="77777777" w:rsidR="004B5307" w:rsidRPr="00205711" w:rsidRDefault="00582ADF" w:rsidP="00DE76EC">
      <w:pPr>
        <w:pStyle w:val="Paragrafoelenco"/>
        <w:numPr>
          <w:ilvl w:val="0"/>
          <w:numId w:val="3"/>
        </w:numPr>
        <w:jc w:val="both"/>
        <w:rPr>
          <w:rFonts w:ascii="Arial" w:hAnsi="Arial" w:cs="Arial"/>
          <w:sz w:val="20"/>
          <w:szCs w:val="20"/>
        </w:rPr>
      </w:pPr>
      <w:r w:rsidRPr="00582ADF">
        <w:rPr>
          <w:rFonts w:ascii="Arial" w:hAnsi="Arial" w:cs="Arial"/>
          <w:sz w:val="20"/>
          <w:szCs w:val="20"/>
        </w:rPr>
        <w:t xml:space="preserve">Il Documento di Gara Unico </w:t>
      </w:r>
      <w:r w:rsidR="00205711" w:rsidRPr="00582ADF">
        <w:rPr>
          <w:rFonts w:ascii="Arial" w:hAnsi="Arial" w:cs="Arial"/>
          <w:sz w:val="20"/>
          <w:szCs w:val="20"/>
        </w:rPr>
        <w:t xml:space="preserve">Europeo </w:t>
      </w:r>
      <w:r w:rsidR="00205711">
        <w:rPr>
          <w:rFonts w:ascii="Arial" w:hAnsi="Arial" w:cs="Arial"/>
          <w:sz w:val="20"/>
          <w:szCs w:val="20"/>
        </w:rPr>
        <w:t>(</w:t>
      </w:r>
      <w:proofErr w:type="spellStart"/>
      <w:r w:rsidR="006D38A1">
        <w:rPr>
          <w:rFonts w:ascii="Arial" w:hAnsi="Arial" w:cs="Arial"/>
          <w:sz w:val="20"/>
          <w:szCs w:val="20"/>
        </w:rPr>
        <w:t>All.</w:t>
      </w:r>
      <w:r w:rsidR="008432F7">
        <w:rPr>
          <w:rFonts w:ascii="Arial" w:hAnsi="Arial" w:cs="Arial"/>
          <w:sz w:val="20"/>
          <w:szCs w:val="20"/>
        </w:rPr>
        <w:t>B</w:t>
      </w:r>
      <w:proofErr w:type="spellEnd"/>
      <w:r w:rsidR="006D38A1">
        <w:rPr>
          <w:rFonts w:ascii="Arial" w:hAnsi="Arial" w:cs="Arial"/>
          <w:sz w:val="20"/>
          <w:szCs w:val="20"/>
        </w:rPr>
        <w:t>)</w:t>
      </w:r>
      <w:r w:rsidRPr="00582ADF">
        <w:rPr>
          <w:rFonts w:ascii="Arial" w:hAnsi="Arial" w:cs="Arial"/>
          <w:sz w:val="20"/>
          <w:szCs w:val="20"/>
        </w:rPr>
        <w:t xml:space="preserve"> </w:t>
      </w:r>
      <w:r w:rsidRPr="00B231E5">
        <w:rPr>
          <w:rFonts w:ascii="Arial" w:hAnsi="Arial" w:cs="Arial"/>
          <w:b/>
          <w:sz w:val="20"/>
          <w:szCs w:val="20"/>
          <w:u w:val="single"/>
        </w:rPr>
        <w:t xml:space="preserve">deve essere sottoscritto dal legale rappresentante </w:t>
      </w:r>
      <w:r w:rsidRPr="00582ADF">
        <w:rPr>
          <w:rFonts w:ascii="Arial" w:hAnsi="Arial" w:cs="Arial"/>
          <w:sz w:val="20"/>
          <w:szCs w:val="20"/>
        </w:rPr>
        <w:t>o da soggetto dotato di poteri di firma (di tali poteri deve essere fornita idonea documentazione) ed inserito nella busta A (busta amministrativa).</w:t>
      </w:r>
    </w:p>
    <w:p w14:paraId="52DEF53B" w14:textId="77777777" w:rsidR="00A72574" w:rsidRPr="0024434F" w:rsidRDefault="00A72574" w:rsidP="00324A59">
      <w:pPr>
        <w:pStyle w:val="Titolo2"/>
        <w:rPr>
          <w:rFonts w:ascii="Futura Medium" w:hAnsi="Futura Medium" w:cs="Futura Medium"/>
          <w:b/>
          <w:color w:val="C00000"/>
        </w:rPr>
      </w:pPr>
      <w:r w:rsidRPr="0024434F">
        <w:rPr>
          <w:rFonts w:ascii="Futura Medium" w:hAnsi="Futura Medium" w:cs="Futura Medium" w:hint="cs"/>
          <w:b/>
          <w:color w:val="C00000"/>
        </w:rPr>
        <w:t>ART.</w:t>
      </w:r>
      <w:r w:rsidR="00C53A6B" w:rsidRPr="0024434F">
        <w:rPr>
          <w:rFonts w:ascii="Futura Medium" w:hAnsi="Futura Medium" w:cs="Futura Medium"/>
          <w:b/>
          <w:color w:val="C00000"/>
        </w:rPr>
        <w:t xml:space="preserve"> </w:t>
      </w:r>
      <w:r w:rsidR="00B86A73" w:rsidRPr="0024434F">
        <w:rPr>
          <w:rFonts w:ascii="Futura Medium" w:hAnsi="Futura Medium" w:cs="Futura Medium"/>
          <w:b/>
          <w:color w:val="C00000"/>
        </w:rPr>
        <w:t>10</w:t>
      </w:r>
    </w:p>
    <w:p w14:paraId="4E72C741" w14:textId="77777777" w:rsidR="00EE2F57" w:rsidRPr="0024434F" w:rsidRDefault="00324A59" w:rsidP="00B10EB4">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Modalità e termine di presentazione delle offerte</w:t>
      </w:r>
    </w:p>
    <w:p w14:paraId="2452D4E4" w14:textId="3080B516" w:rsidR="00967789" w:rsidRPr="00967789" w:rsidRDefault="00967789" w:rsidP="00967789">
      <w:pPr>
        <w:spacing w:line="276" w:lineRule="auto"/>
        <w:jc w:val="both"/>
        <w:rPr>
          <w:rFonts w:ascii="Arial" w:hAnsi="Arial" w:cs="Arial"/>
          <w:sz w:val="20"/>
          <w:szCs w:val="20"/>
        </w:rPr>
      </w:pPr>
      <w:r w:rsidRPr="00967789">
        <w:rPr>
          <w:rFonts w:ascii="Arial" w:hAnsi="Arial" w:cs="Arial"/>
          <w:sz w:val="20"/>
          <w:szCs w:val="20"/>
        </w:rPr>
        <w:t>I plichi digitali contenenti l’offerta e le documentazioni, pena l’esclusione dalla gara, dovranno essere inviat</w:t>
      </w:r>
      <w:r w:rsidR="008432F7">
        <w:rPr>
          <w:rFonts w:ascii="Arial" w:hAnsi="Arial" w:cs="Arial"/>
          <w:sz w:val="20"/>
          <w:szCs w:val="20"/>
        </w:rPr>
        <w:t>i</w:t>
      </w:r>
      <w:r w:rsidRPr="00967789">
        <w:rPr>
          <w:rFonts w:ascii="Arial" w:hAnsi="Arial" w:cs="Arial"/>
          <w:sz w:val="20"/>
          <w:szCs w:val="20"/>
        </w:rPr>
        <w:t xml:space="preserve"> esclusivamente per via telematica attraverso il sistema </w:t>
      </w:r>
      <w:r w:rsidRPr="00967789">
        <w:rPr>
          <w:rFonts w:ascii="Arial" w:hAnsi="Arial" w:cs="Arial"/>
          <w:b/>
          <w:bCs/>
          <w:sz w:val="20"/>
          <w:szCs w:val="20"/>
        </w:rPr>
        <w:t>CAT SARDEGNA</w:t>
      </w:r>
      <w:r w:rsidRPr="00967789">
        <w:rPr>
          <w:rFonts w:ascii="Arial" w:hAnsi="Arial" w:cs="Arial"/>
          <w:sz w:val="20"/>
          <w:szCs w:val="20"/>
        </w:rPr>
        <w:t>, in formato elettronico con firma digitale, a pena di esclusione</w:t>
      </w:r>
      <w:r w:rsidRPr="00752458">
        <w:rPr>
          <w:rFonts w:ascii="Arial" w:hAnsi="Arial" w:cs="Arial"/>
          <w:b/>
          <w:bCs/>
          <w:sz w:val="20"/>
          <w:szCs w:val="20"/>
        </w:rPr>
        <w:t xml:space="preserve">, </w:t>
      </w:r>
      <w:r w:rsidRPr="00736F2F">
        <w:rPr>
          <w:rFonts w:ascii="Arial" w:hAnsi="Arial" w:cs="Arial"/>
          <w:b/>
          <w:bCs/>
          <w:sz w:val="20"/>
          <w:szCs w:val="20"/>
        </w:rPr>
        <w:t xml:space="preserve">entro e non oltre il giorno </w:t>
      </w:r>
      <w:r w:rsidR="003B17CE">
        <w:rPr>
          <w:rFonts w:ascii="Arial" w:hAnsi="Arial" w:cs="Arial"/>
          <w:b/>
          <w:bCs/>
          <w:sz w:val="20"/>
          <w:szCs w:val="20"/>
        </w:rPr>
        <w:t>25</w:t>
      </w:r>
      <w:r w:rsidRPr="00736F2F">
        <w:rPr>
          <w:rFonts w:ascii="Arial" w:hAnsi="Arial" w:cs="Arial"/>
          <w:b/>
          <w:bCs/>
          <w:sz w:val="20"/>
          <w:szCs w:val="20"/>
        </w:rPr>
        <w:t xml:space="preserve"> </w:t>
      </w:r>
      <w:r w:rsidR="00ED14A5" w:rsidRPr="00736F2F">
        <w:rPr>
          <w:rFonts w:ascii="Arial" w:hAnsi="Arial" w:cs="Arial"/>
          <w:b/>
          <w:bCs/>
          <w:sz w:val="20"/>
          <w:szCs w:val="20"/>
        </w:rPr>
        <w:t>magg</w:t>
      </w:r>
      <w:r w:rsidR="00752458" w:rsidRPr="00736F2F">
        <w:rPr>
          <w:rFonts w:ascii="Arial" w:hAnsi="Arial" w:cs="Arial"/>
          <w:b/>
          <w:bCs/>
          <w:sz w:val="20"/>
          <w:szCs w:val="20"/>
        </w:rPr>
        <w:t>io 2020</w:t>
      </w:r>
      <w:r w:rsidRPr="00736F2F">
        <w:rPr>
          <w:rFonts w:ascii="Arial" w:hAnsi="Arial" w:cs="Arial"/>
          <w:b/>
          <w:bCs/>
          <w:sz w:val="20"/>
          <w:szCs w:val="20"/>
        </w:rPr>
        <w:t xml:space="preserve"> alle ore 1</w:t>
      </w:r>
      <w:r w:rsidR="003B17CE">
        <w:rPr>
          <w:rFonts w:ascii="Arial" w:hAnsi="Arial" w:cs="Arial"/>
          <w:b/>
          <w:bCs/>
          <w:sz w:val="20"/>
          <w:szCs w:val="20"/>
        </w:rPr>
        <w:t>1</w:t>
      </w:r>
      <w:r w:rsidRPr="00736F2F">
        <w:rPr>
          <w:rFonts w:ascii="Arial" w:hAnsi="Arial" w:cs="Arial"/>
          <w:b/>
          <w:bCs/>
          <w:sz w:val="20"/>
          <w:szCs w:val="20"/>
        </w:rPr>
        <w:t>:00</w:t>
      </w:r>
      <w:r w:rsidRPr="00752458">
        <w:rPr>
          <w:rFonts w:ascii="Arial" w:hAnsi="Arial" w:cs="Arial"/>
          <w:b/>
          <w:bCs/>
          <w:sz w:val="20"/>
          <w:szCs w:val="20"/>
        </w:rPr>
        <w:t>.</w:t>
      </w:r>
      <w:r w:rsidRPr="00967789">
        <w:rPr>
          <w:rFonts w:ascii="Arial" w:hAnsi="Arial" w:cs="Arial"/>
          <w:sz w:val="20"/>
          <w:szCs w:val="20"/>
        </w:rPr>
        <w:t xml:space="preserve">  </w:t>
      </w:r>
    </w:p>
    <w:p w14:paraId="18BE0539" w14:textId="77777777" w:rsidR="00967789" w:rsidRPr="00967789" w:rsidRDefault="00967789" w:rsidP="00967789">
      <w:pPr>
        <w:spacing w:line="276" w:lineRule="auto"/>
        <w:jc w:val="both"/>
        <w:rPr>
          <w:rFonts w:ascii="Arial" w:hAnsi="Arial" w:cs="Arial"/>
          <w:sz w:val="20"/>
          <w:szCs w:val="20"/>
        </w:rPr>
      </w:pPr>
      <w:r w:rsidRPr="00967789">
        <w:rPr>
          <w:rFonts w:ascii="Arial" w:hAnsi="Arial" w:cs="Arial"/>
          <w:sz w:val="20"/>
          <w:szCs w:val="20"/>
        </w:rPr>
        <w:t>Il recapito tempestivo dei plichi digitali rimane ad esclusivo rischio dei mittenti.</w:t>
      </w:r>
    </w:p>
    <w:p w14:paraId="4CDB1FBE" w14:textId="77777777" w:rsidR="00967789" w:rsidRPr="00967789" w:rsidRDefault="00967789" w:rsidP="00967789">
      <w:pPr>
        <w:spacing w:before="120" w:line="276" w:lineRule="auto"/>
        <w:jc w:val="both"/>
        <w:rPr>
          <w:rFonts w:ascii="Arial" w:hAnsi="Arial" w:cs="Arial"/>
          <w:sz w:val="20"/>
          <w:szCs w:val="20"/>
        </w:rPr>
      </w:pPr>
      <w:r w:rsidRPr="00967789">
        <w:rPr>
          <w:rFonts w:ascii="Arial" w:hAnsi="Arial" w:cs="Arial"/>
          <w:sz w:val="20"/>
          <w:szCs w:val="20"/>
        </w:rPr>
        <w:t>I plichi digitali devono contenere al loro interno tre buste digitali e rispettivamente:</w:t>
      </w:r>
    </w:p>
    <w:p w14:paraId="0D5D932B" w14:textId="77777777" w:rsidR="00967789" w:rsidRPr="0024434F" w:rsidRDefault="00967789" w:rsidP="00967789">
      <w:pPr>
        <w:spacing w:line="276" w:lineRule="auto"/>
        <w:ind w:left="1701"/>
        <w:jc w:val="both"/>
        <w:rPr>
          <w:rFonts w:ascii="Arial" w:hAnsi="Arial" w:cs="Arial"/>
          <w:b/>
          <w:bCs/>
          <w:color w:val="C00000"/>
          <w:sz w:val="20"/>
          <w:szCs w:val="20"/>
        </w:rPr>
      </w:pPr>
      <w:r w:rsidRPr="0024434F">
        <w:rPr>
          <w:rFonts w:ascii="Arial" w:hAnsi="Arial" w:cs="Arial"/>
          <w:b/>
          <w:bCs/>
          <w:color w:val="C00000"/>
          <w:sz w:val="20"/>
          <w:szCs w:val="20"/>
        </w:rPr>
        <w:t>A – Documentazione Amministrativa;</w:t>
      </w:r>
    </w:p>
    <w:p w14:paraId="59E3959D" w14:textId="77777777" w:rsidR="00967789" w:rsidRPr="0024434F" w:rsidRDefault="00967789" w:rsidP="00967789">
      <w:pPr>
        <w:spacing w:line="276" w:lineRule="auto"/>
        <w:ind w:left="1701"/>
        <w:jc w:val="both"/>
        <w:rPr>
          <w:rFonts w:ascii="Arial" w:hAnsi="Arial" w:cs="Arial"/>
          <w:b/>
          <w:bCs/>
          <w:color w:val="C00000"/>
          <w:sz w:val="20"/>
          <w:szCs w:val="20"/>
        </w:rPr>
      </w:pPr>
      <w:r w:rsidRPr="0024434F">
        <w:rPr>
          <w:rFonts w:ascii="Arial" w:hAnsi="Arial" w:cs="Arial"/>
          <w:b/>
          <w:bCs/>
          <w:color w:val="C00000"/>
          <w:sz w:val="20"/>
          <w:szCs w:val="20"/>
        </w:rPr>
        <w:t>B - Documentazione tecnica;</w:t>
      </w:r>
    </w:p>
    <w:p w14:paraId="0AEF7C55" w14:textId="77777777" w:rsidR="00967789" w:rsidRPr="00967789" w:rsidRDefault="00967789" w:rsidP="00967789">
      <w:pPr>
        <w:spacing w:line="276" w:lineRule="auto"/>
        <w:ind w:left="1701"/>
        <w:jc w:val="both"/>
        <w:rPr>
          <w:rFonts w:ascii="Arial" w:hAnsi="Arial" w:cs="Arial"/>
          <w:b/>
          <w:bCs/>
          <w:sz w:val="20"/>
          <w:szCs w:val="20"/>
        </w:rPr>
      </w:pPr>
      <w:r w:rsidRPr="0024434F">
        <w:rPr>
          <w:rFonts w:ascii="Arial" w:hAnsi="Arial" w:cs="Arial"/>
          <w:b/>
          <w:bCs/>
          <w:color w:val="C00000"/>
          <w:sz w:val="20"/>
          <w:szCs w:val="20"/>
        </w:rPr>
        <w:t>C - Offerta economica</w:t>
      </w:r>
    </w:p>
    <w:p w14:paraId="2081899F" w14:textId="77777777" w:rsidR="00967789" w:rsidRPr="00967789" w:rsidRDefault="00967789" w:rsidP="00967789">
      <w:pPr>
        <w:spacing w:before="120" w:line="276" w:lineRule="auto"/>
        <w:jc w:val="both"/>
        <w:rPr>
          <w:rFonts w:ascii="Arial" w:hAnsi="Arial" w:cs="Arial"/>
          <w:sz w:val="20"/>
          <w:szCs w:val="20"/>
        </w:rPr>
      </w:pPr>
      <w:r w:rsidRPr="00967789">
        <w:rPr>
          <w:rFonts w:ascii="Arial" w:hAnsi="Arial" w:cs="Arial"/>
          <w:sz w:val="20"/>
          <w:szCs w:val="20"/>
        </w:rPr>
        <w:t>Verranno escluse le offerte plurime, condizionate, tardive, alternative o espresse in aumento rispetto all’importo a base di gara.</w:t>
      </w:r>
    </w:p>
    <w:p w14:paraId="248949D7" w14:textId="77777777" w:rsidR="00967789" w:rsidRPr="00967789" w:rsidRDefault="00967789" w:rsidP="00967789">
      <w:pPr>
        <w:spacing w:line="276" w:lineRule="auto"/>
        <w:jc w:val="both"/>
        <w:rPr>
          <w:rFonts w:ascii="Arial" w:hAnsi="Arial" w:cs="Arial"/>
          <w:sz w:val="20"/>
          <w:szCs w:val="20"/>
        </w:rPr>
      </w:pPr>
      <w:r w:rsidRPr="00967789">
        <w:rPr>
          <w:rFonts w:ascii="Arial" w:hAnsi="Arial" w:cs="Arial"/>
          <w:sz w:val="20"/>
          <w:szCs w:val="20"/>
        </w:rPr>
        <w:t>Non sarà tenuta valida e non sarà accettata alcuna offerta pervenuta oltre tale termine anche per cause non imputabili al concorrente.</w:t>
      </w:r>
    </w:p>
    <w:p w14:paraId="41E295F8" w14:textId="77777777" w:rsidR="00967789" w:rsidRPr="00967789" w:rsidRDefault="00967789" w:rsidP="00967789">
      <w:pPr>
        <w:spacing w:line="276" w:lineRule="auto"/>
        <w:jc w:val="both"/>
        <w:rPr>
          <w:rFonts w:ascii="Arial" w:hAnsi="Arial" w:cs="Arial"/>
          <w:sz w:val="20"/>
          <w:szCs w:val="20"/>
        </w:rPr>
      </w:pPr>
      <w:r w:rsidRPr="00967789">
        <w:rPr>
          <w:rFonts w:ascii="Arial" w:hAnsi="Arial" w:cs="Arial"/>
          <w:sz w:val="20"/>
          <w:szCs w:val="20"/>
        </w:rPr>
        <w:t>Il mancato ricevimento di tutta o parte della documentazione richiesta per la partecipazione alla procedura comporta l’irricevibilità dell’offerta e la non ammissione alla procedura.</w:t>
      </w:r>
    </w:p>
    <w:p w14:paraId="2CA03545" w14:textId="77777777" w:rsidR="00967789" w:rsidRPr="00967789" w:rsidRDefault="00967789" w:rsidP="00967789">
      <w:pPr>
        <w:spacing w:line="276" w:lineRule="auto"/>
        <w:jc w:val="both"/>
        <w:rPr>
          <w:rFonts w:ascii="Arial" w:hAnsi="Arial" w:cs="Arial"/>
          <w:sz w:val="20"/>
          <w:szCs w:val="20"/>
        </w:rPr>
      </w:pPr>
      <w:r w:rsidRPr="00967789">
        <w:rPr>
          <w:rFonts w:ascii="Arial" w:hAnsi="Arial" w:cs="Arial"/>
          <w:sz w:val="20"/>
          <w:szCs w:val="20"/>
        </w:rPr>
        <w:t>È in ogni caso responsabilità dei soggetti concorrenti l’invio tempestivo e completo dei documenti e delle informazioni richieste, ai sensi del presente disciplinare di gara, pena l’esclusione dalla presente procedura.</w:t>
      </w:r>
    </w:p>
    <w:p w14:paraId="19285A4E" w14:textId="77777777" w:rsidR="00967789" w:rsidRPr="00967789" w:rsidRDefault="00967789" w:rsidP="00967789">
      <w:pPr>
        <w:spacing w:line="276" w:lineRule="auto"/>
        <w:jc w:val="both"/>
        <w:rPr>
          <w:rFonts w:ascii="Arial" w:hAnsi="Arial" w:cs="Arial"/>
          <w:sz w:val="20"/>
          <w:szCs w:val="20"/>
        </w:rPr>
      </w:pPr>
      <w:r w:rsidRPr="00967789">
        <w:rPr>
          <w:rFonts w:ascii="Arial" w:hAnsi="Arial" w:cs="Arial"/>
          <w:sz w:val="20"/>
          <w:szCs w:val="20"/>
        </w:rPr>
        <w:lastRenderedPageBreak/>
        <w:t>Tutti i documenti richiesti per la partecipazione alla gara devono essere redatti in lingua italiana. Se redatti in lingua straniera deve essere allegata una traduzione in lingua italiana, certificata conforme al testo straniero dalla competente rappresentanza diplomatica o consolato italiano, ovvero da un traduttore ufficiale.</w:t>
      </w:r>
    </w:p>
    <w:p w14:paraId="4621F879" w14:textId="77777777" w:rsidR="00967789" w:rsidRPr="00967789" w:rsidRDefault="00967789" w:rsidP="00967789">
      <w:pPr>
        <w:spacing w:line="276" w:lineRule="auto"/>
        <w:jc w:val="both"/>
        <w:rPr>
          <w:rFonts w:ascii="Arial" w:hAnsi="Arial" w:cs="Arial"/>
          <w:sz w:val="20"/>
          <w:szCs w:val="20"/>
        </w:rPr>
      </w:pPr>
      <w:r w:rsidRPr="00967789">
        <w:rPr>
          <w:rFonts w:ascii="Arial" w:hAnsi="Arial" w:cs="Arial"/>
          <w:sz w:val="20"/>
          <w:szCs w:val="20"/>
        </w:rPr>
        <w:t xml:space="preserve">Nella busta </w:t>
      </w:r>
      <w:r w:rsidRPr="00967789">
        <w:rPr>
          <w:rFonts w:ascii="Arial" w:hAnsi="Arial" w:cs="Arial"/>
          <w:b/>
          <w:bCs/>
          <w:sz w:val="20"/>
          <w:szCs w:val="20"/>
        </w:rPr>
        <w:t>“</w:t>
      </w:r>
      <w:r w:rsidRPr="0024434F">
        <w:rPr>
          <w:rFonts w:ascii="Arial" w:hAnsi="Arial" w:cs="Arial"/>
          <w:b/>
          <w:bCs/>
          <w:color w:val="C00000"/>
          <w:sz w:val="20"/>
          <w:szCs w:val="20"/>
        </w:rPr>
        <w:t>A - Documentazione Amministrativa</w:t>
      </w:r>
      <w:r w:rsidRPr="00967789">
        <w:rPr>
          <w:rFonts w:ascii="Arial" w:hAnsi="Arial" w:cs="Arial"/>
          <w:b/>
          <w:bCs/>
          <w:sz w:val="20"/>
          <w:szCs w:val="20"/>
        </w:rPr>
        <w:t>”</w:t>
      </w:r>
      <w:r w:rsidRPr="00967789">
        <w:rPr>
          <w:rFonts w:ascii="Arial" w:hAnsi="Arial" w:cs="Arial"/>
          <w:sz w:val="20"/>
          <w:szCs w:val="20"/>
        </w:rPr>
        <w:t xml:space="preserve"> devono essere contenuti, i seguenti documenti:</w:t>
      </w:r>
    </w:p>
    <w:p w14:paraId="20460543" w14:textId="77777777" w:rsidR="00967789" w:rsidRPr="005E2FBD" w:rsidRDefault="00967789" w:rsidP="00F41FD0">
      <w:pPr>
        <w:pStyle w:val="Paragrafoelenco"/>
        <w:numPr>
          <w:ilvl w:val="0"/>
          <w:numId w:val="21"/>
        </w:numPr>
        <w:spacing w:before="120" w:line="276" w:lineRule="auto"/>
        <w:ind w:left="425" w:hanging="357"/>
        <w:jc w:val="both"/>
        <w:rPr>
          <w:rFonts w:ascii="Arial" w:hAnsi="Arial" w:cs="Arial"/>
          <w:sz w:val="20"/>
          <w:szCs w:val="20"/>
        </w:rPr>
      </w:pPr>
      <w:r w:rsidRPr="005E2FBD">
        <w:rPr>
          <w:rFonts w:ascii="Arial" w:hAnsi="Arial" w:cs="Arial"/>
          <w:b/>
          <w:bCs/>
          <w:sz w:val="20"/>
          <w:szCs w:val="20"/>
        </w:rPr>
        <w:t>domanda di partecipazione alla gara in bollo</w:t>
      </w:r>
      <w:r w:rsidRPr="005E2FBD">
        <w:rPr>
          <w:rFonts w:ascii="Arial" w:hAnsi="Arial" w:cs="Arial"/>
          <w:sz w:val="20"/>
          <w:szCs w:val="20"/>
        </w:rPr>
        <w:t xml:space="preserve">, firmata digitalmente dal legale rappresentante del concorrente; la domanda può essere sottoscritta anche da un procuratore del legale rappresentante ed in tal caso va allegata, a pena di esclusione copia conforme all’originale della relativa procura. Alla domanda dovrà essere allegata una dichiarazione sostitutiva (è preferibile l’uso dell’allegato </w:t>
      </w:r>
      <w:r w:rsidRPr="00752458">
        <w:rPr>
          <w:rFonts w:ascii="Arial" w:hAnsi="Arial" w:cs="Arial"/>
          <w:b/>
          <w:bCs/>
          <w:sz w:val="20"/>
          <w:szCs w:val="20"/>
        </w:rPr>
        <w:t>modello ”A”</w:t>
      </w:r>
      <w:r w:rsidRPr="005E2FBD">
        <w:rPr>
          <w:rFonts w:ascii="Arial" w:hAnsi="Arial" w:cs="Arial"/>
          <w:sz w:val="20"/>
          <w:szCs w:val="20"/>
        </w:rPr>
        <w:t xml:space="preserve"> redatto dalla Stazione Appaltante) ai sensi degli artt. </w:t>
      </w:r>
      <w:proofErr w:type="gramStart"/>
      <w:r w:rsidRPr="005E2FBD">
        <w:rPr>
          <w:rFonts w:ascii="Arial" w:hAnsi="Arial" w:cs="Arial"/>
          <w:sz w:val="20"/>
          <w:szCs w:val="20"/>
        </w:rPr>
        <w:t>46</w:t>
      </w:r>
      <w:proofErr w:type="gramEnd"/>
      <w:r w:rsidRPr="005E2FBD">
        <w:rPr>
          <w:rFonts w:ascii="Arial" w:hAnsi="Arial" w:cs="Arial"/>
          <w:sz w:val="20"/>
          <w:szCs w:val="20"/>
        </w:rPr>
        <w:t xml:space="preserve"> e 47 del </w:t>
      </w:r>
      <w:proofErr w:type="spellStart"/>
      <w:r w:rsidRPr="005E2FBD">
        <w:rPr>
          <w:rFonts w:ascii="Arial" w:hAnsi="Arial" w:cs="Arial"/>
          <w:sz w:val="20"/>
          <w:szCs w:val="20"/>
        </w:rPr>
        <w:t>d.P.R.</w:t>
      </w:r>
      <w:proofErr w:type="spellEnd"/>
      <w:r w:rsidRPr="005E2FBD">
        <w:rPr>
          <w:rFonts w:ascii="Arial" w:hAnsi="Arial" w:cs="Arial"/>
          <w:sz w:val="20"/>
          <w:szCs w:val="20"/>
        </w:rPr>
        <w:t xml:space="preserve"> 28 dicembre 2000, n. 445 ovvero, per i concorrenti non residenti in Italia, documentazione idonea equivalente secondo la legislazione dello stato di appartenenza, con la quale il concorrente assumendosene la piena responsabilità:</w:t>
      </w:r>
    </w:p>
    <w:p w14:paraId="3944A3DF" w14:textId="77777777" w:rsidR="00967789" w:rsidRPr="00EE2F57" w:rsidRDefault="00967789" w:rsidP="00E7763A">
      <w:pPr>
        <w:pStyle w:val="Paragrafoelenco"/>
        <w:numPr>
          <w:ilvl w:val="0"/>
          <w:numId w:val="16"/>
        </w:numPr>
        <w:spacing w:line="276" w:lineRule="auto"/>
        <w:ind w:left="851"/>
        <w:jc w:val="both"/>
        <w:rPr>
          <w:rFonts w:ascii="Arial" w:hAnsi="Arial" w:cs="Arial"/>
          <w:sz w:val="20"/>
          <w:szCs w:val="20"/>
        </w:rPr>
      </w:pPr>
      <w:r w:rsidRPr="00EE2F57">
        <w:rPr>
          <w:rFonts w:ascii="Arial" w:hAnsi="Arial" w:cs="Arial"/>
          <w:sz w:val="20"/>
          <w:szCs w:val="20"/>
        </w:rPr>
        <w:t>dichiara di accettare, senza condizione o riserva alcuna, tutte le norme e disposizioni contenute nel bando di gara, nel disciplinare di gara, nello schema di contratto, capitolato tecnico prestazionale;</w:t>
      </w:r>
    </w:p>
    <w:p w14:paraId="194F7542" w14:textId="77777777" w:rsidR="00967789" w:rsidRPr="00EE2F57" w:rsidRDefault="00967789" w:rsidP="00E7763A">
      <w:pPr>
        <w:pStyle w:val="Paragrafoelenco"/>
        <w:numPr>
          <w:ilvl w:val="0"/>
          <w:numId w:val="16"/>
        </w:numPr>
        <w:spacing w:line="276" w:lineRule="auto"/>
        <w:ind w:left="851"/>
        <w:jc w:val="both"/>
        <w:rPr>
          <w:rFonts w:ascii="Arial" w:hAnsi="Arial" w:cs="Arial"/>
          <w:sz w:val="20"/>
          <w:szCs w:val="20"/>
        </w:rPr>
      </w:pPr>
      <w:r w:rsidRPr="00EE2F57">
        <w:rPr>
          <w:rFonts w:ascii="Arial" w:hAnsi="Arial" w:cs="Arial"/>
          <w:sz w:val="20"/>
          <w:szCs w:val="20"/>
        </w:rPr>
        <w:t>dichiara remunerativa l’offerta economica presentata giacché per la sua formulazione ha preso atto e tenuto conto delle condizioni contrattuali e degli oneri compresi quelli eventuali relativi in materia di sicurezza, di assicurazione, di condizioni di lavoro e di previdenza e assistenza in vigore ne luogo dove verrà consegnata la fornitura;</w:t>
      </w:r>
    </w:p>
    <w:p w14:paraId="18523740" w14:textId="77777777" w:rsidR="00967789" w:rsidRPr="00EE2F57" w:rsidRDefault="00967789" w:rsidP="00E7763A">
      <w:pPr>
        <w:pStyle w:val="Paragrafoelenco"/>
        <w:numPr>
          <w:ilvl w:val="0"/>
          <w:numId w:val="16"/>
        </w:numPr>
        <w:spacing w:line="276" w:lineRule="auto"/>
        <w:ind w:left="851"/>
        <w:jc w:val="both"/>
        <w:rPr>
          <w:rFonts w:ascii="Arial" w:hAnsi="Arial" w:cs="Arial"/>
          <w:sz w:val="20"/>
          <w:szCs w:val="20"/>
        </w:rPr>
      </w:pPr>
      <w:r w:rsidRPr="00EE2F57">
        <w:rPr>
          <w:rFonts w:ascii="Arial" w:hAnsi="Arial" w:cs="Arial"/>
          <w:sz w:val="20"/>
          <w:szCs w:val="20"/>
        </w:rPr>
        <w:t>attesta di avere nel complesso preso conoscenza di tutte le circostanze generali, particolari e locali, nessuna esclusa ed eccettuata, che possono avere influito o influire sia sulla consegnata della fornitura, sia sulla determinazione della propria offerta;</w:t>
      </w:r>
    </w:p>
    <w:p w14:paraId="251E56A9" w14:textId="77777777" w:rsidR="00967789" w:rsidRPr="00EE2F57" w:rsidRDefault="00967789" w:rsidP="00E7763A">
      <w:pPr>
        <w:pStyle w:val="Paragrafoelenco"/>
        <w:numPr>
          <w:ilvl w:val="0"/>
          <w:numId w:val="16"/>
        </w:numPr>
        <w:spacing w:line="276" w:lineRule="auto"/>
        <w:ind w:left="851"/>
        <w:jc w:val="both"/>
        <w:rPr>
          <w:rFonts w:ascii="Arial" w:hAnsi="Arial" w:cs="Arial"/>
          <w:sz w:val="20"/>
          <w:szCs w:val="20"/>
        </w:rPr>
      </w:pPr>
      <w:r w:rsidRPr="00EE2F57">
        <w:rPr>
          <w:rFonts w:ascii="Arial" w:hAnsi="Arial" w:cs="Arial"/>
          <w:sz w:val="20"/>
          <w:szCs w:val="20"/>
        </w:rPr>
        <w:t>dichiara che l’indirizzo PEC e/o mail indicati nel DGUE sono idonei per l’invio per l’eventuale richiesta di integrazioni di cui all’art. 83, comma 9 del D.lgs. n. 50/2016 (soccorso istruttorio) e qualsiasi altra comunicazione prevista dal medesimo decreto;</w:t>
      </w:r>
    </w:p>
    <w:p w14:paraId="17EF6504" w14:textId="77777777" w:rsidR="00967789" w:rsidRPr="00EE2F57" w:rsidRDefault="00967789" w:rsidP="00E7763A">
      <w:pPr>
        <w:pStyle w:val="Paragrafoelenco"/>
        <w:numPr>
          <w:ilvl w:val="0"/>
          <w:numId w:val="16"/>
        </w:numPr>
        <w:spacing w:line="276" w:lineRule="auto"/>
        <w:ind w:left="851"/>
        <w:jc w:val="both"/>
        <w:rPr>
          <w:rFonts w:ascii="Arial" w:hAnsi="Arial" w:cs="Arial"/>
          <w:sz w:val="20"/>
          <w:szCs w:val="20"/>
        </w:rPr>
      </w:pPr>
      <w:r w:rsidRPr="00EE2F57">
        <w:rPr>
          <w:rFonts w:ascii="Arial" w:hAnsi="Arial" w:cs="Arial"/>
          <w:sz w:val="20"/>
          <w:szCs w:val="20"/>
        </w:rPr>
        <w:t>autorizza qualora un partecipante alla gara eserciti la facoltà di “accesso agli atti”, la Stazione Appaltante a rilasciare copia di tutta la documentazione presentata per la partecipazione alla gara;</w:t>
      </w:r>
    </w:p>
    <w:p w14:paraId="56031934" w14:textId="77777777" w:rsidR="00967789" w:rsidRPr="00EE2F57" w:rsidRDefault="00967789" w:rsidP="00967789">
      <w:pPr>
        <w:spacing w:line="276" w:lineRule="auto"/>
        <w:jc w:val="both"/>
        <w:rPr>
          <w:rFonts w:ascii="Arial" w:hAnsi="Arial" w:cs="Arial"/>
          <w:b/>
          <w:bCs/>
          <w:sz w:val="20"/>
          <w:szCs w:val="20"/>
        </w:rPr>
      </w:pPr>
      <w:r w:rsidRPr="00EE2F57">
        <w:rPr>
          <w:rFonts w:ascii="Arial" w:hAnsi="Arial" w:cs="Arial"/>
          <w:b/>
          <w:bCs/>
          <w:sz w:val="20"/>
          <w:szCs w:val="20"/>
        </w:rPr>
        <w:t>oppure</w:t>
      </w:r>
    </w:p>
    <w:p w14:paraId="4FEAB60F" w14:textId="77777777" w:rsidR="00967789" w:rsidRPr="00EE2F57" w:rsidRDefault="00967789" w:rsidP="00E7763A">
      <w:pPr>
        <w:pStyle w:val="Paragrafoelenco"/>
        <w:numPr>
          <w:ilvl w:val="0"/>
          <w:numId w:val="17"/>
        </w:numPr>
        <w:spacing w:line="276" w:lineRule="auto"/>
        <w:ind w:left="851"/>
        <w:jc w:val="both"/>
        <w:rPr>
          <w:rFonts w:ascii="Arial" w:hAnsi="Arial" w:cs="Arial"/>
          <w:sz w:val="20"/>
          <w:szCs w:val="20"/>
        </w:rPr>
      </w:pPr>
      <w:r w:rsidRPr="00EE2F57">
        <w:rPr>
          <w:rFonts w:ascii="Arial" w:hAnsi="Arial" w:cs="Arial"/>
          <w:sz w:val="20"/>
          <w:szCs w:val="20"/>
        </w:rPr>
        <w:t>non autorizza, qualora un partecipante alla gara eserciti la facoltà di “accesso agli atti”, la stazione appaltante a rilasciare copia delle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w:t>
      </w:r>
    </w:p>
    <w:p w14:paraId="7A5732F0" w14:textId="77777777" w:rsidR="00967789" w:rsidRPr="00EE2F57" w:rsidRDefault="00967789" w:rsidP="00E7763A">
      <w:pPr>
        <w:pStyle w:val="Paragrafoelenco"/>
        <w:numPr>
          <w:ilvl w:val="0"/>
          <w:numId w:val="17"/>
        </w:numPr>
        <w:spacing w:line="276" w:lineRule="auto"/>
        <w:ind w:left="851"/>
        <w:jc w:val="both"/>
        <w:rPr>
          <w:rFonts w:ascii="Arial" w:hAnsi="Arial" w:cs="Arial"/>
          <w:sz w:val="20"/>
          <w:szCs w:val="20"/>
        </w:rPr>
      </w:pPr>
      <w:r w:rsidRPr="00EE2F57">
        <w:rPr>
          <w:rFonts w:ascii="Arial" w:hAnsi="Arial" w:cs="Arial"/>
          <w:sz w:val="20"/>
          <w:szCs w:val="20"/>
        </w:rPr>
        <w:t xml:space="preserve">attesta di essere informato, ai sensi e per gli effetti del </w:t>
      </w:r>
      <w:r w:rsidR="00F4379C">
        <w:rPr>
          <w:rFonts w:ascii="Arial" w:hAnsi="Arial" w:cs="Arial"/>
          <w:sz w:val="20"/>
          <w:szCs w:val="20"/>
        </w:rPr>
        <w:t>D</w:t>
      </w:r>
      <w:r w:rsidRPr="00EE2F57">
        <w:rPr>
          <w:rFonts w:ascii="Arial" w:hAnsi="Arial" w:cs="Arial"/>
          <w:sz w:val="20"/>
          <w:szCs w:val="20"/>
        </w:rPr>
        <w:t>.</w:t>
      </w:r>
      <w:r w:rsidR="00F4379C">
        <w:rPr>
          <w:rFonts w:ascii="Arial" w:hAnsi="Arial" w:cs="Arial"/>
          <w:sz w:val="20"/>
          <w:szCs w:val="20"/>
        </w:rPr>
        <w:t xml:space="preserve"> L</w:t>
      </w:r>
      <w:r w:rsidRPr="00EE2F57">
        <w:rPr>
          <w:rFonts w:ascii="Arial" w:hAnsi="Arial" w:cs="Arial"/>
          <w:sz w:val="20"/>
          <w:szCs w:val="20"/>
        </w:rPr>
        <w:t>gs.30 giugno 2003, n. 196, che i dati personali raccolti saranno trattati, anche con strumenti informatici, esclusivamente nell’ambito del procedimento per il quale la dichiarazione viene resa;</w:t>
      </w:r>
    </w:p>
    <w:p w14:paraId="7E4A2B0D" w14:textId="77777777" w:rsidR="00967789" w:rsidRPr="00EE2F57" w:rsidRDefault="00967789" w:rsidP="00967789">
      <w:pPr>
        <w:spacing w:line="276" w:lineRule="auto"/>
        <w:jc w:val="both"/>
        <w:rPr>
          <w:rFonts w:ascii="Arial" w:hAnsi="Arial" w:cs="Arial"/>
          <w:b/>
          <w:bCs/>
          <w:sz w:val="20"/>
          <w:szCs w:val="20"/>
        </w:rPr>
      </w:pPr>
      <w:r w:rsidRPr="00EE2F57">
        <w:rPr>
          <w:rFonts w:ascii="Arial" w:hAnsi="Arial" w:cs="Arial"/>
          <w:b/>
          <w:bCs/>
          <w:sz w:val="20"/>
          <w:szCs w:val="20"/>
        </w:rPr>
        <w:t>(nel caso di associazione o consorzio ordinario o GEIE non ancora costituito)</w:t>
      </w:r>
    </w:p>
    <w:p w14:paraId="7E629A50" w14:textId="77777777" w:rsidR="00967789" w:rsidRPr="00EE2F57" w:rsidRDefault="00967789" w:rsidP="00E7763A">
      <w:pPr>
        <w:pStyle w:val="Paragrafoelenco"/>
        <w:numPr>
          <w:ilvl w:val="0"/>
          <w:numId w:val="18"/>
        </w:numPr>
        <w:spacing w:line="276" w:lineRule="auto"/>
        <w:ind w:left="851"/>
        <w:jc w:val="both"/>
        <w:rPr>
          <w:rFonts w:ascii="Arial" w:hAnsi="Arial" w:cs="Arial"/>
          <w:sz w:val="20"/>
          <w:szCs w:val="20"/>
        </w:rPr>
      </w:pPr>
      <w:r w:rsidRPr="00EE2F57">
        <w:rPr>
          <w:rFonts w:ascii="Arial" w:hAnsi="Arial" w:cs="Arial"/>
          <w:sz w:val="20"/>
          <w:szCs w:val="20"/>
        </w:rPr>
        <w:t>indica a quale concorrente, in caso di aggiudicazione, sarà conferito mandato speciale con rappresentanza o funzioni di capogruppo;</w:t>
      </w:r>
    </w:p>
    <w:p w14:paraId="27C6F45D" w14:textId="77777777" w:rsidR="00967789" w:rsidRPr="00EE2F57" w:rsidRDefault="00967789" w:rsidP="00967789">
      <w:pPr>
        <w:spacing w:line="276" w:lineRule="auto"/>
        <w:jc w:val="both"/>
        <w:rPr>
          <w:rFonts w:ascii="Arial" w:hAnsi="Arial" w:cs="Arial"/>
          <w:b/>
          <w:bCs/>
          <w:sz w:val="20"/>
          <w:szCs w:val="20"/>
        </w:rPr>
      </w:pPr>
      <w:r w:rsidRPr="00EE2F57">
        <w:rPr>
          <w:rFonts w:ascii="Arial" w:hAnsi="Arial" w:cs="Arial"/>
          <w:b/>
          <w:bCs/>
          <w:sz w:val="20"/>
          <w:szCs w:val="20"/>
        </w:rPr>
        <w:t>(nel caso di associazione o consorzio o GEIE non ancora costituito)</w:t>
      </w:r>
    </w:p>
    <w:p w14:paraId="16994CA9" w14:textId="77777777" w:rsidR="00967789" w:rsidRPr="00EE2F57" w:rsidRDefault="00967789" w:rsidP="00E7763A">
      <w:pPr>
        <w:pStyle w:val="Paragrafoelenco"/>
        <w:numPr>
          <w:ilvl w:val="0"/>
          <w:numId w:val="18"/>
        </w:numPr>
        <w:spacing w:line="276" w:lineRule="auto"/>
        <w:ind w:left="851"/>
        <w:jc w:val="both"/>
        <w:rPr>
          <w:rFonts w:ascii="Arial" w:hAnsi="Arial" w:cs="Arial"/>
          <w:sz w:val="20"/>
          <w:szCs w:val="20"/>
        </w:rPr>
      </w:pPr>
      <w:r w:rsidRPr="00EE2F57">
        <w:rPr>
          <w:rFonts w:ascii="Arial" w:hAnsi="Arial" w:cs="Arial"/>
          <w:sz w:val="20"/>
          <w:szCs w:val="20"/>
        </w:rPr>
        <w:t>indica le parti della fornitura che saranno eseguite dai singoli operatori economici riuniti o consorziati ai sensi dell’art. 48, comma 4 del D.lgs. 50/2016;</w:t>
      </w:r>
    </w:p>
    <w:p w14:paraId="121E9DB4" w14:textId="77777777" w:rsidR="00967789" w:rsidRPr="00EE2F57" w:rsidRDefault="00967789" w:rsidP="00967789">
      <w:pPr>
        <w:spacing w:line="276" w:lineRule="auto"/>
        <w:jc w:val="both"/>
        <w:rPr>
          <w:rFonts w:ascii="Arial" w:hAnsi="Arial" w:cs="Arial"/>
          <w:b/>
          <w:bCs/>
          <w:sz w:val="20"/>
          <w:szCs w:val="20"/>
        </w:rPr>
      </w:pPr>
      <w:r w:rsidRPr="00EE2F57">
        <w:rPr>
          <w:rFonts w:ascii="Arial" w:hAnsi="Arial" w:cs="Arial"/>
          <w:b/>
          <w:bCs/>
          <w:sz w:val="20"/>
          <w:szCs w:val="20"/>
        </w:rPr>
        <w:t>(nel caso di consorzio ordinario o GEIE già costituiti)</w:t>
      </w:r>
    </w:p>
    <w:p w14:paraId="3B94BF9C" w14:textId="77777777" w:rsidR="00967789" w:rsidRPr="00EE2F57" w:rsidRDefault="00967789" w:rsidP="00E7763A">
      <w:pPr>
        <w:pStyle w:val="Paragrafoelenco"/>
        <w:numPr>
          <w:ilvl w:val="0"/>
          <w:numId w:val="18"/>
        </w:numPr>
        <w:spacing w:line="276" w:lineRule="auto"/>
        <w:ind w:left="851"/>
        <w:jc w:val="both"/>
        <w:rPr>
          <w:rFonts w:ascii="Arial" w:hAnsi="Arial" w:cs="Arial"/>
          <w:sz w:val="20"/>
          <w:szCs w:val="20"/>
        </w:rPr>
      </w:pPr>
      <w:r w:rsidRPr="00EE2F57">
        <w:rPr>
          <w:rFonts w:ascii="Arial" w:hAnsi="Arial" w:cs="Arial"/>
          <w:sz w:val="20"/>
          <w:szCs w:val="20"/>
        </w:rPr>
        <w:t>indica ai sensi dell’art. 48, comma 4 del D.</w:t>
      </w:r>
      <w:r w:rsidR="00F4379C">
        <w:rPr>
          <w:rFonts w:ascii="Arial" w:hAnsi="Arial" w:cs="Arial"/>
          <w:sz w:val="20"/>
          <w:szCs w:val="20"/>
        </w:rPr>
        <w:t xml:space="preserve"> </w:t>
      </w:r>
      <w:proofErr w:type="spellStart"/>
      <w:r w:rsidR="00F4379C">
        <w:rPr>
          <w:rFonts w:ascii="Arial" w:hAnsi="Arial" w:cs="Arial"/>
          <w:sz w:val="20"/>
          <w:szCs w:val="20"/>
        </w:rPr>
        <w:t>L</w:t>
      </w:r>
      <w:r w:rsidRPr="00EE2F57">
        <w:rPr>
          <w:rFonts w:ascii="Arial" w:hAnsi="Arial" w:cs="Arial"/>
          <w:sz w:val="20"/>
          <w:szCs w:val="20"/>
        </w:rPr>
        <w:t>gs</w:t>
      </w:r>
      <w:proofErr w:type="spellEnd"/>
      <w:r w:rsidRPr="00EE2F57">
        <w:rPr>
          <w:rFonts w:ascii="Arial" w:hAnsi="Arial" w:cs="Arial"/>
          <w:sz w:val="20"/>
          <w:szCs w:val="20"/>
        </w:rPr>
        <w:t>. 50/2016 le parti della fornitura che saranno eseguite dai singoli operatori economici riuniti o consorziati;</w:t>
      </w:r>
    </w:p>
    <w:p w14:paraId="54878682" w14:textId="77777777" w:rsidR="00EE2F57" w:rsidRDefault="00EE2F57" w:rsidP="00967789">
      <w:pPr>
        <w:spacing w:line="276" w:lineRule="auto"/>
        <w:jc w:val="both"/>
        <w:rPr>
          <w:rFonts w:ascii="Arial" w:hAnsi="Arial" w:cs="Arial"/>
          <w:sz w:val="20"/>
          <w:szCs w:val="20"/>
        </w:rPr>
      </w:pPr>
    </w:p>
    <w:p w14:paraId="6E4003F6" w14:textId="77777777" w:rsidR="00967789" w:rsidRPr="00EE2F57" w:rsidRDefault="00967789" w:rsidP="00967789">
      <w:pPr>
        <w:spacing w:line="276" w:lineRule="auto"/>
        <w:jc w:val="both"/>
        <w:rPr>
          <w:rFonts w:ascii="Arial" w:hAnsi="Arial" w:cs="Arial"/>
          <w:b/>
          <w:bCs/>
          <w:sz w:val="20"/>
          <w:szCs w:val="20"/>
        </w:rPr>
      </w:pPr>
      <w:r w:rsidRPr="00EE2F57">
        <w:rPr>
          <w:rFonts w:ascii="Arial" w:hAnsi="Arial" w:cs="Arial"/>
          <w:b/>
          <w:bCs/>
          <w:sz w:val="20"/>
          <w:szCs w:val="20"/>
        </w:rPr>
        <w:t>Si precisa che:</w:t>
      </w:r>
    </w:p>
    <w:p w14:paraId="28E4F34C" w14:textId="77777777" w:rsidR="00967789" w:rsidRPr="00967789" w:rsidRDefault="00967789" w:rsidP="00EE2F57">
      <w:pPr>
        <w:spacing w:before="120" w:line="276" w:lineRule="auto"/>
        <w:jc w:val="both"/>
        <w:rPr>
          <w:rFonts w:ascii="Arial" w:hAnsi="Arial" w:cs="Arial"/>
          <w:sz w:val="20"/>
          <w:szCs w:val="20"/>
        </w:rPr>
      </w:pPr>
      <w:r w:rsidRPr="00967789">
        <w:rPr>
          <w:rFonts w:ascii="Arial" w:hAnsi="Arial" w:cs="Arial"/>
          <w:sz w:val="20"/>
          <w:szCs w:val="20"/>
        </w:rPr>
        <w:t xml:space="preserve">Nel caso di raggruppamento temporaneo o consorzio non ancora costituito, la domanda, </w:t>
      </w:r>
      <w:r w:rsidRPr="00EE2F57">
        <w:rPr>
          <w:rFonts w:ascii="Arial" w:hAnsi="Arial" w:cs="Arial"/>
          <w:b/>
          <w:bCs/>
          <w:sz w:val="20"/>
          <w:szCs w:val="20"/>
        </w:rPr>
        <w:t>pena di esclusione</w:t>
      </w:r>
      <w:r w:rsidRPr="00967789">
        <w:rPr>
          <w:rFonts w:ascii="Arial" w:hAnsi="Arial" w:cs="Arial"/>
          <w:sz w:val="20"/>
          <w:szCs w:val="20"/>
        </w:rPr>
        <w:t>, deve essere sottoscritta da tutti i soggetti che costituiranno il raggruppamento o il consorzio;</w:t>
      </w:r>
    </w:p>
    <w:p w14:paraId="7256790E" w14:textId="77777777" w:rsidR="00967789" w:rsidRPr="00967789" w:rsidRDefault="00967789" w:rsidP="00EE2F57">
      <w:pPr>
        <w:spacing w:before="120" w:line="276" w:lineRule="auto"/>
        <w:jc w:val="both"/>
        <w:rPr>
          <w:rFonts w:ascii="Arial" w:hAnsi="Arial" w:cs="Arial"/>
          <w:sz w:val="20"/>
          <w:szCs w:val="20"/>
        </w:rPr>
      </w:pPr>
      <w:r w:rsidRPr="00967789">
        <w:rPr>
          <w:rFonts w:ascii="Arial" w:hAnsi="Arial" w:cs="Arial"/>
          <w:sz w:val="20"/>
          <w:szCs w:val="20"/>
        </w:rPr>
        <w:t xml:space="preserve">Nel caso di </w:t>
      </w:r>
      <w:r w:rsidRPr="00EE2F57">
        <w:rPr>
          <w:rFonts w:ascii="Arial" w:hAnsi="Arial" w:cs="Arial"/>
          <w:b/>
          <w:bCs/>
          <w:sz w:val="20"/>
          <w:szCs w:val="20"/>
          <w:u w:val="single"/>
        </w:rPr>
        <w:t>aggregazioni di imprese aderenti al contratto di rete</w:t>
      </w:r>
      <w:r w:rsidRPr="00967789">
        <w:rPr>
          <w:rFonts w:ascii="Arial" w:hAnsi="Arial" w:cs="Arial"/>
          <w:sz w:val="20"/>
          <w:szCs w:val="20"/>
        </w:rPr>
        <w:t>:</w:t>
      </w:r>
    </w:p>
    <w:p w14:paraId="7A6F151A" w14:textId="77777777" w:rsidR="00EE2F57" w:rsidRDefault="00967789" w:rsidP="00E7763A">
      <w:pPr>
        <w:pStyle w:val="Paragrafoelenco"/>
        <w:numPr>
          <w:ilvl w:val="0"/>
          <w:numId w:val="19"/>
        </w:numPr>
        <w:spacing w:before="120" w:line="276" w:lineRule="auto"/>
        <w:jc w:val="both"/>
        <w:rPr>
          <w:rFonts w:ascii="Arial" w:hAnsi="Arial" w:cs="Arial"/>
          <w:sz w:val="20"/>
          <w:szCs w:val="20"/>
        </w:rPr>
      </w:pPr>
      <w:r w:rsidRPr="00EE2F57">
        <w:rPr>
          <w:rFonts w:ascii="Arial" w:hAnsi="Arial" w:cs="Arial"/>
          <w:sz w:val="20"/>
          <w:szCs w:val="20"/>
        </w:rPr>
        <w:t>se la rete è dotata di un organo comune con potere di rappresentanza e di soggettività</w:t>
      </w:r>
      <w:r w:rsidR="00EE2F57" w:rsidRPr="00EE2F57">
        <w:rPr>
          <w:rFonts w:ascii="Arial" w:hAnsi="Arial" w:cs="Arial"/>
          <w:sz w:val="20"/>
          <w:szCs w:val="20"/>
        </w:rPr>
        <w:t xml:space="preserve"> </w:t>
      </w:r>
      <w:r w:rsidRPr="00EE2F57">
        <w:rPr>
          <w:rFonts w:ascii="Arial" w:hAnsi="Arial" w:cs="Arial"/>
          <w:sz w:val="20"/>
          <w:szCs w:val="20"/>
        </w:rPr>
        <w:t xml:space="preserve">giuridica, ai sensi dell’art. 3, comma 4-quater della L. n. 33/2009, la domanda di partecipazione deve essere sottoscritta, </w:t>
      </w:r>
      <w:r w:rsidRPr="00EE2F57">
        <w:rPr>
          <w:rFonts w:ascii="Arial" w:hAnsi="Arial" w:cs="Arial"/>
          <w:b/>
          <w:bCs/>
          <w:sz w:val="20"/>
          <w:szCs w:val="20"/>
        </w:rPr>
        <w:t>a pena di esclusione</w:t>
      </w:r>
      <w:r w:rsidRPr="00EE2F57">
        <w:rPr>
          <w:rFonts w:ascii="Arial" w:hAnsi="Arial" w:cs="Arial"/>
          <w:sz w:val="20"/>
          <w:szCs w:val="20"/>
        </w:rPr>
        <w:t>, dall’operatore economico che riveste le funzioni di organo comune;</w:t>
      </w:r>
    </w:p>
    <w:p w14:paraId="128992F0" w14:textId="77777777" w:rsidR="00EE2F57" w:rsidRDefault="00967789" w:rsidP="00E7763A">
      <w:pPr>
        <w:pStyle w:val="Paragrafoelenco"/>
        <w:numPr>
          <w:ilvl w:val="0"/>
          <w:numId w:val="19"/>
        </w:numPr>
        <w:spacing w:before="120" w:line="276" w:lineRule="auto"/>
        <w:jc w:val="both"/>
        <w:rPr>
          <w:rFonts w:ascii="Arial" w:hAnsi="Arial" w:cs="Arial"/>
          <w:sz w:val="20"/>
          <w:szCs w:val="20"/>
        </w:rPr>
      </w:pPr>
      <w:r w:rsidRPr="00EE2F57">
        <w:rPr>
          <w:rFonts w:ascii="Arial" w:hAnsi="Arial" w:cs="Arial"/>
          <w:sz w:val="20"/>
          <w:szCs w:val="20"/>
        </w:rPr>
        <w:t>se la rete è dotata di un organo comune con potere di rappresentanza ma è priva di</w:t>
      </w:r>
      <w:r w:rsidR="00EE2F57" w:rsidRPr="00EE2F57">
        <w:rPr>
          <w:rFonts w:ascii="Arial" w:hAnsi="Arial" w:cs="Arial"/>
          <w:sz w:val="20"/>
          <w:szCs w:val="20"/>
        </w:rPr>
        <w:t xml:space="preserve"> </w:t>
      </w:r>
      <w:r w:rsidRPr="00EE2F57">
        <w:rPr>
          <w:rFonts w:ascii="Arial" w:hAnsi="Arial" w:cs="Arial"/>
          <w:sz w:val="20"/>
          <w:szCs w:val="20"/>
        </w:rPr>
        <w:t xml:space="preserve">soggettività giuridica, ai sensi dell’art. 3, comma 4-quater della L. n. 33/2009, la domanda di partecipazione deve essere sottoscritta, </w:t>
      </w:r>
      <w:r w:rsidRPr="00EE2F57">
        <w:rPr>
          <w:rFonts w:ascii="Arial" w:hAnsi="Arial" w:cs="Arial"/>
          <w:b/>
          <w:bCs/>
          <w:sz w:val="20"/>
          <w:szCs w:val="20"/>
        </w:rPr>
        <w:t>a pena di esclusione</w:t>
      </w:r>
      <w:r w:rsidRPr="00EE2F57">
        <w:rPr>
          <w:rFonts w:ascii="Arial" w:hAnsi="Arial" w:cs="Arial"/>
          <w:sz w:val="20"/>
          <w:szCs w:val="20"/>
        </w:rPr>
        <w:t>, dall’impresa che riveste le funzioni di organo comune nonché da ognuna delle imprese aderenti al</w:t>
      </w:r>
      <w:r w:rsidR="00EE2F57" w:rsidRPr="00EE2F57">
        <w:rPr>
          <w:rFonts w:ascii="Arial" w:hAnsi="Arial" w:cs="Arial"/>
          <w:sz w:val="20"/>
          <w:szCs w:val="20"/>
        </w:rPr>
        <w:t xml:space="preserve"> </w:t>
      </w:r>
      <w:r w:rsidRPr="00EE2F57">
        <w:rPr>
          <w:rFonts w:ascii="Arial" w:hAnsi="Arial" w:cs="Arial"/>
          <w:sz w:val="20"/>
          <w:szCs w:val="20"/>
        </w:rPr>
        <w:t>contratto di rete che partecipano alla gara dall’operatore economico che riveste le funzioni di organo comune;</w:t>
      </w:r>
    </w:p>
    <w:p w14:paraId="42D6CAD8" w14:textId="77777777" w:rsidR="00967789" w:rsidRPr="00EE2F57" w:rsidRDefault="00967789" w:rsidP="00E7763A">
      <w:pPr>
        <w:pStyle w:val="Paragrafoelenco"/>
        <w:numPr>
          <w:ilvl w:val="0"/>
          <w:numId w:val="19"/>
        </w:numPr>
        <w:spacing w:before="120" w:line="276" w:lineRule="auto"/>
        <w:jc w:val="both"/>
        <w:rPr>
          <w:rFonts w:ascii="Arial" w:hAnsi="Arial" w:cs="Arial"/>
          <w:sz w:val="20"/>
          <w:szCs w:val="20"/>
        </w:rPr>
      </w:pPr>
      <w:r w:rsidRPr="00EE2F57">
        <w:rPr>
          <w:rFonts w:ascii="Arial" w:hAnsi="Arial" w:cs="Arial"/>
          <w:sz w:val="20"/>
          <w:szCs w:val="20"/>
        </w:rPr>
        <w:t>se la rete è dotata di un organo comune privo del potere di rappresentanza o se la rete è sprovvista di organo comune, ovvero, se l’organo comune è privo dei requisiti di</w:t>
      </w:r>
      <w:r w:rsidR="00EE2F57">
        <w:rPr>
          <w:rFonts w:ascii="Arial" w:hAnsi="Arial" w:cs="Arial"/>
          <w:sz w:val="20"/>
          <w:szCs w:val="20"/>
        </w:rPr>
        <w:t xml:space="preserve"> </w:t>
      </w:r>
      <w:r w:rsidRPr="00EE2F57">
        <w:rPr>
          <w:rFonts w:ascii="Arial" w:hAnsi="Arial" w:cs="Arial"/>
          <w:sz w:val="20"/>
          <w:szCs w:val="20"/>
        </w:rPr>
        <w:t xml:space="preserve">qualificazione richiesti per assumere la veste di mandataria, la domanda di partecipazione deve essere sottoscritta, </w:t>
      </w:r>
      <w:r w:rsidRPr="00EE2F57">
        <w:rPr>
          <w:rFonts w:ascii="Arial" w:hAnsi="Arial" w:cs="Arial"/>
          <w:b/>
          <w:bCs/>
          <w:sz w:val="20"/>
          <w:szCs w:val="20"/>
        </w:rPr>
        <w:t>a pena di esclusione</w:t>
      </w:r>
      <w:r w:rsidRPr="00EE2F57">
        <w:rPr>
          <w:rFonts w:ascii="Arial" w:hAnsi="Arial" w:cs="Arial"/>
          <w:sz w:val="20"/>
          <w:szCs w:val="20"/>
        </w:rPr>
        <w:t>, dal legale rappresentate dell’impresa aderente alla rete che riveste la qualifica di mandataria, ovvero, in caso di</w:t>
      </w:r>
      <w:r w:rsidR="00EE2F57">
        <w:rPr>
          <w:rFonts w:ascii="Arial" w:hAnsi="Arial" w:cs="Arial"/>
          <w:sz w:val="20"/>
          <w:szCs w:val="20"/>
        </w:rPr>
        <w:t xml:space="preserve"> </w:t>
      </w:r>
      <w:r w:rsidRPr="00EE2F57">
        <w:rPr>
          <w:rFonts w:ascii="Arial" w:hAnsi="Arial" w:cs="Arial"/>
          <w:sz w:val="20"/>
          <w:szCs w:val="20"/>
        </w:rPr>
        <w:t>partecipazione nelle forme del raggruppamento da costituirsi, da ognuna delle imprese aderenti al contratto di rete che partecipano alla gara;</w:t>
      </w:r>
    </w:p>
    <w:p w14:paraId="45308926" w14:textId="77777777" w:rsidR="00967789" w:rsidRPr="00967789" w:rsidRDefault="00967789" w:rsidP="00967789">
      <w:pPr>
        <w:spacing w:line="276" w:lineRule="auto"/>
        <w:jc w:val="both"/>
        <w:rPr>
          <w:rFonts w:ascii="Arial" w:hAnsi="Arial" w:cs="Arial"/>
          <w:sz w:val="20"/>
          <w:szCs w:val="20"/>
        </w:rPr>
      </w:pPr>
    </w:p>
    <w:p w14:paraId="720A57FC" w14:textId="77777777" w:rsidR="00967789" w:rsidRPr="00967789" w:rsidRDefault="00967789" w:rsidP="00967789">
      <w:pPr>
        <w:spacing w:line="276" w:lineRule="auto"/>
        <w:jc w:val="both"/>
        <w:rPr>
          <w:rFonts w:ascii="Arial" w:hAnsi="Arial" w:cs="Arial"/>
          <w:sz w:val="20"/>
          <w:szCs w:val="20"/>
        </w:rPr>
      </w:pPr>
      <w:r w:rsidRPr="00967789">
        <w:rPr>
          <w:rFonts w:ascii="Arial" w:hAnsi="Arial" w:cs="Arial"/>
          <w:sz w:val="20"/>
          <w:szCs w:val="20"/>
        </w:rPr>
        <w:t xml:space="preserve">Nel caso di </w:t>
      </w:r>
      <w:r w:rsidRPr="00EE2F57">
        <w:rPr>
          <w:rFonts w:ascii="Arial" w:hAnsi="Arial" w:cs="Arial"/>
          <w:b/>
          <w:bCs/>
          <w:sz w:val="20"/>
          <w:szCs w:val="20"/>
          <w:u w:val="single"/>
        </w:rPr>
        <w:t>aggregazione di imprese aderenti al contratto di rete</w:t>
      </w:r>
      <w:r w:rsidRPr="00967789">
        <w:rPr>
          <w:rFonts w:ascii="Arial" w:hAnsi="Arial" w:cs="Arial"/>
          <w:sz w:val="20"/>
          <w:szCs w:val="20"/>
        </w:rPr>
        <w:t>, oltre alle dichiarazioni sopra espresse sarà obbligatorio, a pena di esclusione, allegare la documentazione accessoria necessaria in rapporto alla specifica tipologia del contratto di rete a cui aderisce l’operatore economico (documentazione prevista ed elencata nell’allegato schema di domanda).</w:t>
      </w:r>
    </w:p>
    <w:p w14:paraId="11DE4EF1" w14:textId="77777777" w:rsidR="00967789" w:rsidRPr="00967789" w:rsidRDefault="00967789" w:rsidP="00967789">
      <w:pPr>
        <w:spacing w:line="276" w:lineRule="auto"/>
        <w:jc w:val="both"/>
        <w:rPr>
          <w:rFonts w:ascii="Arial" w:hAnsi="Arial" w:cs="Arial"/>
          <w:sz w:val="20"/>
          <w:szCs w:val="20"/>
        </w:rPr>
      </w:pPr>
    </w:p>
    <w:p w14:paraId="188738B6" w14:textId="77777777" w:rsidR="00F72C66" w:rsidRDefault="00967789" w:rsidP="00B10EB4">
      <w:pPr>
        <w:spacing w:line="276" w:lineRule="auto"/>
        <w:jc w:val="both"/>
        <w:rPr>
          <w:rFonts w:ascii="Arial" w:hAnsi="Arial" w:cs="Arial"/>
          <w:sz w:val="20"/>
          <w:szCs w:val="20"/>
        </w:rPr>
      </w:pPr>
      <w:r w:rsidRPr="00967789">
        <w:rPr>
          <w:rFonts w:ascii="Arial" w:hAnsi="Arial" w:cs="Arial"/>
          <w:sz w:val="20"/>
          <w:szCs w:val="20"/>
        </w:rPr>
        <w:t xml:space="preserve">Nel caso di </w:t>
      </w:r>
      <w:r w:rsidRPr="00EE2F57">
        <w:rPr>
          <w:rFonts w:ascii="Arial" w:hAnsi="Arial" w:cs="Arial"/>
          <w:b/>
          <w:bCs/>
          <w:sz w:val="20"/>
          <w:szCs w:val="20"/>
          <w:u w:val="single"/>
        </w:rPr>
        <w:t>concorrenti con idoneità plurisoggettiva (ATI, GEIE) e consorzi (ordinari, stabili, di cooperative, di imprese artigiane),</w:t>
      </w:r>
      <w:r w:rsidRPr="00967789">
        <w:rPr>
          <w:rFonts w:ascii="Arial" w:hAnsi="Arial" w:cs="Arial"/>
          <w:sz w:val="20"/>
          <w:szCs w:val="20"/>
        </w:rPr>
        <w:t xml:space="preserve"> oltre alle dichiarazioni sopra espresse sarà obbligatorio, a </w:t>
      </w:r>
      <w:r w:rsidRPr="00EE2F57">
        <w:rPr>
          <w:rFonts w:ascii="Arial" w:hAnsi="Arial" w:cs="Arial"/>
          <w:b/>
          <w:bCs/>
          <w:sz w:val="20"/>
          <w:szCs w:val="20"/>
        </w:rPr>
        <w:t>pena di esclusione</w:t>
      </w:r>
      <w:r w:rsidRPr="00967789">
        <w:rPr>
          <w:rFonts w:ascii="Arial" w:hAnsi="Arial" w:cs="Arial"/>
          <w:sz w:val="20"/>
          <w:szCs w:val="20"/>
        </w:rPr>
        <w:t>, allegare la documentazione accessoria necessaria in rapporto alla specifica natura della aggregazione tra gli operatori economici (documentazione prevista ed elencata nell’allegato schema di domanda).</w:t>
      </w:r>
    </w:p>
    <w:p w14:paraId="16976AB2" w14:textId="77777777" w:rsidR="00B86A73" w:rsidRPr="005E2FBD" w:rsidRDefault="00B86A73" w:rsidP="00E7763A">
      <w:pPr>
        <w:pStyle w:val="Paragrafoelenco"/>
        <w:numPr>
          <w:ilvl w:val="0"/>
          <w:numId w:val="21"/>
        </w:numPr>
        <w:spacing w:before="120" w:line="276" w:lineRule="auto"/>
        <w:ind w:left="425" w:hanging="357"/>
        <w:contextualSpacing w:val="0"/>
        <w:jc w:val="both"/>
        <w:rPr>
          <w:rFonts w:ascii="Arial" w:hAnsi="Arial" w:cs="Arial"/>
          <w:sz w:val="20"/>
          <w:szCs w:val="20"/>
        </w:rPr>
      </w:pPr>
      <w:r w:rsidRPr="005E2FBD">
        <w:rPr>
          <w:rFonts w:ascii="Arial" w:hAnsi="Arial" w:cs="Arial"/>
          <w:b/>
          <w:bCs/>
          <w:sz w:val="21"/>
          <w:szCs w:val="21"/>
        </w:rPr>
        <w:t>DGUE</w:t>
      </w:r>
      <w:r w:rsidRPr="005E2FBD">
        <w:rPr>
          <w:rFonts w:ascii="Arial" w:hAnsi="Arial" w:cs="Arial"/>
          <w:sz w:val="21"/>
          <w:szCs w:val="21"/>
        </w:rPr>
        <w:t xml:space="preserve"> </w:t>
      </w:r>
      <w:r w:rsidRPr="005E2FBD">
        <w:rPr>
          <w:rFonts w:ascii="Arial" w:hAnsi="Arial" w:cs="Arial"/>
          <w:sz w:val="20"/>
          <w:szCs w:val="20"/>
        </w:rPr>
        <w:t>(documento di gara unico europeo) di cui all’art. 85 del D.</w:t>
      </w:r>
      <w:r w:rsidR="004B4824">
        <w:rPr>
          <w:rFonts w:ascii="Arial" w:hAnsi="Arial" w:cs="Arial"/>
          <w:sz w:val="20"/>
          <w:szCs w:val="20"/>
        </w:rPr>
        <w:t xml:space="preserve"> </w:t>
      </w:r>
      <w:proofErr w:type="spellStart"/>
      <w:r w:rsidR="004B4824">
        <w:rPr>
          <w:rFonts w:ascii="Arial" w:hAnsi="Arial" w:cs="Arial"/>
          <w:sz w:val="20"/>
          <w:szCs w:val="20"/>
        </w:rPr>
        <w:t>L</w:t>
      </w:r>
      <w:r w:rsidRPr="005E2FBD">
        <w:rPr>
          <w:rFonts w:ascii="Arial" w:hAnsi="Arial" w:cs="Arial"/>
          <w:sz w:val="20"/>
          <w:szCs w:val="20"/>
        </w:rPr>
        <w:t>gs</w:t>
      </w:r>
      <w:proofErr w:type="spellEnd"/>
      <w:r w:rsidRPr="005E2FBD">
        <w:rPr>
          <w:rFonts w:ascii="Arial" w:hAnsi="Arial" w:cs="Arial"/>
          <w:sz w:val="20"/>
          <w:szCs w:val="20"/>
        </w:rPr>
        <w:t>. n. 50/2016 in attuazione dell’art. 59 direttiva 2014/24/UE (appalti pubblici settori ordinari):</w:t>
      </w:r>
    </w:p>
    <w:p w14:paraId="49E4FA91" w14:textId="77777777" w:rsidR="00B86A73" w:rsidRPr="00B86A73" w:rsidRDefault="00B86A73" w:rsidP="005E2FBD">
      <w:pPr>
        <w:spacing w:line="276" w:lineRule="auto"/>
        <w:ind w:left="426"/>
        <w:jc w:val="both"/>
        <w:rPr>
          <w:rFonts w:ascii="Arial" w:hAnsi="Arial" w:cs="Arial"/>
          <w:sz w:val="20"/>
          <w:szCs w:val="20"/>
        </w:rPr>
      </w:pPr>
      <w:r w:rsidRPr="00B86A73">
        <w:rPr>
          <w:rFonts w:ascii="Arial" w:hAnsi="Arial" w:cs="Arial"/>
          <w:sz w:val="20"/>
          <w:szCs w:val="20"/>
        </w:rPr>
        <w:t>Tale documento è finalizzato alla dimostrazione del possesso di ordine generale e speciale dei cui rispett</w:t>
      </w:r>
      <w:r w:rsidR="00E93ADC">
        <w:rPr>
          <w:rFonts w:ascii="Arial" w:hAnsi="Arial" w:cs="Arial"/>
          <w:sz w:val="20"/>
          <w:szCs w:val="20"/>
        </w:rPr>
        <w:t>ivamente all’art. 80 e 83 del D.</w:t>
      </w:r>
      <w:r w:rsidR="004B4824">
        <w:rPr>
          <w:rFonts w:ascii="Arial" w:hAnsi="Arial" w:cs="Arial"/>
          <w:sz w:val="20"/>
          <w:szCs w:val="20"/>
        </w:rPr>
        <w:t xml:space="preserve"> </w:t>
      </w:r>
      <w:proofErr w:type="spellStart"/>
      <w:r w:rsidRPr="00B86A73">
        <w:rPr>
          <w:rFonts w:ascii="Arial" w:hAnsi="Arial" w:cs="Arial"/>
          <w:sz w:val="20"/>
          <w:szCs w:val="20"/>
        </w:rPr>
        <w:t>Lgs</w:t>
      </w:r>
      <w:proofErr w:type="spellEnd"/>
      <w:r w:rsidRPr="00B86A73">
        <w:rPr>
          <w:rFonts w:ascii="Arial" w:hAnsi="Arial" w:cs="Arial"/>
          <w:sz w:val="20"/>
          <w:szCs w:val="20"/>
        </w:rPr>
        <w:t>. n. 50/2016 e deve essere compilato nel rispetto delle seguenti disposizioni:</w:t>
      </w:r>
    </w:p>
    <w:p w14:paraId="706D6696" w14:textId="77777777" w:rsidR="00B86A73" w:rsidRPr="00B86A73" w:rsidRDefault="00B86A73" w:rsidP="00E7763A">
      <w:pPr>
        <w:pStyle w:val="Paragrafoelenco"/>
        <w:numPr>
          <w:ilvl w:val="0"/>
          <w:numId w:val="20"/>
        </w:numPr>
        <w:spacing w:line="276" w:lineRule="auto"/>
        <w:ind w:left="851"/>
        <w:jc w:val="both"/>
        <w:rPr>
          <w:rFonts w:ascii="Arial" w:hAnsi="Arial" w:cs="Arial"/>
          <w:sz w:val="20"/>
          <w:szCs w:val="20"/>
        </w:rPr>
      </w:pPr>
      <w:r>
        <w:rPr>
          <w:rFonts w:ascii="Arial" w:hAnsi="Arial" w:cs="Arial"/>
          <w:sz w:val="20"/>
          <w:szCs w:val="20"/>
        </w:rPr>
        <w:t>R</w:t>
      </w:r>
      <w:r w:rsidRPr="00B86A73">
        <w:rPr>
          <w:rFonts w:ascii="Arial" w:hAnsi="Arial" w:cs="Arial"/>
          <w:sz w:val="20"/>
          <w:szCs w:val="20"/>
        </w:rPr>
        <w:t>egolamento di esecuzione (UE) 2016/7 della Commissione del 5 gennaio 2016 (pubblicato in GUUE L 3/16 del 6 gennaio 2016;</w:t>
      </w:r>
    </w:p>
    <w:p w14:paraId="3005877F" w14:textId="77777777" w:rsidR="00B86A73" w:rsidRPr="005E2FBD" w:rsidRDefault="00B86A73" w:rsidP="00E7763A">
      <w:pPr>
        <w:pStyle w:val="Paragrafoelenco"/>
        <w:numPr>
          <w:ilvl w:val="0"/>
          <w:numId w:val="20"/>
        </w:numPr>
        <w:spacing w:line="276" w:lineRule="auto"/>
        <w:ind w:left="851"/>
        <w:jc w:val="both"/>
        <w:rPr>
          <w:rFonts w:ascii="Arial" w:hAnsi="Arial" w:cs="Arial"/>
          <w:sz w:val="20"/>
          <w:szCs w:val="20"/>
        </w:rPr>
      </w:pPr>
      <w:r w:rsidRPr="00B86A73">
        <w:rPr>
          <w:rFonts w:ascii="Arial" w:hAnsi="Arial" w:cs="Arial"/>
          <w:sz w:val="20"/>
          <w:szCs w:val="20"/>
        </w:rPr>
        <w:t>Circolare del Ministero delle Infrastrutture e trasporti 18 luglio 2016, n. 3 a titolo “Linee guida per la compilazione del modello di formulario di Documento di gara unico europeo (DGUE) approvato dal regolamento di esecuzione (UE) 2016/7 della Commissione del 5 gennaio 2016 (G.U. n. 174 del 27 luglio 2016);</w:t>
      </w:r>
    </w:p>
    <w:p w14:paraId="5F2BE87A" w14:textId="77777777" w:rsidR="00B86A73" w:rsidRDefault="00B86A73" w:rsidP="00E7763A">
      <w:pPr>
        <w:pStyle w:val="Paragrafoelenco"/>
        <w:numPr>
          <w:ilvl w:val="0"/>
          <w:numId w:val="21"/>
        </w:numPr>
        <w:spacing w:before="120" w:line="276" w:lineRule="auto"/>
        <w:ind w:left="425" w:hanging="357"/>
        <w:contextualSpacing w:val="0"/>
        <w:jc w:val="both"/>
        <w:rPr>
          <w:rFonts w:ascii="Arial" w:hAnsi="Arial" w:cs="Arial"/>
          <w:sz w:val="20"/>
          <w:szCs w:val="20"/>
        </w:rPr>
      </w:pPr>
      <w:r w:rsidRPr="005E2FBD">
        <w:rPr>
          <w:rFonts w:ascii="Arial" w:hAnsi="Arial" w:cs="Arial"/>
          <w:b/>
          <w:bCs/>
          <w:sz w:val="20"/>
          <w:szCs w:val="20"/>
        </w:rPr>
        <w:lastRenderedPageBreak/>
        <w:t>PASSOE</w:t>
      </w:r>
      <w:r w:rsidRPr="005E2FBD">
        <w:rPr>
          <w:rFonts w:ascii="Arial" w:hAnsi="Arial" w:cs="Arial"/>
          <w:sz w:val="20"/>
          <w:szCs w:val="20"/>
        </w:rPr>
        <w:t xml:space="preserve"> di cui all’art. 2, comma 3.2 delibera n. 111 del 20 dicembre 2012 dell’Autorità di vigilanza;</w:t>
      </w:r>
    </w:p>
    <w:p w14:paraId="32828C41" w14:textId="77777777" w:rsidR="00DC53E2" w:rsidRDefault="00DC53E2" w:rsidP="00E7763A">
      <w:pPr>
        <w:pStyle w:val="Paragrafoelenco"/>
        <w:numPr>
          <w:ilvl w:val="0"/>
          <w:numId w:val="21"/>
        </w:numPr>
        <w:spacing w:before="120" w:line="276" w:lineRule="auto"/>
        <w:ind w:left="425" w:hanging="357"/>
        <w:contextualSpacing w:val="0"/>
        <w:jc w:val="both"/>
        <w:rPr>
          <w:rFonts w:ascii="Arial" w:hAnsi="Arial" w:cs="Arial"/>
          <w:sz w:val="20"/>
          <w:szCs w:val="20"/>
        </w:rPr>
      </w:pPr>
      <w:r>
        <w:rPr>
          <w:rFonts w:ascii="Arial" w:hAnsi="Arial" w:cs="Arial"/>
          <w:b/>
          <w:bCs/>
          <w:sz w:val="20"/>
          <w:szCs w:val="20"/>
        </w:rPr>
        <w:t>PATTO D’INTEGRITÀ</w:t>
      </w:r>
    </w:p>
    <w:p w14:paraId="554B5DB9" w14:textId="77777777" w:rsidR="005E2FBD" w:rsidRPr="005E2FBD" w:rsidRDefault="005E2FBD" w:rsidP="00E7763A">
      <w:pPr>
        <w:pStyle w:val="Paragrafoelenco"/>
        <w:numPr>
          <w:ilvl w:val="0"/>
          <w:numId w:val="21"/>
        </w:numPr>
        <w:spacing w:before="120" w:line="276" w:lineRule="auto"/>
        <w:ind w:left="425" w:hanging="357"/>
        <w:contextualSpacing w:val="0"/>
        <w:jc w:val="both"/>
        <w:rPr>
          <w:rFonts w:ascii="Arial" w:hAnsi="Arial" w:cs="Arial"/>
          <w:sz w:val="20"/>
          <w:szCs w:val="20"/>
        </w:rPr>
      </w:pPr>
      <w:r w:rsidRPr="005E2FBD">
        <w:rPr>
          <w:rFonts w:ascii="Arial" w:hAnsi="Arial" w:cs="Arial"/>
          <w:b/>
          <w:bCs/>
          <w:sz w:val="20"/>
          <w:szCs w:val="20"/>
        </w:rPr>
        <w:t>DOCUMENTO ATTESTANTE LA CAUZIONE PROVVISORIA</w:t>
      </w:r>
      <w:r w:rsidRPr="005E2FBD">
        <w:rPr>
          <w:rFonts w:ascii="Arial" w:hAnsi="Arial" w:cs="Arial"/>
          <w:sz w:val="20"/>
          <w:szCs w:val="20"/>
        </w:rPr>
        <w:t xml:space="preserve"> di cui al </w:t>
      </w:r>
      <w:r>
        <w:rPr>
          <w:rFonts w:ascii="Arial" w:hAnsi="Arial" w:cs="Arial"/>
          <w:sz w:val="20"/>
          <w:szCs w:val="20"/>
        </w:rPr>
        <w:t>successivo</w:t>
      </w:r>
      <w:r w:rsidRPr="005E2FBD">
        <w:rPr>
          <w:rFonts w:ascii="Arial" w:hAnsi="Arial" w:cs="Arial"/>
          <w:sz w:val="20"/>
          <w:szCs w:val="20"/>
        </w:rPr>
        <w:t xml:space="preserve"> punto 1</w:t>
      </w:r>
      <w:r>
        <w:rPr>
          <w:rFonts w:ascii="Arial" w:hAnsi="Arial" w:cs="Arial"/>
          <w:sz w:val="20"/>
          <w:szCs w:val="20"/>
        </w:rPr>
        <w:t>2</w:t>
      </w:r>
      <w:r w:rsidRPr="005E2FBD">
        <w:rPr>
          <w:rFonts w:ascii="Arial" w:hAnsi="Arial" w:cs="Arial"/>
          <w:sz w:val="20"/>
          <w:szCs w:val="20"/>
        </w:rPr>
        <w:t xml:space="preserve"> con allegata la dichiarazione, di cui all’art. 93, comma 8 del D.</w:t>
      </w:r>
      <w:r w:rsidR="00152B2C">
        <w:rPr>
          <w:rFonts w:ascii="Arial" w:hAnsi="Arial" w:cs="Arial"/>
          <w:sz w:val="20"/>
          <w:szCs w:val="20"/>
        </w:rPr>
        <w:t xml:space="preserve"> </w:t>
      </w:r>
      <w:proofErr w:type="spellStart"/>
      <w:r w:rsidR="00152B2C">
        <w:rPr>
          <w:rFonts w:ascii="Arial" w:hAnsi="Arial" w:cs="Arial"/>
          <w:sz w:val="20"/>
          <w:szCs w:val="20"/>
        </w:rPr>
        <w:t>L</w:t>
      </w:r>
      <w:r w:rsidRPr="005E2FBD">
        <w:rPr>
          <w:rFonts w:ascii="Arial" w:hAnsi="Arial" w:cs="Arial"/>
          <w:sz w:val="20"/>
          <w:szCs w:val="20"/>
        </w:rPr>
        <w:t>gs</w:t>
      </w:r>
      <w:proofErr w:type="spellEnd"/>
      <w:r w:rsidRPr="005E2FBD">
        <w:rPr>
          <w:rFonts w:ascii="Arial" w:hAnsi="Arial" w:cs="Arial"/>
          <w:sz w:val="20"/>
          <w:szCs w:val="20"/>
        </w:rPr>
        <w:t xml:space="preserve">. n. 163/2006 </w:t>
      </w:r>
      <w:proofErr w:type="spellStart"/>
      <w:r w:rsidRPr="005E2FBD">
        <w:rPr>
          <w:rFonts w:ascii="Arial" w:hAnsi="Arial" w:cs="Arial"/>
          <w:sz w:val="20"/>
          <w:szCs w:val="20"/>
        </w:rPr>
        <w:t>s.m.i.</w:t>
      </w:r>
      <w:proofErr w:type="spellEnd"/>
      <w:r w:rsidRPr="005E2FBD">
        <w:rPr>
          <w:rFonts w:ascii="Arial" w:hAnsi="Arial" w:cs="Arial"/>
          <w:sz w:val="20"/>
          <w:szCs w:val="20"/>
        </w:rPr>
        <w:t xml:space="preserve"> concernente l’impegno a rilasciare la cauzione definitiva</w:t>
      </w:r>
    </w:p>
    <w:p w14:paraId="47576051" w14:textId="77777777" w:rsidR="005E2FBD" w:rsidRPr="005E2FBD" w:rsidRDefault="005E2FBD" w:rsidP="00E7763A">
      <w:pPr>
        <w:pStyle w:val="Paragrafoelenco"/>
        <w:numPr>
          <w:ilvl w:val="0"/>
          <w:numId w:val="21"/>
        </w:numPr>
        <w:spacing w:before="120" w:line="276" w:lineRule="auto"/>
        <w:ind w:left="425" w:hanging="357"/>
        <w:contextualSpacing w:val="0"/>
        <w:jc w:val="both"/>
        <w:rPr>
          <w:rFonts w:ascii="Arial" w:hAnsi="Arial" w:cs="Arial"/>
          <w:sz w:val="20"/>
          <w:szCs w:val="20"/>
        </w:rPr>
      </w:pPr>
      <w:r w:rsidRPr="005E2FBD">
        <w:rPr>
          <w:rFonts w:ascii="Arial" w:hAnsi="Arial" w:cs="Arial"/>
          <w:b/>
          <w:bCs/>
          <w:sz w:val="20"/>
          <w:szCs w:val="20"/>
        </w:rPr>
        <w:t>[IN CASO DI AVVALIMENTO]</w:t>
      </w:r>
      <w:r w:rsidRPr="005E2FBD">
        <w:rPr>
          <w:rFonts w:ascii="Arial" w:hAnsi="Arial" w:cs="Arial"/>
          <w:sz w:val="20"/>
          <w:szCs w:val="20"/>
        </w:rPr>
        <w:t xml:space="preserve"> L’impresa ausiliaria dovrà compilare la corrispondente Parte II sezione C del DGUE con l’indicazione della denominazione degli operatori economici di cui intende avvalersi e dei requisiti oggetto di avvalimento. Le imprese ausiliarie dovranno invece compilare un DGUE distinto con le informazioni richieste dalla sezione A e B della Parte II, parte III, IV e VI.</w:t>
      </w:r>
    </w:p>
    <w:p w14:paraId="7E16E2A8" w14:textId="77777777" w:rsidR="005E2FBD" w:rsidRPr="005E2FBD" w:rsidRDefault="005E2FBD"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Dovrà inoltre dovrà essere prodotta tutta la documentazione prevista dall'art. 89, comma 1, del D.</w:t>
      </w:r>
      <w:r w:rsidR="00152B2C">
        <w:rPr>
          <w:rFonts w:ascii="Arial" w:hAnsi="Arial" w:cs="Arial"/>
          <w:sz w:val="20"/>
          <w:szCs w:val="20"/>
        </w:rPr>
        <w:t xml:space="preserve"> </w:t>
      </w:r>
      <w:proofErr w:type="spellStart"/>
      <w:r w:rsidRPr="005E2FBD">
        <w:rPr>
          <w:rFonts w:ascii="Arial" w:hAnsi="Arial" w:cs="Arial"/>
          <w:sz w:val="20"/>
          <w:szCs w:val="20"/>
        </w:rPr>
        <w:t>Lgs</w:t>
      </w:r>
      <w:proofErr w:type="spellEnd"/>
      <w:r w:rsidRPr="005E2FBD">
        <w:rPr>
          <w:rFonts w:ascii="Arial" w:hAnsi="Arial" w:cs="Arial"/>
          <w:sz w:val="20"/>
          <w:szCs w:val="20"/>
        </w:rPr>
        <w:t>. n. 50/2016. e nello specifico:</w:t>
      </w:r>
    </w:p>
    <w:p w14:paraId="4F024210" w14:textId="77777777" w:rsidR="005E2FBD" w:rsidRPr="005E2FBD" w:rsidRDefault="005E2FBD"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dichiarazione sottoscritta dall'impresa ausiliaria con cui quest'ultima si obbliga verso il concorrente e verso la stazione appaltante a mettere a disposizione per tutta la durata dell'appalto le risorse necessarie di cui è carente il concorrente;</w:t>
      </w:r>
    </w:p>
    <w:p w14:paraId="24AD438B" w14:textId="77777777" w:rsidR="005E2FBD" w:rsidRPr="005E2FBD" w:rsidRDefault="005E2FBD"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dichiarazione sottoscritta dall'impresa ausiliaria con cui questa attesta che non partecipa alla gara in proprio o associata o consorziata ai sensi dell'art. 45 del D.</w:t>
      </w:r>
      <w:r w:rsidR="00152B2C">
        <w:rPr>
          <w:rFonts w:ascii="Arial" w:hAnsi="Arial" w:cs="Arial"/>
          <w:sz w:val="20"/>
          <w:szCs w:val="20"/>
        </w:rPr>
        <w:t xml:space="preserve"> </w:t>
      </w:r>
      <w:proofErr w:type="spellStart"/>
      <w:r w:rsidRPr="005E2FBD">
        <w:rPr>
          <w:rFonts w:ascii="Arial" w:hAnsi="Arial" w:cs="Arial"/>
          <w:sz w:val="20"/>
          <w:szCs w:val="20"/>
        </w:rPr>
        <w:t>Lgs</w:t>
      </w:r>
      <w:proofErr w:type="spellEnd"/>
      <w:r w:rsidRPr="005E2FBD">
        <w:rPr>
          <w:rFonts w:ascii="Arial" w:hAnsi="Arial" w:cs="Arial"/>
          <w:sz w:val="20"/>
          <w:szCs w:val="20"/>
        </w:rPr>
        <w:t xml:space="preserve">. n. 50/2016 </w:t>
      </w:r>
      <w:proofErr w:type="spellStart"/>
      <w:r w:rsidRPr="005E2FBD">
        <w:rPr>
          <w:rFonts w:ascii="Arial" w:hAnsi="Arial" w:cs="Arial"/>
          <w:sz w:val="20"/>
          <w:szCs w:val="20"/>
        </w:rPr>
        <w:t>s.m.i.</w:t>
      </w:r>
      <w:proofErr w:type="spellEnd"/>
      <w:r w:rsidRPr="005E2FBD">
        <w:rPr>
          <w:rFonts w:ascii="Arial" w:hAnsi="Arial" w:cs="Arial"/>
          <w:sz w:val="20"/>
          <w:szCs w:val="20"/>
        </w:rPr>
        <w:t>;</w:t>
      </w:r>
    </w:p>
    <w:p w14:paraId="2604FC45" w14:textId="77777777" w:rsidR="005E2FBD" w:rsidRPr="005E2FBD" w:rsidRDefault="005E2FBD"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in originale o copia autentica, il contratto, in virtù del quale l'impresa ausiliaria si obbliga nei confronti del concorrente a fornire i requisiti e a mettere a disposizione le risorse necessarie per tutta la durata dell'appalto. Tale contratto deve riportare in modo compiuto, esplicito ed esauriente.</w:t>
      </w:r>
    </w:p>
    <w:p w14:paraId="284EB590" w14:textId="77777777" w:rsidR="005E2FBD" w:rsidRPr="005E2FBD" w:rsidRDefault="005E2FBD"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oggetto: le risorse e i mezzi prestati in modo determinato e specifico;</w:t>
      </w:r>
    </w:p>
    <w:p w14:paraId="6E982EA0" w14:textId="77777777" w:rsidR="005E2FBD" w:rsidRPr="005E2FBD" w:rsidRDefault="005E2FBD"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durata;</w:t>
      </w:r>
    </w:p>
    <w:p w14:paraId="5F419DBE" w14:textId="77777777" w:rsidR="005E2FBD" w:rsidRPr="005E2FBD" w:rsidRDefault="005E2FBD"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ogni altro utile elemento ai fini dell’avvalimento</w:t>
      </w:r>
    </w:p>
    <w:p w14:paraId="734D7855" w14:textId="77777777" w:rsidR="005E2FBD" w:rsidRPr="005E2FBD" w:rsidRDefault="005E2FBD" w:rsidP="005E2FBD">
      <w:pPr>
        <w:spacing w:before="120" w:line="276" w:lineRule="auto"/>
        <w:ind w:left="360"/>
        <w:jc w:val="both"/>
        <w:rPr>
          <w:rFonts w:ascii="Arial" w:hAnsi="Arial" w:cs="Arial"/>
          <w:sz w:val="20"/>
          <w:szCs w:val="20"/>
        </w:rPr>
      </w:pPr>
      <w:r w:rsidRPr="005E2FBD">
        <w:rPr>
          <w:rFonts w:ascii="Arial" w:hAnsi="Arial" w:cs="Arial"/>
          <w:sz w:val="20"/>
          <w:szCs w:val="20"/>
        </w:rPr>
        <w:t xml:space="preserve">Si precisa che: </w:t>
      </w:r>
    </w:p>
    <w:p w14:paraId="7E0E4DCF" w14:textId="77777777" w:rsidR="005E2FBD" w:rsidRPr="005E2FBD" w:rsidRDefault="005E2FBD"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 xml:space="preserve">la dichiarazione di cui al punto 1) deve essere sottoscritta dal legale rappresentante in caso di concorrente singolo. Nel caso di concorrenti costituiti da imprese associate o da associarsi la medesima dichiarazione deve essere prodotta o sottoscritta da ciascun concorrente che costituisce o che costituirà l'associazione o il consorzio o il GEIE. Le dichiarazioni possono essere sottoscritte anche da procuratori dei legali rappresentanti ed in tal caso va trasmessa la relativa procura. La domanda e le dichiarazioni sostitutive ai sensi degli artt. 46 e 47 del </w:t>
      </w:r>
      <w:r w:rsidR="00152B2C">
        <w:rPr>
          <w:rFonts w:ascii="Arial" w:hAnsi="Arial" w:cs="Arial"/>
          <w:sz w:val="20"/>
          <w:szCs w:val="20"/>
        </w:rPr>
        <w:t>D</w:t>
      </w:r>
      <w:r w:rsidRPr="005E2FBD">
        <w:rPr>
          <w:rFonts w:ascii="Arial" w:hAnsi="Arial" w:cs="Arial"/>
          <w:sz w:val="20"/>
          <w:szCs w:val="20"/>
        </w:rPr>
        <w:t>.P.R. n. 445/2000, e successive modificazioni, devono essere redatte preferibilmente in conformità ai modelli allegati.</w:t>
      </w:r>
    </w:p>
    <w:p w14:paraId="05CC0500" w14:textId="77777777" w:rsidR="005E2FBD" w:rsidRPr="005E2FBD" w:rsidRDefault="002250A7"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L</w:t>
      </w:r>
      <w:r>
        <w:rPr>
          <w:rFonts w:ascii="Arial" w:hAnsi="Arial" w:cs="Arial"/>
          <w:sz w:val="20"/>
          <w:szCs w:val="20"/>
        </w:rPr>
        <w:t xml:space="preserve">a </w:t>
      </w:r>
      <w:r w:rsidR="005E2FBD" w:rsidRPr="005E2FBD">
        <w:rPr>
          <w:rFonts w:ascii="Arial" w:hAnsi="Arial" w:cs="Arial"/>
          <w:sz w:val="20"/>
          <w:szCs w:val="20"/>
        </w:rPr>
        <w:t>documentazione di cui al punto 4) deve essere unico, indipendentemente dalla forma giuridica del concorrente;</w:t>
      </w:r>
    </w:p>
    <w:p w14:paraId="7EE87BC8" w14:textId="77777777" w:rsidR="005E2FBD" w:rsidRPr="005E2FBD" w:rsidRDefault="005E2FBD" w:rsidP="00E7763A">
      <w:pPr>
        <w:pStyle w:val="Paragrafoelenco"/>
        <w:numPr>
          <w:ilvl w:val="0"/>
          <w:numId w:val="22"/>
        </w:numPr>
        <w:spacing w:before="120" w:line="276" w:lineRule="auto"/>
        <w:ind w:left="851"/>
        <w:jc w:val="both"/>
        <w:rPr>
          <w:rFonts w:ascii="Arial" w:hAnsi="Arial" w:cs="Arial"/>
          <w:sz w:val="20"/>
          <w:szCs w:val="20"/>
        </w:rPr>
      </w:pPr>
      <w:r w:rsidRPr="005E2FBD">
        <w:rPr>
          <w:rFonts w:ascii="Arial" w:hAnsi="Arial" w:cs="Arial"/>
          <w:sz w:val="20"/>
          <w:szCs w:val="20"/>
        </w:rPr>
        <w:t>la domanda, le dichiarazioni e le documentazioni di cui ai punti precedenti a pena di esclusione, devono contenere quanto previsto nei predetti punti.</w:t>
      </w:r>
    </w:p>
    <w:p w14:paraId="37E19CFF" w14:textId="77777777" w:rsidR="005E2FBD" w:rsidRPr="005E2FBD" w:rsidRDefault="005E2FBD" w:rsidP="005E2FBD">
      <w:pPr>
        <w:pStyle w:val="Paragrafoelenco"/>
        <w:spacing w:before="120" w:line="276" w:lineRule="auto"/>
        <w:ind w:left="0"/>
        <w:contextualSpacing w:val="0"/>
        <w:jc w:val="both"/>
        <w:rPr>
          <w:rFonts w:ascii="Arial" w:hAnsi="Arial" w:cs="Arial"/>
          <w:sz w:val="20"/>
          <w:szCs w:val="20"/>
        </w:rPr>
      </w:pPr>
      <w:r w:rsidRPr="005E2FBD">
        <w:rPr>
          <w:rFonts w:ascii="Arial" w:hAnsi="Arial" w:cs="Arial"/>
          <w:b/>
          <w:bCs/>
          <w:sz w:val="20"/>
          <w:szCs w:val="20"/>
        </w:rPr>
        <w:t>N.B. Il “PASSOE”</w:t>
      </w:r>
      <w:r w:rsidRPr="005E2FBD">
        <w:rPr>
          <w:rFonts w:ascii="Arial" w:hAnsi="Arial" w:cs="Arial"/>
          <w:sz w:val="20"/>
          <w:szCs w:val="20"/>
        </w:rPr>
        <w:t xml:space="preserve"> di cui al precedente punto 3), qualora non sia stato presentato congiuntamente alla domanda di partecipazione alla gara, dovrà comunque essere presentato, su richiesta della stazione appaltante, a pena di esclusione dalla gara.</w:t>
      </w:r>
    </w:p>
    <w:p w14:paraId="6550A77E" w14:textId="77777777" w:rsidR="00B86A73" w:rsidRDefault="00B86A73" w:rsidP="00B47751">
      <w:pPr>
        <w:pStyle w:val="Titolo2"/>
        <w:rPr>
          <w:rFonts w:ascii="Futura Medium" w:hAnsi="Futura Medium" w:cs="Futura Medium"/>
          <w:b/>
        </w:rPr>
      </w:pPr>
    </w:p>
    <w:p w14:paraId="62368A34" w14:textId="77777777" w:rsidR="005E2FBD" w:rsidRPr="005E2FBD" w:rsidRDefault="005E2FBD" w:rsidP="005E2FBD">
      <w:pPr>
        <w:jc w:val="both"/>
        <w:rPr>
          <w:rFonts w:ascii="Arial" w:hAnsi="Arial" w:cs="Arial"/>
          <w:sz w:val="20"/>
          <w:szCs w:val="20"/>
        </w:rPr>
      </w:pPr>
      <w:r w:rsidRPr="005E2FBD">
        <w:rPr>
          <w:rFonts w:ascii="Arial" w:hAnsi="Arial" w:cs="Arial"/>
          <w:sz w:val="20"/>
          <w:szCs w:val="20"/>
        </w:rPr>
        <w:t xml:space="preserve">Nella busta </w:t>
      </w:r>
      <w:r w:rsidRPr="0024434F">
        <w:rPr>
          <w:rFonts w:ascii="Arial" w:hAnsi="Arial" w:cs="Arial"/>
          <w:b/>
          <w:bCs/>
          <w:color w:val="C00000"/>
          <w:sz w:val="20"/>
          <w:szCs w:val="20"/>
        </w:rPr>
        <w:t>“B– Documentazione tecnica”</w:t>
      </w:r>
      <w:r w:rsidRPr="0024434F">
        <w:rPr>
          <w:rFonts w:ascii="Arial" w:hAnsi="Arial" w:cs="Arial"/>
          <w:color w:val="C00000"/>
          <w:sz w:val="20"/>
          <w:szCs w:val="20"/>
        </w:rPr>
        <w:t xml:space="preserve"> </w:t>
      </w:r>
      <w:r w:rsidRPr="005E2FBD">
        <w:rPr>
          <w:rFonts w:ascii="Arial" w:hAnsi="Arial" w:cs="Arial"/>
          <w:sz w:val="20"/>
          <w:szCs w:val="20"/>
        </w:rPr>
        <w:t>devono essere contenuti i seguenti documenti tecnici diretti alla valutazione dei criteri dell’offerta economicamente più vantaggiosa soggetti a discrezionalità tecnica:</w:t>
      </w:r>
    </w:p>
    <w:p w14:paraId="6160C947" w14:textId="77777777" w:rsidR="005E2FBD" w:rsidRPr="005E2FBD" w:rsidRDefault="005E2FBD" w:rsidP="005E2FBD">
      <w:pPr>
        <w:jc w:val="both"/>
        <w:rPr>
          <w:rFonts w:ascii="Arial" w:hAnsi="Arial" w:cs="Arial"/>
          <w:sz w:val="20"/>
          <w:szCs w:val="20"/>
        </w:rPr>
      </w:pPr>
    </w:p>
    <w:p w14:paraId="59168135" w14:textId="77777777" w:rsidR="005E2FBD" w:rsidRPr="005E2FBD" w:rsidRDefault="00E93ADC" w:rsidP="005E2FBD">
      <w:pPr>
        <w:jc w:val="both"/>
        <w:rPr>
          <w:rFonts w:ascii="Arial" w:hAnsi="Arial" w:cs="Arial"/>
          <w:sz w:val="20"/>
          <w:szCs w:val="20"/>
        </w:rPr>
      </w:pPr>
      <w:r>
        <w:rPr>
          <w:rFonts w:ascii="Arial" w:hAnsi="Arial" w:cs="Arial"/>
          <w:sz w:val="20"/>
          <w:szCs w:val="20"/>
        </w:rPr>
        <w:t>R</w:t>
      </w:r>
      <w:r w:rsidR="005E2FBD" w:rsidRPr="005E2FBD">
        <w:rPr>
          <w:rFonts w:ascii="Arial" w:hAnsi="Arial" w:cs="Arial"/>
          <w:sz w:val="20"/>
          <w:szCs w:val="20"/>
        </w:rPr>
        <w:t>elazione progettuale illustrativa, composta da fogli format</w:t>
      </w:r>
      <w:r>
        <w:rPr>
          <w:rFonts w:ascii="Arial" w:hAnsi="Arial" w:cs="Arial"/>
          <w:sz w:val="20"/>
          <w:szCs w:val="20"/>
        </w:rPr>
        <w:t xml:space="preserve">o A4, carattere normale </w:t>
      </w:r>
      <w:proofErr w:type="spellStart"/>
      <w:r>
        <w:rPr>
          <w:rFonts w:ascii="Arial" w:hAnsi="Arial" w:cs="Arial"/>
          <w:sz w:val="20"/>
          <w:szCs w:val="20"/>
        </w:rPr>
        <w:t>Arial</w:t>
      </w:r>
      <w:proofErr w:type="spellEnd"/>
      <w:r>
        <w:rPr>
          <w:rFonts w:ascii="Arial" w:hAnsi="Arial" w:cs="Arial"/>
          <w:sz w:val="20"/>
          <w:szCs w:val="20"/>
        </w:rPr>
        <w:t xml:space="preserve"> 10</w:t>
      </w:r>
      <w:r w:rsidR="005E2FBD" w:rsidRPr="005E2FBD">
        <w:rPr>
          <w:rFonts w:ascii="Arial" w:hAnsi="Arial" w:cs="Arial"/>
          <w:sz w:val="20"/>
          <w:szCs w:val="20"/>
        </w:rPr>
        <w:t xml:space="preserve">, Interlinea 1,5, margine superiore, inferiore, sinistro e destro cm 2,5 per un massimo di </w:t>
      </w:r>
      <w:r>
        <w:rPr>
          <w:rFonts w:ascii="Arial" w:hAnsi="Arial" w:cs="Arial"/>
          <w:sz w:val="20"/>
          <w:szCs w:val="20"/>
        </w:rPr>
        <w:t>12</w:t>
      </w:r>
      <w:r w:rsidR="005E2FBD" w:rsidRPr="005E2FBD">
        <w:rPr>
          <w:rFonts w:ascii="Arial" w:hAnsi="Arial" w:cs="Arial"/>
          <w:sz w:val="20"/>
          <w:szCs w:val="20"/>
        </w:rPr>
        <w:t xml:space="preserve"> facciate per un totale di </w:t>
      </w:r>
      <w:r>
        <w:rPr>
          <w:rFonts w:ascii="Arial" w:hAnsi="Arial" w:cs="Arial"/>
          <w:sz w:val="20"/>
          <w:szCs w:val="20"/>
        </w:rPr>
        <w:t>6</w:t>
      </w:r>
      <w:r w:rsidR="005E2FBD" w:rsidRPr="005E2FBD">
        <w:rPr>
          <w:rFonts w:ascii="Arial" w:hAnsi="Arial" w:cs="Arial"/>
          <w:sz w:val="20"/>
          <w:szCs w:val="20"/>
        </w:rPr>
        <w:t xml:space="preserve"> fogli</w:t>
      </w:r>
    </w:p>
    <w:p w14:paraId="4F67B4FB" w14:textId="77777777" w:rsidR="005E2FBD" w:rsidRPr="005E2FBD" w:rsidRDefault="005E2FBD" w:rsidP="005E2FBD">
      <w:pPr>
        <w:jc w:val="both"/>
        <w:rPr>
          <w:rFonts w:ascii="Arial" w:hAnsi="Arial" w:cs="Arial"/>
          <w:sz w:val="20"/>
          <w:szCs w:val="20"/>
        </w:rPr>
      </w:pPr>
      <w:r w:rsidRPr="005E2FBD">
        <w:rPr>
          <w:rFonts w:ascii="Arial" w:hAnsi="Arial" w:cs="Arial"/>
          <w:sz w:val="20"/>
          <w:szCs w:val="20"/>
        </w:rPr>
        <w:t>La relazione illustrativa deve contenere ed esplicitare gli elementi utili all’applicazione dei criteri e sotto</w:t>
      </w:r>
      <w:r w:rsidR="00E93ADC">
        <w:rPr>
          <w:rFonts w:ascii="Arial" w:hAnsi="Arial" w:cs="Arial"/>
          <w:sz w:val="20"/>
          <w:szCs w:val="20"/>
        </w:rPr>
        <w:t>-</w:t>
      </w:r>
      <w:r w:rsidRPr="005E2FBD">
        <w:rPr>
          <w:rFonts w:ascii="Arial" w:hAnsi="Arial" w:cs="Arial"/>
          <w:sz w:val="20"/>
          <w:szCs w:val="20"/>
        </w:rPr>
        <w:t>criteri di valutazione nel presente disciplinare.</w:t>
      </w:r>
    </w:p>
    <w:p w14:paraId="5896DC25" w14:textId="77777777" w:rsidR="005E2FBD" w:rsidRPr="005E2FBD" w:rsidRDefault="005E2FBD" w:rsidP="005E2FBD">
      <w:pPr>
        <w:jc w:val="both"/>
        <w:rPr>
          <w:rFonts w:ascii="Arial" w:hAnsi="Arial" w:cs="Arial"/>
          <w:sz w:val="20"/>
          <w:szCs w:val="20"/>
        </w:rPr>
      </w:pPr>
      <w:r w:rsidRPr="005E2FBD">
        <w:rPr>
          <w:rFonts w:ascii="Arial" w:hAnsi="Arial" w:cs="Arial"/>
          <w:sz w:val="20"/>
          <w:szCs w:val="20"/>
        </w:rPr>
        <w:t>Eventuali cartelle aggiuntive non saranno considerate ai fini dell’attribuzione del punteggio. Non devono essere inseriti altri documenti.</w:t>
      </w:r>
    </w:p>
    <w:p w14:paraId="2E8864EA" w14:textId="77777777" w:rsidR="005E2FBD" w:rsidRPr="005E2FBD" w:rsidRDefault="005E2FBD" w:rsidP="005E2FBD">
      <w:pPr>
        <w:jc w:val="both"/>
        <w:rPr>
          <w:rFonts w:ascii="Arial" w:hAnsi="Arial" w:cs="Arial"/>
          <w:sz w:val="20"/>
          <w:szCs w:val="20"/>
        </w:rPr>
      </w:pPr>
    </w:p>
    <w:p w14:paraId="419426F2" w14:textId="77777777" w:rsidR="005E2FBD" w:rsidRPr="005E2FBD" w:rsidRDefault="005E2FBD" w:rsidP="005E2FBD">
      <w:pPr>
        <w:jc w:val="both"/>
        <w:rPr>
          <w:rFonts w:ascii="Arial" w:hAnsi="Arial" w:cs="Arial"/>
          <w:sz w:val="20"/>
          <w:szCs w:val="20"/>
        </w:rPr>
      </w:pPr>
      <w:r w:rsidRPr="001130D4">
        <w:rPr>
          <w:rFonts w:ascii="Arial" w:hAnsi="Arial" w:cs="Arial"/>
          <w:b/>
          <w:bCs/>
          <w:sz w:val="20"/>
          <w:szCs w:val="20"/>
        </w:rPr>
        <w:t>N.B.</w:t>
      </w:r>
      <w:r w:rsidRPr="005E2FBD">
        <w:rPr>
          <w:rFonts w:ascii="Arial" w:hAnsi="Arial" w:cs="Arial"/>
          <w:sz w:val="20"/>
          <w:szCs w:val="20"/>
        </w:rPr>
        <w:t xml:space="preserve"> La mancata presentazione della documentazione relativa all’offerta tecnica in rapporto alla rilevanza della stessa ai fini dell’appalto, determinerà l’automatica esclusione della ditta candidata dalla procedura di gara.</w:t>
      </w:r>
    </w:p>
    <w:p w14:paraId="6BA6E5C2" w14:textId="77777777" w:rsidR="005E2FBD" w:rsidRPr="005E2FBD" w:rsidRDefault="005E2FBD" w:rsidP="005E2FBD">
      <w:pPr>
        <w:jc w:val="both"/>
        <w:rPr>
          <w:rFonts w:ascii="Arial" w:hAnsi="Arial" w:cs="Arial"/>
          <w:sz w:val="20"/>
          <w:szCs w:val="20"/>
        </w:rPr>
      </w:pPr>
    </w:p>
    <w:p w14:paraId="7CC92721" w14:textId="77777777" w:rsidR="005E2FBD" w:rsidRPr="005E2FBD" w:rsidRDefault="005E2FBD" w:rsidP="005E2FBD">
      <w:pPr>
        <w:jc w:val="both"/>
        <w:rPr>
          <w:rFonts w:ascii="Arial" w:hAnsi="Arial" w:cs="Arial"/>
          <w:sz w:val="20"/>
          <w:szCs w:val="20"/>
        </w:rPr>
      </w:pPr>
      <w:r w:rsidRPr="001130D4">
        <w:rPr>
          <w:rFonts w:ascii="Arial" w:hAnsi="Arial" w:cs="Arial"/>
          <w:b/>
          <w:bCs/>
          <w:sz w:val="20"/>
          <w:szCs w:val="20"/>
        </w:rPr>
        <w:t>N.B.</w:t>
      </w:r>
      <w:r w:rsidRPr="005E2FBD">
        <w:rPr>
          <w:rFonts w:ascii="Arial" w:hAnsi="Arial" w:cs="Arial"/>
          <w:sz w:val="20"/>
          <w:szCs w:val="20"/>
        </w:rPr>
        <w:t xml:space="preserve"> Qualora dalla documentazione presentata dalle ditte candidate la Commissione Giudicatrice accerti l’esistenza di offerte che non garantiscono livelli prestazionali sufficienti in rapporto a quelli minimi posti a base di gara (così come deducibili dal Capitolato prestazionale), le stesse offerte verranno automaticamente escluse dalla procedura concorsuale;</w:t>
      </w:r>
    </w:p>
    <w:p w14:paraId="4BEF0D4E" w14:textId="77777777" w:rsidR="005E2FBD" w:rsidRPr="005E2FBD" w:rsidRDefault="00E93ADC" w:rsidP="005E2FBD">
      <w:pPr>
        <w:jc w:val="both"/>
        <w:rPr>
          <w:rFonts w:ascii="Arial" w:hAnsi="Arial" w:cs="Arial"/>
          <w:sz w:val="20"/>
          <w:szCs w:val="20"/>
        </w:rPr>
      </w:pPr>
      <w:r>
        <w:rPr>
          <w:rFonts w:ascii="Arial" w:hAnsi="Arial" w:cs="Arial"/>
          <w:sz w:val="20"/>
          <w:szCs w:val="20"/>
        </w:rPr>
        <w:t xml:space="preserve"> </w:t>
      </w:r>
    </w:p>
    <w:p w14:paraId="2CDE4DF7" w14:textId="77777777" w:rsidR="005E2FBD" w:rsidRPr="005E2FBD" w:rsidRDefault="005E2FBD" w:rsidP="005E2FBD">
      <w:pPr>
        <w:jc w:val="both"/>
        <w:rPr>
          <w:rFonts w:ascii="Arial" w:hAnsi="Arial" w:cs="Arial"/>
          <w:sz w:val="20"/>
          <w:szCs w:val="20"/>
        </w:rPr>
      </w:pPr>
    </w:p>
    <w:p w14:paraId="6761D465" w14:textId="77777777" w:rsidR="005E2FBD" w:rsidRPr="005E2FBD" w:rsidRDefault="005E2FBD" w:rsidP="005E2FBD">
      <w:pPr>
        <w:jc w:val="both"/>
        <w:rPr>
          <w:rFonts w:ascii="Arial" w:hAnsi="Arial" w:cs="Arial"/>
          <w:sz w:val="20"/>
          <w:szCs w:val="20"/>
        </w:rPr>
      </w:pPr>
      <w:r w:rsidRPr="001130D4">
        <w:rPr>
          <w:rFonts w:ascii="Arial" w:hAnsi="Arial" w:cs="Arial"/>
          <w:b/>
          <w:bCs/>
          <w:sz w:val="20"/>
          <w:szCs w:val="20"/>
        </w:rPr>
        <w:t>N.B.</w:t>
      </w:r>
      <w:r w:rsidRPr="005E2FBD">
        <w:rPr>
          <w:rFonts w:ascii="Arial" w:hAnsi="Arial" w:cs="Arial"/>
          <w:sz w:val="20"/>
          <w:szCs w:val="20"/>
        </w:rPr>
        <w:t xml:space="preserve"> Le proposte contenute nelle dichiarazioni d’offerta sono vincolanti per l’offerente e, in caso di aggiudicazione dell’appalto, verranno a far parte delle prestazioni contrattuali obbligatorie eventualmente supportate da specifiche penali. La loro mancata attuazione costituirà comunque grave inadempimento contrattuale per il cui verificarsi, nei casi più rilevanti, la Stazione Appaltante potrà procedere alla risoluzione in danno del contratto d’appalto, salvi i maggiori danni e/o spese.</w:t>
      </w:r>
    </w:p>
    <w:p w14:paraId="2F1E1476" w14:textId="77777777" w:rsidR="005E2FBD" w:rsidRPr="005E2FBD" w:rsidRDefault="005E2FBD" w:rsidP="005E2FBD">
      <w:pPr>
        <w:jc w:val="both"/>
        <w:rPr>
          <w:rFonts w:ascii="Arial" w:hAnsi="Arial" w:cs="Arial"/>
          <w:sz w:val="20"/>
          <w:szCs w:val="20"/>
        </w:rPr>
      </w:pPr>
    </w:p>
    <w:p w14:paraId="3003D0AE" w14:textId="77777777" w:rsidR="005E2FBD" w:rsidRPr="005E2FBD" w:rsidRDefault="005E2FBD" w:rsidP="005E2FBD">
      <w:pPr>
        <w:jc w:val="both"/>
        <w:rPr>
          <w:rFonts w:ascii="Arial" w:hAnsi="Arial" w:cs="Arial"/>
          <w:sz w:val="20"/>
          <w:szCs w:val="20"/>
        </w:rPr>
      </w:pPr>
      <w:r w:rsidRPr="001130D4">
        <w:rPr>
          <w:rFonts w:ascii="Arial" w:hAnsi="Arial" w:cs="Arial"/>
          <w:b/>
          <w:bCs/>
          <w:sz w:val="20"/>
          <w:szCs w:val="20"/>
        </w:rPr>
        <w:t>N.B.</w:t>
      </w:r>
      <w:r w:rsidRPr="005E2FBD">
        <w:rPr>
          <w:rFonts w:ascii="Arial" w:hAnsi="Arial" w:cs="Arial"/>
          <w:sz w:val="20"/>
          <w:szCs w:val="20"/>
        </w:rPr>
        <w:t xml:space="preserve"> Alla Stazione Appaltante è riconosciuta la facoltà di accettare, non accettare o accettare in parte le modifiche ed i miglioramenti tecnici proposti in sede di gara (così come dettagliati dalle relazioni tecniche d’offerta). Qualora le modifiche od i miglioramenti non siano accettati dalla Stazione Appaltante, l’aggiudicatario avrà l’obbligo di ricondurre l’offerta tecnica alla tipologia e/o alle prestazioni previste dal capitolato Prestazionale posto a base di gara sulla base degli indirizzi espressi dal Direttore dell’Esecuzione.</w:t>
      </w:r>
    </w:p>
    <w:p w14:paraId="1D696693" w14:textId="77777777" w:rsidR="005E2FBD" w:rsidRPr="005E2FBD" w:rsidRDefault="005E2FBD" w:rsidP="005E2FBD">
      <w:pPr>
        <w:jc w:val="both"/>
        <w:rPr>
          <w:rFonts w:ascii="Arial" w:hAnsi="Arial" w:cs="Arial"/>
          <w:sz w:val="20"/>
          <w:szCs w:val="20"/>
        </w:rPr>
      </w:pPr>
    </w:p>
    <w:p w14:paraId="6F90D431" w14:textId="77777777" w:rsidR="005E2FBD" w:rsidRPr="005E2FBD" w:rsidRDefault="005E2FBD" w:rsidP="005E2FBD">
      <w:pPr>
        <w:jc w:val="both"/>
        <w:rPr>
          <w:rFonts w:ascii="Arial" w:hAnsi="Arial" w:cs="Arial"/>
          <w:sz w:val="20"/>
          <w:szCs w:val="20"/>
        </w:rPr>
      </w:pPr>
      <w:r w:rsidRPr="001130D4">
        <w:rPr>
          <w:rFonts w:ascii="Arial" w:hAnsi="Arial" w:cs="Arial"/>
          <w:b/>
          <w:bCs/>
          <w:sz w:val="20"/>
          <w:szCs w:val="20"/>
        </w:rPr>
        <w:t>N.B.</w:t>
      </w:r>
      <w:r w:rsidRPr="005E2FBD">
        <w:rPr>
          <w:rFonts w:ascii="Arial" w:hAnsi="Arial" w:cs="Arial"/>
          <w:sz w:val="20"/>
          <w:szCs w:val="20"/>
        </w:rPr>
        <w:t xml:space="preserve"> Tutti i miglioramenti e/o le integrazioni proposte in sede d’offerta devono intendersi comprese e remunerate nell’ambito del prezzo offerto senza che, per la loro attuazione, possa essere richiesto alla Stazione Appaltante alcun prezzo o compenso aggiuntivo.</w:t>
      </w:r>
    </w:p>
    <w:p w14:paraId="22293DE2" w14:textId="77777777" w:rsidR="005E2FBD" w:rsidRPr="005E2FBD" w:rsidRDefault="005E2FBD" w:rsidP="005E2FBD">
      <w:pPr>
        <w:jc w:val="both"/>
        <w:rPr>
          <w:rFonts w:ascii="Arial" w:hAnsi="Arial" w:cs="Arial"/>
          <w:sz w:val="20"/>
          <w:szCs w:val="20"/>
        </w:rPr>
      </w:pPr>
    </w:p>
    <w:p w14:paraId="2337D81A" w14:textId="77777777" w:rsidR="005E2FBD" w:rsidRPr="005E2FBD" w:rsidRDefault="005E2FBD" w:rsidP="005E2FBD">
      <w:pPr>
        <w:jc w:val="both"/>
        <w:rPr>
          <w:rFonts w:ascii="Arial" w:hAnsi="Arial" w:cs="Arial"/>
          <w:sz w:val="20"/>
          <w:szCs w:val="20"/>
        </w:rPr>
      </w:pPr>
      <w:r w:rsidRPr="001130D4">
        <w:rPr>
          <w:rFonts w:ascii="Arial" w:hAnsi="Arial" w:cs="Arial"/>
          <w:b/>
          <w:bCs/>
          <w:sz w:val="20"/>
          <w:szCs w:val="20"/>
        </w:rPr>
        <w:t>N.B.</w:t>
      </w:r>
      <w:r w:rsidR="001130D4">
        <w:rPr>
          <w:rFonts w:ascii="Arial" w:hAnsi="Arial" w:cs="Arial"/>
          <w:sz w:val="20"/>
          <w:szCs w:val="20"/>
        </w:rPr>
        <w:t xml:space="preserve"> </w:t>
      </w:r>
      <w:r w:rsidRPr="005E2FBD">
        <w:rPr>
          <w:rFonts w:ascii="Arial" w:hAnsi="Arial" w:cs="Arial"/>
          <w:sz w:val="20"/>
          <w:szCs w:val="20"/>
        </w:rPr>
        <w:t>La presentazione di relazioni d’offerta con un numero di pagine superiore al massimo consentito determineranno una valutazione delle stesse nei limiti del numero di pagine prescritti. Eventuali notizie di offerta, anche rilevanti, non contenute nelle pagine prescritte non saranno prese in esame dalla Commissione.</w:t>
      </w:r>
    </w:p>
    <w:p w14:paraId="306A1E7C" w14:textId="77777777" w:rsidR="005E2FBD" w:rsidRPr="005E2FBD" w:rsidRDefault="005E2FBD" w:rsidP="005E2FBD">
      <w:pPr>
        <w:jc w:val="both"/>
        <w:rPr>
          <w:rFonts w:ascii="Arial" w:hAnsi="Arial" w:cs="Arial"/>
          <w:sz w:val="20"/>
          <w:szCs w:val="20"/>
        </w:rPr>
      </w:pPr>
    </w:p>
    <w:p w14:paraId="722047FF" w14:textId="77777777" w:rsidR="005E2FBD" w:rsidRPr="005E2FBD" w:rsidRDefault="005E2FBD" w:rsidP="005E2FBD">
      <w:pPr>
        <w:jc w:val="both"/>
        <w:rPr>
          <w:rFonts w:ascii="Arial" w:hAnsi="Arial" w:cs="Arial"/>
          <w:sz w:val="20"/>
          <w:szCs w:val="20"/>
        </w:rPr>
      </w:pPr>
      <w:r w:rsidRPr="005E2FBD">
        <w:rPr>
          <w:rFonts w:ascii="Arial" w:hAnsi="Arial" w:cs="Arial"/>
          <w:sz w:val="20"/>
          <w:szCs w:val="20"/>
        </w:rPr>
        <w:t xml:space="preserve">Nella busta </w:t>
      </w:r>
      <w:r w:rsidRPr="0024434F">
        <w:rPr>
          <w:rFonts w:ascii="Arial" w:hAnsi="Arial" w:cs="Arial"/>
          <w:b/>
          <w:bCs/>
          <w:color w:val="C00000"/>
          <w:sz w:val="20"/>
          <w:szCs w:val="20"/>
        </w:rPr>
        <w:t>“C – Offerta economica”</w:t>
      </w:r>
      <w:r w:rsidRPr="0024434F">
        <w:rPr>
          <w:rFonts w:ascii="Arial" w:hAnsi="Arial" w:cs="Arial"/>
          <w:color w:val="C00000"/>
          <w:sz w:val="20"/>
          <w:szCs w:val="20"/>
        </w:rPr>
        <w:t xml:space="preserve"> </w:t>
      </w:r>
      <w:r w:rsidRPr="005E2FBD">
        <w:rPr>
          <w:rFonts w:ascii="Arial" w:hAnsi="Arial" w:cs="Arial"/>
          <w:sz w:val="20"/>
          <w:szCs w:val="20"/>
        </w:rPr>
        <w:t>devono essere contenuti, a pena di esclusione, i seguenti documenti:</w:t>
      </w:r>
    </w:p>
    <w:p w14:paraId="5B76F061" w14:textId="77777777" w:rsidR="005E2FBD" w:rsidRPr="005E2FBD" w:rsidRDefault="005E2FBD" w:rsidP="005E2FBD">
      <w:pPr>
        <w:jc w:val="both"/>
        <w:rPr>
          <w:rFonts w:ascii="Arial" w:hAnsi="Arial" w:cs="Arial"/>
          <w:sz w:val="20"/>
          <w:szCs w:val="20"/>
        </w:rPr>
      </w:pPr>
    </w:p>
    <w:p w14:paraId="7CF0A50F" w14:textId="77777777" w:rsidR="005E2FBD" w:rsidRPr="001130D4" w:rsidRDefault="005E2FBD" w:rsidP="00E7763A">
      <w:pPr>
        <w:pStyle w:val="Paragrafoelenco"/>
        <w:numPr>
          <w:ilvl w:val="0"/>
          <w:numId w:val="23"/>
        </w:numPr>
        <w:ind w:left="426"/>
        <w:jc w:val="both"/>
        <w:rPr>
          <w:rFonts w:ascii="Arial" w:hAnsi="Arial" w:cs="Arial"/>
          <w:sz w:val="20"/>
          <w:szCs w:val="20"/>
        </w:rPr>
      </w:pPr>
      <w:r w:rsidRPr="001130D4">
        <w:rPr>
          <w:rFonts w:ascii="Arial" w:hAnsi="Arial" w:cs="Arial"/>
          <w:sz w:val="20"/>
          <w:szCs w:val="20"/>
        </w:rPr>
        <w:t>dichiarazione d’offerta sottoscritta dal legale rappresentante o da un suo procuratore, contenente l'indicazio</w:t>
      </w:r>
      <w:r w:rsidR="00E93ADC">
        <w:rPr>
          <w:rFonts w:ascii="Arial" w:hAnsi="Arial" w:cs="Arial"/>
          <w:sz w:val="20"/>
          <w:szCs w:val="20"/>
        </w:rPr>
        <w:t>ne della percentuale di ribasso</w:t>
      </w:r>
      <w:r w:rsidRPr="001130D4">
        <w:rPr>
          <w:rFonts w:ascii="Arial" w:hAnsi="Arial" w:cs="Arial"/>
          <w:sz w:val="20"/>
          <w:szCs w:val="20"/>
        </w:rPr>
        <w:t>.</w:t>
      </w:r>
    </w:p>
    <w:p w14:paraId="36F918E6" w14:textId="77777777" w:rsidR="005E2FBD" w:rsidRPr="005E2FBD" w:rsidRDefault="005E2FBD" w:rsidP="001130D4">
      <w:pPr>
        <w:spacing w:before="120"/>
        <w:jc w:val="both"/>
        <w:rPr>
          <w:rFonts w:ascii="Arial" w:hAnsi="Arial" w:cs="Arial"/>
          <w:sz w:val="20"/>
          <w:szCs w:val="20"/>
        </w:rPr>
      </w:pPr>
      <w:r w:rsidRPr="005E2FBD">
        <w:rPr>
          <w:rFonts w:ascii="Arial" w:hAnsi="Arial" w:cs="Arial"/>
          <w:sz w:val="20"/>
          <w:szCs w:val="20"/>
        </w:rPr>
        <w:t>La percentuale di ribasso deve essere indicata in cifre ed in lettere, ai fini dell’affidamento, prevarrà l'importo più vantaggioso per l'amministrazione.</w:t>
      </w:r>
    </w:p>
    <w:p w14:paraId="0D3D117D" w14:textId="77777777" w:rsidR="005E2FBD" w:rsidRPr="005E2FBD" w:rsidRDefault="005E2FBD" w:rsidP="005E2FBD">
      <w:pPr>
        <w:jc w:val="both"/>
        <w:rPr>
          <w:rFonts w:ascii="Arial" w:hAnsi="Arial" w:cs="Arial"/>
          <w:sz w:val="20"/>
          <w:szCs w:val="20"/>
        </w:rPr>
      </w:pPr>
      <w:r w:rsidRPr="005E2FBD">
        <w:rPr>
          <w:rFonts w:ascii="Arial" w:hAnsi="Arial" w:cs="Arial"/>
          <w:sz w:val="20"/>
          <w:szCs w:val="20"/>
        </w:rPr>
        <w:t>L’offerta, redatta senza cancellature o abrasioni, non potrà presentare correzioni.</w:t>
      </w:r>
    </w:p>
    <w:p w14:paraId="7AD4AB65" w14:textId="77777777" w:rsidR="005E2FBD" w:rsidRPr="005E2FBD" w:rsidRDefault="005E2FBD" w:rsidP="005E2FBD">
      <w:pPr>
        <w:jc w:val="both"/>
        <w:rPr>
          <w:rFonts w:ascii="Arial" w:hAnsi="Arial" w:cs="Arial"/>
          <w:sz w:val="20"/>
          <w:szCs w:val="20"/>
        </w:rPr>
      </w:pPr>
    </w:p>
    <w:p w14:paraId="4BC02A5E" w14:textId="77777777" w:rsidR="005E2FBD" w:rsidRPr="005E2FBD" w:rsidRDefault="005E2FBD" w:rsidP="005E2FBD">
      <w:pPr>
        <w:jc w:val="both"/>
        <w:rPr>
          <w:rFonts w:ascii="Arial" w:hAnsi="Arial" w:cs="Arial"/>
          <w:sz w:val="20"/>
          <w:szCs w:val="20"/>
        </w:rPr>
      </w:pPr>
      <w:r w:rsidRPr="001130D4">
        <w:rPr>
          <w:rFonts w:ascii="Arial" w:hAnsi="Arial" w:cs="Arial"/>
          <w:b/>
          <w:bCs/>
          <w:sz w:val="20"/>
          <w:szCs w:val="20"/>
        </w:rPr>
        <w:t>N.B.</w:t>
      </w:r>
      <w:r w:rsidRPr="005E2FBD">
        <w:rPr>
          <w:rFonts w:ascii="Arial" w:hAnsi="Arial" w:cs="Arial"/>
          <w:sz w:val="20"/>
          <w:szCs w:val="20"/>
        </w:rPr>
        <w:t xml:space="preserve"> Nella dichiarazione d’offerta di cui al precedente punto a) il concorrente </w:t>
      </w:r>
      <w:r w:rsidRPr="006C7190">
        <w:rPr>
          <w:rFonts w:ascii="Arial" w:hAnsi="Arial" w:cs="Arial"/>
          <w:sz w:val="20"/>
          <w:szCs w:val="20"/>
        </w:rPr>
        <w:t>deve indicare i costi interni per la sicurezza del lavoro di cui all’art. 95, comma 10 del D.</w:t>
      </w:r>
      <w:r w:rsidR="00314FCD" w:rsidRPr="006C7190">
        <w:rPr>
          <w:rFonts w:ascii="Arial" w:hAnsi="Arial" w:cs="Arial"/>
          <w:sz w:val="20"/>
          <w:szCs w:val="20"/>
        </w:rPr>
        <w:t xml:space="preserve"> </w:t>
      </w:r>
      <w:proofErr w:type="spellStart"/>
      <w:r w:rsidRPr="006C7190">
        <w:rPr>
          <w:rFonts w:ascii="Arial" w:hAnsi="Arial" w:cs="Arial"/>
          <w:sz w:val="20"/>
          <w:szCs w:val="20"/>
        </w:rPr>
        <w:t>Lgs</w:t>
      </w:r>
      <w:proofErr w:type="spellEnd"/>
      <w:r w:rsidRPr="006C7190">
        <w:rPr>
          <w:rFonts w:ascii="Arial" w:hAnsi="Arial" w:cs="Arial"/>
          <w:sz w:val="20"/>
          <w:szCs w:val="20"/>
        </w:rPr>
        <w:t>. n. 50/2016</w:t>
      </w:r>
      <w:r w:rsidRPr="005E2FBD">
        <w:rPr>
          <w:rFonts w:ascii="Arial" w:hAnsi="Arial" w:cs="Arial"/>
          <w:sz w:val="20"/>
          <w:szCs w:val="20"/>
        </w:rPr>
        <w:t xml:space="preserve"> ed i costi della manodopera, a pena di esclusione dalla procedura di gara</w:t>
      </w:r>
    </w:p>
    <w:p w14:paraId="2626288C" w14:textId="77777777" w:rsidR="005E2FBD" w:rsidRPr="005E2FBD" w:rsidRDefault="005E2FBD" w:rsidP="005E2FBD">
      <w:pPr>
        <w:jc w:val="both"/>
        <w:rPr>
          <w:rFonts w:ascii="Arial" w:hAnsi="Arial" w:cs="Arial"/>
          <w:sz w:val="20"/>
          <w:szCs w:val="20"/>
        </w:rPr>
      </w:pPr>
      <w:r w:rsidRPr="005E2FBD">
        <w:rPr>
          <w:rFonts w:ascii="Arial" w:hAnsi="Arial" w:cs="Arial"/>
          <w:sz w:val="20"/>
          <w:szCs w:val="20"/>
        </w:rPr>
        <w:t xml:space="preserve"> </w:t>
      </w:r>
    </w:p>
    <w:p w14:paraId="20EE58E1" w14:textId="77777777" w:rsidR="005E2FBD" w:rsidRDefault="005E2FBD" w:rsidP="005E2FBD">
      <w:pPr>
        <w:jc w:val="both"/>
        <w:rPr>
          <w:rFonts w:ascii="Arial" w:hAnsi="Arial" w:cs="Arial"/>
          <w:sz w:val="20"/>
          <w:szCs w:val="20"/>
        </w:rPr>
      </w:pPr>
      <w:r w:rsidRPr="005E2FBD">
        <w:rPr>
          <w:rFonts w:ascii="Arial" w:hAnsi="Arial" w:cs="Arial"/>
          <w:sz w:val="20"/>
          <w:szCs w:val="20"/>
        </w:rPr>
        <w:lastRenderedPageBreak/>
        <w:t>Si precisa che, nel caso di concorrente costituito da raggruppamento temporaneo o consorzio non ancora costituiti, ovvero da aggregazione di imprese di rete, a pena di esclusione dell’offerta, i suddetti documenti dovranno essere sottoscritti da tutti i soggetti che costituiranno il predetto raggruppamento o consorzio o che faranno parte dell’aggregazione di imprese.</w:t>
      </w:r>
    </w:p>
    <w:p w14:paraId="72D4774B" w14:textId="77777777" w:rsidR="001130D4" w:rsidRPr="005E2FBD" w:rsidRDefault="001130D4" w:rsidP="005E2FBD">
      <w:pPr>
        <w:jc w:val="both"/>
        <w:rPr>
          <w:rFonts w:ascii="Arial" w:hAnsi="Arial" w:cs="Arial"/>
          <w:sz w:val="20"/>
          <w:szCs w:val="20"/>
        </w:rPr>
      </w:pPr>
    </w:p>
    <w:p w14:paraId="5BF163FE" w14:textId="77777777" w:rsidR="00B47751" w:rsidRPr="0024434F" w:rsidRDefault="00B47751" w:rsidP="00B47751">
      <w:pPr>
        <w:pStyle w:val="Titolo2"/>
        <w:rPr>
          <w:rFonts w:ascii="Futura Medium" w:hAnsi="Futura Medium" w:cs="Futura Medium"/>
          <w:b/>
          <w:color w:val="C00000"/>
        </w:rPr>
      </w:pPr>
      <w:r w:rsidRPr="0024434F">
        <w:rPr>
          <w:rFonts w:ascii="Futura Medium" w:hAnsi="Futura Medium" w:cs="Futura Medium" w:hint="cs"/>
          <w:b/>
          <w:color w:val="C00000"/>
        </w:rPr>
        <w:t>ART.1</w:t>
      </w:r>
      <w:r w:rsidR="00B86A73" w:rsidRPr="0024434F">
        <w:rPr>
          <w:rFonts w:ascii="Futura Medium" w:hAnsi="Futura Medium" w:cs="Futura Medium"/>
          <w:b/>
          <w:color w:val="C00000"/>
        </w:rPr>
        <w:t>1</w:t>
      </w:r>
    </w:p>
    <w:p w14:paraId="5695E8E7" w14:textId="77777777" w:rsidR="00B47751" w:rsidRPr="0024434F" w:rsidRDefault="00B47751" w:rsidP="00B47751">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Procedura di aggiudicazione</w:t>
      </w:r>
    </w:p>
    <w:p w14:paraId="5014D9C2" w14:textId="77777777" w:rsidR="00B47751" w:rsidRPr="00B47751" w:rsidRDefault="00B47751" w:rsidP="00205711">
      <w:pPr>
        <w:jc w:val="both"/>
        <w:rPr>
          <w:rFonts w:ascii="Arial" w:hAnsi="Arial" w:cs="Arial"/>
          <w:sz w:val="20"/>
          <w:szCs w:val="20"/>
        </w:rPr>
      </w:pPr>
      <w:r w:rsidRPr="00B47751">
        <w:rPr>
          <w:rFonts w:ascii="Arial" w:hAnsi="Arial" w:cs="Arial"/>
          <w:sz w:val="20"/>
          <w:szCs w:val="20"/>
        </w:rPr>
        <w:t xml:space="preserve">L’aggiudicazione avverrà con il criterio dell’offerta economicamente più </w:t>
      </w:r>
      <w:r w:rsidR="00205711" w:rsidRPr="00B47751">
        <w:rPr>
          <w:rFonts w:ascii="Arial" w:hAnsi="Arial" w:cs="Arial"/>
          <w:sz w:val="20"/>
          <w:szCs w:val="20"/>
        </w:rPr>
        <w:t>vantaggiosa, ai sensi</w:t>
      </w:r>
      <w:r w:rsidRPr="00B47751">
        <w:rPr>
          <w:rFonts w:ascii="Arial" w:hAnsi="Arial" w:cs="Arial"/>
          <w:sz w:val="20"/>
          <w:szCs w:val="20"/>
        </w:rPr>
        <w:t xml:space="preserve"> dell’articolo 95 del D.</w:t>
      </w:r>
      <w:r w:rsidR="008E76B1">
        <w:rPr>
          <w:rFonts w:ascii="Arial" w:hAnsi="Arial" w:cs="Arial"/>
          <w:sz w:val="20"/>
          <w:szCs w:val="20"/>
        </w:rPr>
        <w:t xml:space="preserve"> </w:t>
      </w:r>
      <w:proofErr w:type="spellStart"/>
      <w:r w:rsidRPr="00B47751">
        <w:rPr>
          <w:rFonts w:ascii="Arial" w:hAnsi="Arial" w:cs="Arial"/>
          <w:sz w:val="20"/>
          <w:szCs w:val="20"/>
        </w:rPr>
        <w:t>Lgs</w:t>
      </w:r>
      <w:proofErr w:type="spellEnd"/>
      <w:r w:rsidRPr="00B47751">
        <w:rPr>
          <w:rFonts w:ascii="Arial" w:hAnsi="Arial" w:cs="Arial"/>
          <w:sz w:val="20"/>
          <w:szCs w:val="20"/>
        </w:rPr>
        <w:t>. n. 50/2016, da valutarsi, da parte della commissione giudicatrice, sulla base sulla base dei criteri e sub-criteri di valutazione e relativi pesi e sub-pesi di seguito dettagliati:</w:t>
      </w:r>
    </w:p>
    <w:p w14:paraId="4AF2BA46" w14:textId="77777777" w:rsidR="00B47751" w:rsidRDefault="00B47751" w:rsidP="00B47751">
      <w:pPr>
        <w:rPr>
          <w:rFonts w:ascii="Arial" w:eastAsiaTheme="majorEastAsia" w:hAnsi="Arial" w:cs="Arial"/>
          <w:color w:val="2F5496" w:themeColor="accent1" w:themeShade="BF"/>
          <w:sz w:val="20"/>
          <w:szCs w:val="20"/>
        </w:rPr>
      </w:pPr>
    </w:p>
    <w:tbl>
      <w:tblPr>
        <w:tblStyle w:val="Tabellagriglia4-colore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988"/>
        <w:gridCol w:w="2988"/>
      </w:tblGrid>
      <w:tr w:rsidR="0024434F" w:rsidRPr="0024434F" w14:paraId="77DCA423" w14:textId="77777777" w:rsidTr="00244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7" w:type="dxa"/>
            <w:tcBorders>
              <w:top w:val="none" w:sz="0" w:space="0" w:color="auto"/>
              <w:left w:val="none" w:sz="0" w:space="0" w:color="auto"/>
              <w:bottom w:val="none" w:sz="0" w:space="0" w:color="auto"/>
              <w:right w:val="none" w:sz="0" w:space="0" w:color="auto"/>
            </w:tcBorders>
            <w:shd w:val="clear" w:color="auto" w:fill="auto"/>
          </w:tcPr>
          <w:p w14:paraId="5CE0DE41" w14:textId="77777777" w:rsidR="00B47751" w:rsidRPr="0024434F" w:rsidRDefault="00B47751" w:rsidP="00B47751">
            <w:pPr>
              <w:rPr>
                <w:rFonts w:ascii="Arial" w:eastAsiaTheme="majorEastAsia" w:hAnsi="Arial" w:cs="Arial"/>
                <w:color w:val="auto"/>
                <w:sz w:val="20"/>
                <w:szCs w:val="20"/>
              </w:rPr>
            </w:pPr>
            <w:r w:rsidRPr="0024434F">
              <w:rPr>
                <w:rFonts w:ascii="Arial" w:eastAsiaTheme="majorEastAsia" w:hAnsi="Arial" w:cs="Arial"/>
                <w:color w:val="auto"/>
                <w:sz w:val="20"/>
                <w:szCs w:val="20"/>
              </w:rPr>
              <w:t>ELEMENTI DI VALUTAZIONE</w:t>
            </w:r>
          </w:p>
        </w:tc>
        <w:tc>
          <w:tcPr>
            <w:tcW w:w="2988" w:type="dxa"/>
            <w:tcBorders>
              <w:top w:val="none" w:sz="0" w:space="0" w:color="auto"/>
              <w:left w:val="none" w:sz="0" w:space="0" w:color="auto"/>
              <w:bottom w:val="none" w:sz="0" w:space="0" w:color="auto"/>
              <w:right w:val="none" w:sz="0" w:space="0" w:color="auto"/>
            </w:tcBorders>
            <w:shd w:val="clear" w:color="auto" w:fill="auto"/>
          </w:tcPr>
          <w:p w14:paraId="39BB40C0" w14:textId="77777777" w:rsidR="00B47751" w:rsidRPr="0024434F" w:rsidRDefault="00B47751" w:rsidP="00B47751">
            <w:pP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color w:val="auto"/>
                <w:sz w:val="20"/>
                <w:szCs w:val="20"/>
              </w:rPr>
            </w:pPr>
          </w:p>
        </w:tc>
        <w:tc>
          <w:tcPr>
            <w:tcW w:w="2988" w:type="dxa"/>
            <w:tcBorders>
              <w:top w:val="none" w:sz="0" w:space="0" w:color="auto"/>
              <w:left w:val="none" w:sz="0" w:space="0" w:color="auto"/>
              <w:bottom w:val="none" w:sz="0" w:space="0" w:color="auto"/>
              <w:right w:val="none" w:sz="0" w:space="0" w:color="auto"/>
            </w:tcBorders>
            <w:shd w:val="clear" w:color="auto" w:fill="auto"/>
          </w:tcPr>
          <w:p w14:paraId="5FAFD71F" w14:textId="77777777" w:rsidR="00B47751" w:rsidRPr="0024434F" w:rsidRDefault="00B47751" w:rsidP="00B47751">
            <w:pPr>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color w:val="auto"/>
                <w:sz w:val="20"/>
                <w:szCs w:val="20"/>
              </w:rPr>
            </w:pPr>
            <w:r w:rsidRPr="0024434F">
              <w:rPr>
                <w:rFonts w:ascii="Arial" w:eastAsiaTheme="majorEastAsia" w:hAnsi="Arial" w:cs="Arial"/>
                <w:color w:val="auto"/>
                <w:sz w:val="20"/>
                <w:szCs w:val="20"/>
              </w:rPr>
              <w:t>PUNTEGGI</w:t>
            </w:r>
          </w:p>
        </w:tc>
      </w:tr>
      <w:tr w:rsidR="0024434F" w:rsidRPr="0024434F" w14:paraId="75DF4F5E" w14:textId="77777777" w:rsidTr="00244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7" w:type="dxa"/>
            <w:shd w:val="clear" w:color="auto" w:fill="auto"/>
          </w:tcPr>
          <w:p w14:paraId="6691D7C9" w14:textId="77777777" w:rsidR="00B47751" w:rsidRPr="0024434F" w:rsidRDefault="00B47751" w:rsidP="00B47751">
            <w:pPr>
              <w:rPr>
                <w:rFonts w:ascii="Arial" w:eastAsiaTheme="majorEastAsia" w:hAnsi="Arial" w:cs="Arial"/>
                <w:sz w:val="20"/>
                <w:szCs w:val="20"/>
              </w:rPr>
            </w:pPr>
            <w:r w:rsidRPr="0024434F">
              <w:rPr>
                <w:rFonts w:ascii="Arial" w:eastAsiaTheme="majorEastAsia" w:hAnsi="Arial" w:cs="Arial"/>
                <w:sz w:val="20"/>
                <w:szCs w:val="20"/>
              </w:rPr>
              <w:t>A</w:t>
            </w:r>
          </w:p>
        </w:tc>
        <w:tc>
          <w:tcPr>
            <w:tcW w:w="2988" w:type="dxa"/>
            <w:shd w:val="clear" w:color="auto" w:fill="auto"/>
          </w:tcPr>
          <w:p w14:paraId="04102AA4" w14:textId="77777777" w:rsidR="00B47751" w:rsidRPr="0024434F" w:rsidRDefault="00B47751" w:rsidP="00B47751">
            <w:pP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24434F">
              <w:rPr>
                <w:rFonts w:ascii="Arial" w:eastAsiaTheme="majorEastAsia" w:hAnsi="Arial" w:cs="Arial"/>
                <w:sz w:val="20"/>
                <w:szCs w:val="20"/>
              </w:rPr>
              <w:t>OFFERTA TECNICA</w:t>
            </w:r>
          </w:p>
        </w:tc>
        <w:tc>
          <w:tcPr>
            <w:tcW w:w="2988" w:type="dxa"/>
            <w:shd w:val="clear" w:color="auto" w:fill="auto"/>
          </w:tcPr>
          <w:p w14:paraId="7B408946" w14:textId="77777777" w:rsidR="00B47751" w:rsidRPr="0024434F" w:rsidRDefault="00B47751" w:rsidP="00B47751">
            <w:pP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24434F">
              <w:rPr>
                <w:rFonts w:ascii="Arial" w:eastAsiaTheme="majorEastAsia" w:hAnsi="Arial" w:cs="Arial"/>
                <w:sz w:val="20"/>
                <w:szCs w:val="20"/>
              </w:rPr>
              <w:t xml:space="preserve">MAX </w:t>
            </w:r>
            <w:r w:rsidR="00E93ADC" w:rsidRPr="0024434F">
              <w:rPr>
                <w:rFonts w:ascii="Arial" w:eastAsiaTheme="majorEastAsia" w:hAnsi="Arial" w:cs="Arial"/>
                <w:sz w:val="20"/>
                <w:szCs w:val="20"/>
              </w:rPr>
              <w:t>8</w:t>
            </w:r>
            <w:r w:rsidRPr="0024434F">
              <w:rPr>
                <w:rFonts w:ascii="Arial" w:eastAsiaTheme="majorEastAsia" w:hAnsi="Arial" w:cs="Arial"/>
                <w:sz w:val="20"/>
                <w:szCs w:val="20"/>
              </w:rPr>
              <w:t>0 PUNTI</w:t>
            </w:r>
          </w:p>
        </w:tc>
      </w:tr>
      <w:tr w:rsidR="0024434F" w:rsidRPr="0024434F" w14:paraId="5D0AA1C7" w14:textId="77777777" w:rsidTr="0024434F">
        <w:tc>
          <w:tcPr>
            <w:cnfStyle w:val="001000000000" w:firstRow="0" w:lastRow="0" w:firstColumn="1" w:lastColumn="0" w:oddVBand="0" w:evenVBand="0" w:oddHBand="0" w:evenHBand="0" w:firstRowFirstColumn="0" w:firstRowLastColumn="0" w:lastRowFirstColumn="0" w:lastRowLastColumn="0"/>
            <w:tcW w:w="2987" w:type="dxa"/>
            <w:shd w:val="clear" w:color="auto" w:fill="auto"/>
          </w:tcPr>
          <w:p w14:paraId="12F4BC9E" w14:textId="77777777" w:rsidR="00B47751" w:rsidRPr="0024434F" w:rsidRDefault="00B47751" w:rsidP="00B47751">
            <w:pPr>
              <w:rPr>
                <w:rFonts w:ascii="Arial" w:eastAsiaTheme="majorEastAsia" w:hAnsi="Arial" w:cs="Arial"/>
                <w:sz w:val="20"/>
                <w:szCs w:val="20"/>
              </w:rPr>
            </w:pPr>
            <w:r w:rsidRPr="0024434F">
              <w:rPr>
                <w:rFonts w:ascii="Arial" w:eastAsiaTheme="majorEastAsia" w:hAnsi="Arial" w:cs="Arial"/>
                <w:sz w:val="20"/>
                <w:szCs w:val="20"/>
              </w:rPr>
              <w:t>B</w:t>
            </w:r>
          </w:p>
        </w:tc>
        <w:tc>
          <w:tcPr>
            <w:tcW w:w="2988" w:type="dxa"/>
            <w:shd w:val="clear" w:color="auto" w:fill="auto"/>
          </w:tcPr>
          <w:p w14:paraId="51F4A96D" w14:textId="77777777" w:rsidR="00B47751" w:rsidRPr="0024434F" w:rsidRDefault="00B47751" w:rsidP="00B47751">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24434F">
              <w:rPr>
                <w:rFonts w:ascii="Arial" w:eastAsiaTheme="majorEastAsia" w:hAnsi="Arial" w:cs="Arial"/>
                <w:sz w:val="20"/>
                <w:szCs w:val="20"/>
              </w:rPr>
              <w:t>OFFERTA ECONOMICA</w:t>
            </w:r>
          </w:p>
        </w:tc>
        <w:tc>
          <w:tcPr>
            <w:tcW w:w="2988" w:type="dxa"/>
            <w:shd w:val="clear" w:color="auto" w:fill="auto"/>
          </w:tcPr>
          <w:p w14:paraId="3214A4FF" w14:textId="77777777" w:rsidR="00B47751" w:rsidRPr="0024434F" w:rsidRDefault="00B47751" w:rsidP="00E93ADC">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sz w:val="20"/>
                <w:szCs w:val="20"/>
              </w:rPr>
            </w:pPr>
            <w:r w:rsidRPr="0024434F">
              <w:rPr>
                <w:rFonts w:ascii="Arial" w:eastAsiaTheme="majorEastAsia" w:hAnsi="Arial" w:cs="Arial"/>
                <w:sz w:val="20"/>
                <w:szCs w:val="20"/>
              </w:rPr>
              <w:t xml:space="preserve">MAX </w:t>
            </w:r>
            <w:r w:rsidR="00E93ADC" w:rsidRPr="0024434F">
              <w:rPr>
                <w:rFonts w:ascii="Arial" w:eastAsiaTheme="majorEastAsia" w:hAnsi="Arial" w:cs="Arial"/>
                <w:sz w:val="20"/>
                <w:szCs w:val="20"/>
              </w:rPr>
              <w:t>2</w:t>
            </w:r>
            <w:r w:rsidRPr="0024434F">
              <w:rPr>
                <w:rFonts w:ascii="Arial" w:eastAsiaTheme="majorEastAsia" w:hAnsi="Arial" w:cs="Arial"/>
                <w:sz w:val="20"/>
                <w:szCs w:val="20"/>
              </w:rPr>
              <w:t>0 PUNTI</w:t>
            </w:r>
          </w:p>
        </w:tc>
      </w:tr>
      <w:tr w:rsidR="0024434F" w:rsidRPr="0024434F" w14:paraId="2BD642E3" w14:textId="77777777" w:rsidTr="00244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7" w:type="dxa"/>
            <w:shd w:val="clear" w:color="auto" w:fill="auto"/>
          </w:tcPr>
          <w:p w14:paraId="7BED32A5" w14:textId="77777777" w:rsidR="00B47751" w:rsidRPr="0024434F" w:rsidRDefault="00B47751" w:rsidP="00B47751">
            <w:pPr>
              <w:rPr>
                <w:rFonts w:ascii="Arial" w:eastAsiaTheme="majorEastAsia" w:hAnsi="Arial" w:cs="Arial"/>
                <w:sz w:val="20"/>
                <w:szCs w:val="20"/>
              </w:rPr>
            </w:pPr>
            <w:r w:rsidRPr="0024434F">
              <w:rPr>
                <w:rFonts w:ascii="Arial" w:eastAsiaTheme="majorEastAsia" w:hAnsi="Arial" w:cs="Arial"/>
                <w:sz w:val="20"/>
                <w:szCs w:val="20"/>
              </w:rPr>
              <w:t>TOTALE</w:t>
            </w:r>
          </w:p>
        </w:tc>
        <w:tc>
          <w:tcPr>
            <w:tcW w:w="2988" w:type="dxa"/>
            <w:shd w:val="clear" w:color="auto" w:fill="auto"/>
          </w:tcPr>
          <w:p w14:paraId="55BCDE99" w14:textId="77777777" w:rsidR="00B47751" w:rsidRPr="0024434F" w:rsidRDefault="00B47751" w:rsidP="00B47751">
            <w:pP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p>
        </w:tc>
        <w:tc>
          <w:tcPr>
            <w:tcW w:w="2988" w:type="dxa"/>
            <w:shd w:val="clear" w:color="auto" w:fill="auto"/>
          </w:tcPr>
          <w:p w14:paraId="49B47AC2" w14:textId="77777777" w:rsidR="00B47751" w:rsidRPr="0024434F" w:rsidRDefault="00B47751" w:rsidP="00B47751">
            <w:pP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24434F">
              <w:rPr>
                <w:rFonts w:ascii="Arial" w:eastAsiaTheme="majorEastAsia" w:hAnsi="Arial" w:cs="Arial"/>
                <w:sz w:val="20"/>
                <w:szCs w:val="20"/>
              </w:rPr>
              <w:t>100 PUNTI</w:t>
            </w:r>
          </w:p>
        </w:tc>
      </w:tr>
    </w:tbl>
    <w:p w14:paraId="55D0D335" w14:textId="77777777" w:rsidR="00B47751" w:rsidRDefault="00B47751" w:rsidP="00B47751">
      <w:pPr>
        <w:rPr>
          <w:rFonts w:ascii="Arial" w:eastAsiaTheme="majorEastAsia" w:hAnsi="Arial" w:cs="Arial"/>
          <w:color w:val="2F5496" w:themeColor="accent1" w:themeShade="BF"/>
          <w:sz w:val="20"/>
          <w:szCs w:val="20"/>
        </w:rPr>
      </w:pPr>
    </w:p>
    <w:p w14:paraId="474382CD" w14:textId="77777777" w:rsidR="00B47751" w:rsidRPr="001130D4" w:rsidRDefault="00B47751" w:rsidP="00205711">
      <w:pPr>
        <w:jc w:val="both"/>
        <w:rPr>
          <w:rFonts w:ascii="Arial" w:hAnsi="Arial" w:cs="Arial"/>
          <w:b/>
          <w:bCs/>
          <w:sz w:val="20"/>
          <w:szCs w:val="20"/>
        </w:rPr>
      </w:pPr>
      <w:r w:rsidRPr="001130D4">
        <w:rPr>
          <w:rFonts w:ascii="Arial" w:hAnsi="Arial" w:cs="Arial"/>
          <w:b/>
          <w:bCs/>
          <w:sz w:val="20"/>
          <w:szCs w:val="20"/>
        </w:rPr>
        <w:t xml:space="preserve">La procedura di gara sarà articolata nelle seguenti fasi: </w:t>
      </w:r>
    </w:p>
    <w:p w14:paraId="03FDD78E" w14:textId="109BADAE" w:rsidR="00B47751" w:rsidRPr="00B47751" w:rsidRDefault="00B47751" w:rsidP="001130D4">
      <w:pPr>
        <w:spacing w:before="120"/>
        <w:jc w:val="both"/>
        <w:rPr>
          <w:rFonts w:ascii="Arial" w:hAnsi="Arial" w:cs="Arial"/>
          <w:sz w:val="20"/>
          <w:szCs w:val="20"/>
        </w:rPr>
      </w:pPr>
      <w:r w:rsidRPr="00B47751">
        <w:rPr>
          <w:rFonts w:ascii="Arial" w:hAnsi="Arial" w:cs="Arial"/>
          <w:sz w:val="20"/>
          <w:szCs w:val="20"/>
        </w:rPr>
        <w:t xml:space="preserve">Le operazioni di gara avranno inizio, a cura del RUP, </w:t>
      </w:r>
      <w:r w:rsidRPr="00736F2F">
        <w:rPr>
          <w:rFonts w:ascii="Arial" w:hAnsi="Arial" w:cs="Arial"/>
          <w:sz w:val="20"/>
          <w:szCs w:val="20"/>
        </w:rPr>
        <w:t xml:space="preserve">alle 12:00 del giorno </w:t>
      </w:r>
      <w:r w:rsidR="002A0961">
        <w:rPr>
          <w:rFonts w:ascii="Arial" w:hAnsi="Arial" w:cs="Arial"/>
          <w:sz w:val="20"/>
          <w:szCs w:val="20"/>
        </w:rPr>
        <w:t>25</w:t>
      </w:r>
      <w:bookmarkStart w:id="9" w:name="_GoBack"/>
      <w:bookmarkEnd w:id="9"/>
      <w:r w:rsidR="002250A7" w:rsidRPr="00736F2F">
        <w:rPr>
          <w:rFonts w:ascii="Arial" w:hAnsi="Arial" w:cs="Arial"/>
          <w:sz w:val="20"/>
          <w:szCs w:val="20"/>
        </w:rPr>
        <w:t>0</w:t>
      </w:r>
      <w:r w:rsidR="00736F2F" w:rsidRPr="00736F2F">
        <w:rPr>
          <w:rFonts w:ascii="Arial" w:hAnsi="Arial" w:cs="Arial"/>
          <w:sz w:val="20"/>
          <w:szCs w:val="20"/>
        </w:rPr>
        <w:t>5</w:t>
      </w:r>
      <w:r w:rsidRPr="00736F2F">
        <w:rPr>
          <w:rFonts w:ascii="Arial" w:hAnsi="Arial" w:cs="Arial"/>
          <w:sz w:val="20"/>
          <w:szCs w:val="20"/>
        </w:rPr>
        <w:t>/20</w:t>
      </w:r>
      <w:r w:rsidR="002250A7" w:rsidRPr="00736F2F">
        <w:rPr>
          <w:rFonts w:ascii="Arial" w:hAnsi="Arial" w:cs="Arial"/>
          <w:sz w:val="20"/>
          <w:szCs w:val="20"/>
        </w:rPr>
        <w:t>20</w:t>
      </w:r>
      <w:r w:rsidRPr="00B47751">
        <w:rPr>
          <w:rFonts w:ascii="Arial" w:hAnsi="Arial" w:cs="Arial"/>
          <w:sz w:val="20"/>
          <w:szCs w:val="20"/>
        </w:rPr>
        <w:t xml:space="preserve"> presso </w:t>
      </w:r>
      <w:r>
        <w:rPr>
          <w:rFonts w:ascii="Arial" w:hAnsi="Arial" w:cs="Arial"/>
          <w:sz w:val="20"/>
          <w:szCs w:val="20"/>
        </w:rPr>
        <w:t xml:space="preserve">il Servizio </w:t>
      </w:r>
      <w:r w:rsidR="00F15472">
        <w:rPr>
          <w:rFonts w:ascii="Arial" w:hAnsi="Arial" w:cs="Arial"/>
          <w:sz w:val="20"/>
          <w:szCs w:val="20"/>
        </w:rPr>
        <w:t>Edilizia p</w:t>
      </w:r>
      <w:r w:rsidR="00520223">
        <w:rPr>
          <w:rFonts w:ascii="Arial" w:hAnsi="Arial" w:cs="Arial"/>
          <w:sz w:val="20"/>
          <w:szCs w:val="20"/>
        </w:rPr>
        <w:t>r</w:t>
      </w:r>
      <w:r w:rsidR="00F15472">
        <w:rPr>
          <w:rFonts w:ascii="Arial" w:hAnsi="Arial" w:cs="Arial"/>
          <w:sz w:val="20"/>
          <w:szCs w:val="20"/>
        </w:rPr>
        <w:t>ivata</w:t>
      </w:r>
      <w:r>
        <w:rPr>
          <w:rFonts w:ascii="Arial" w:hAnsi="Arial" w:cs="Arial"/>
          <w:sz w:val="20"/>
          <w:szCs w:val="20"/>
        </w:rPr>
        <w:t xml:space="preserve"> del Comune di Sarroch – Piano Terra, Via </w:t>
      </w:r>
      <w:proofErr w:type="spellStart"/>
      <w:r>
        <w:rPr>
          <w:rFonts w:ascii="Arial" w:hAnsi="Arial" w:cs="Arial"/>
          <w:sz w:val="20"/>
          <w:szCs w:val="20"/>
        </w:rPr>
        <w:t>Siotto</w:t>
      </w:r>
      <w:proofErr w:type="spellEnd"/>
      <w:r>
        <w:rPr>
          <w:rFonts w:ascii="Arial" w:hAnsi="Arial" w:cs="Arial"/>
          <w:sz w:val="20"/>
          <w:szCs w:val="20"/>
        </w:rPr>
        <w:t>, 2 09018 - Sarroch</w:t>
      </w:r>
      <w:r w:rsidRPr="00B47751">
        <w:rPr>
          <w:rFonts w:ascii="Arial" w:hAnsi="Arial" w:cs="Arial"/>
          <w:sz w:val="20"/>
          <w:szCs w:val="20"/>
        </w:rPr>
        <w:t xml:space="preserve">. </w:t>
      </w:r>
    </w:p>
    <w:p w14:paraId="3C431756" w14:textId="77777777" w:rsidR="00B47751" w:rsidRPr="00B47751" w:rsidRDefault="00B47751" w:rsidP="00205711">
      <w:pPr>
        <w:jc w:val="both"/>
        <w:rPr>
          <w:rFonts w:ascii="Arial" w:hAnsi="Arial" w:cs="Arial"/>
          <w:sz w:val="20"/>
          <w:szCs w:val="20"/>
        </w:rPr>
      </w:pPr>
      <w:r w:rsidRPr="00B47751">
        <w:rPr>
          <w:rFonts w:ascii="Arial" w:hAnsi="Arial" w:cs="Arial"/>
          <w:sz w:val="20"/>
          <w:szCs w:val="20"/>
        </w:rPr>
        <w:t xml:space="preserve">Alla gara possono assistere i rappresentanti delle imprese ad esclusione della parte che avviene in seduta riservata. </w:t>
      </w:r>
    </w:p>
    <w:p w14:paraId="74E31348" w14:textId="77777777" w:rsidR="00B47751" w:rsidRPr="00B47751" w:rsidRDefault="00B47751" w:rsidP="00205711">
      <w:pPr>
        <w:jc w:val="both"/>
        <w:rPr>
          <w:rFonts w:ascii="Arial" w:hAnsi="Arial" w:cs="Arial"/>
          <w:sz w:val="20"/>
          <w:szCs w:val="20"/>
        </w:rPr>
      </w:pPr>
      <w:r w:rsidRPr="00B47751">
        <w:rPr>
          <w:rFonts w:ascii="Arial" w:hAnsi="Arial" w:cs="Arial"/>
          <w:sz w:val="20"/>
          <w:szCs w:val="20"/>
        </w:rPr>
        <w:t xml:space="preserve">In tale data si procederà in seduta pubblica, all’esame della documentazione presentata dai soggetti concorrenti a corredo dell’offerta ai fini della loro ammissione e alla compilazione dell’elenco dei soggetti ammessi alla gara. </w:t>
      </w:r>
    </w:p>
    <w:p w14:paraId="4667B794" w14:textId="77777777" w:rsidR="00B47751" w:rsidRPr="00B47751" w:rsidRDefault="00B47751" w:rsidP="00205711">
      <w:pPr>
        <w:jc w:val="both"/>
        <w:rPr>
          <w:rFonts w:ascii="Arial" w:hAnsi="Arial" w:cs="Arial"/>
          <w:sz w:val="20"/>
          <w:szCs w:val="20"/>
        </w:rPr>
      </w:pPr>
      <w:r w:rsidRPr="00B47751">
        <w:rPr>
          <w:rFonts w:ascii="Arial" w:hAnsi="Arial" w:cs="Arial"/>
          <w:sz w:val="20"/>
          <w:szCs w:val="20"/>
        </w:rPr>
        <w:t xml:space="preserve">Si procederà alla verifica del rispetto del termine e delle modalità di presentazione dei plichi e, sulla base della verifica di regolarità della </w:t>
      </w:r>
      <w:r w:rsidR="00205711" w:rsidRPr="00B47751">
        <w:rPr>
          <w:rFonts w:ascii="Arial" w:hAnsi="Arial" w:cs="Arial"/>
          <w:sz w:val="20"/>
          <w:szCs w:val="20"/>
        </w:rPr>
        <w:t>documentazione amministrativa</w:t>
      </w:r>
      <w:r w:rsidRPr="00B47751">
        <w:rPr>
          <w:rFonts w:ascii="Arial" w:hAnsi="Arial" w:cs="Arial"/>
          <w:sz w:val="20"/>
          <w:szCs w:val="20"/>
        </w:rPr>
        <w:t xml:space="preserve">, all’ammissione o all’esclusione dei concorrenti. </w:t>
      </w:r>
    </w:p>
    <w:p w14:paraId="13FA7D83" w14:textId="77777777" w:rsidR="00B47751" w:rsidRPr="00B47751" w:rsidRDefault="00B47751" w:rsidP="00205711">
      <w:pPr>
        <w:jc w:val="both"/>
        <w:rPr>
          <w:rFonts w:ascii="Arial" w:hAnsi="Arial" w:cs="Arial"/>
          <w:sz w:val="20"/>
          <w:szCs w:val="20"/>
        </w:rPr>
      </w:pPr>
      <w:r w:rsidRPr="00B47751">
        <w:rPr>
          <w:rFonts w:ascii="Arial" w:hAnsi="Arial" w:cs="Arial"/>
          <w:sz w:val="20"/>
          <w:szCs w:val="20"/>
        </w:rPr>
        <w:t xml:space="preserve">Dopo l’apertura delle buste contenenti le offerte tecniche che deve avvenire sempre in seduta pubblica, la commissione, in seduta riservata, provvede alla valutazione del merito tecnico delle offerte ed alla relativa attribuzione dei punteggi attraverso il seguente criterio: </w:t>
      </w:r>
    </w:p>
    <w:p w14:paraId="0BADCEC7" w14:textId="77777777" w:rsidR="00205711" w:rsidRDefault="00B47751" w:rsidP="00B47751">
      <w:pPr>
        <w:spacing w:before="120"/>
        <w:rPr>
          <w:rFonts w:ascii="Arial" w:hAnsi="Arial" w:cs="Arial"/>
          <w:sz w:val="20"/>
          <w:szCs w:val="20"/>
        </w:rPr>
      </w:pPr>
      <w:r w:rsidRPr="00B47751">
        <w:rPr>
          <w:rFonts w:ascii="Arial" w:hAnsi="Arial" w:cs="Arial"/>
          <w:b/>
          <w:bCs/>
          <w:sz w:val="20"/>
          <w:szCs w:val="20"/>
        </w:rPr>
        <w:t>OFFERTA TECNICA</w:t>
      </w:r>
      <w:r w:rsidRPr="00B47751">
        <w:rPr>
          <w:rFonts w:ascii="Arial" w:hAnsi="Arial" w:cs="Arial"/>
          <w:sz w:val="20"/>
          <w:szCs w:val="20"/>
        </w:rPr>
        <w:t xml:space="preserve">: </w:t>
      </w:r>
    </w:p>
    <w:p w14:paraId="25E26703" w14:textId="77777777" w:rsidR="00B47751" w:rsidRDefault="00B47751" w:rsidP="00B47751">
      <w:pPr>
        <w:spacing w:before="120"/>
        <w:rPr>
          <w:rFonts w:ascii="Arial" w:hAnsi="Arial" w:cs="Arial"/>
          <w:sz w:val="20"/>
          <w:szCs w:val="20"/>
        </w:rPr>
      </w:pPr>
      <w:r w:rsidRPr="00205711">
        <w:rPr>
          <w:rFonts w:ascii="Arial" w:hAnsi="Arial" w:cs="Arial"/>
          <w:b/>
          <w:bCs/>
          <w:sz w:val="20"/>
          <w:szCs w:val="20"/>
          <w:u w:val="single"/>
        </w:rPr>
        <w:t xml:space="preserve">La relazione progettuale dovrà essere formulata utilizzando fogli formato A4, carattere normale </w:t>
      </w:r>
      <w:proofErr w:type="spellStart"/>
      <w:r w:rsidRPr="00205711">
        <w:rPr>
          <w:rFonts w:ascii="Arial" w:hAnsi="Arial" w:cs="Arial"/>
          <w:b/>
          <w:bCs/>
          <w:sz w:val="20"/>
          <w:szCs w:val="20"/>
          <w:u w:val="single"/>
        </w:rPr>
        <w:t>Arial</w:t>
      </w:r>
      <w:proofErr w:type="spellEnd"/>
      <w:r w:rsidRPr="00205711">
        <w:rPr>
          <w:rFonts w:ascii="Arial" w:hAnsi="Arial" w:cs="Arial"/>
          <w:b/>
          <w:bCs/>
          <w:sz w:val="20"/>
          <w:szCs w:val="20"/>
          <w:u w:val="single"/>
        </w:rPr>
        <w:t xml:space="preserve"> 1</w:t>
      </w:r>
      <w:r w:rsidR="00205711">
        <w:rPr>
          <w:rFonts w:ascii="Arial" w:hAnsi="Arial" w:cs="Arial"/>
          <w:b/>
          <w:bCs/>
          <w:sz w:val="20"/>
          <w:szCs w:val="20"/>
          <w:u w:val="single"/>
        </w:rPr>
        <w:t>0</w:t>
      </w:r>
      <w:r w:rsidRPr="00205711">
        <w:rPr>
          <w:rFonts w:ascii="Arial" w:hAnsi="Arial" w:cs="Arial"/>
          <w:b/>
          <w:bCs/>
          <w:sz w:val="20"/>
          <w:szCs w:val="20"/>
          <w:u w:val="single"/>
        </w:rPr>
        <w:t xml:space="preserve">, per un massimo di </w:t>
      </w:r>
      <w:r w:rsidR="00E83D98">
        <w:rPr>
          <w:rFonts w:ascii="Arial" w:hAnsi="Arial" w:cs="Arial"/>
          <w:b/>
          <w:bCs/>
          <w:sz w:val="20"/>
          <w:szCs w:val="20"/>
          <w:u w:val="single"/>
        </w:rPr>
        <w:t>12</w:t>
      </w:r>
      <w:r w:rsidRPr="00205711">
        <w:rPr>
          <w:rFonts w:ascii="Arial" w:hAnsi="Arial" w:cs="Arial"/>
          <w:b/>
          <w:bCs/>
          <w:sz w:val="20"/>
          <w:szCs w:val="20"/>
          <w:u w:val="single"/>
        </w:rPr>
        <w:t xml:space="preserve"> facciate</w:t>
      </w:r>
      <w:r w:rsidR="008D508E">
        <w:rPr>
          <w:rFonts w:ascii="Arial" w:hAnsi="Arial" w:cs="Arial"/>
          <w:sz w:val="20"/>
          <w:szCs w:val="20"/>
        </w:rPr>
        <w:t>.</w:t>
      </w:r>
    </w:p>
    <w:p w14:paraId="799692D6" w14:textId="77777777" w:rsidR="00205711" w:rsidRDefault="00205711" w:rsidP="00205711">
      <w:pPr>
        <w:spacing w:before="120"/>
        <w:jc w:val="both"/>
        <w:rPr>
          <w:rFonts w:ascii="Arial" w:hAnsi="Arial" w:cs="Arial"/>
          <w:sz w:val="20"/>
          <w:szCs w:val="20"/>
        </w:rPr>
      </w:pPr>
      <w:r w:rsidRPr="00205711">
        <w:rPr>
          <w:rFonts w:ascii="Arial" w:hAnsi="Arial" w:cs="Arial"/>
          <w:sz w:val="20"/>
          <w:szCs w:val="20"/>
        </w:rPr>
        <w:t>L’affidamento del contratto avverrà mediante il criterio dell’offerta economicamente più vantaggiosa ai sensi dell’art. 95, comma 2, del D.</w:t>
      </w:r>
      <w:r w:rsidR="00DF5DA7">
        <w:rPr>
          <w:rFonts w:ascii="Arial" w:hAnsi="Arial" w:cs="Arial"/>
          <w:sz w:val="20"/>
          <w:szCs w:val="20"/>
        </w:rPr>
        <w:t xml:space="preserve"> </w:t>
      </w:r>
      <w:proofErr w:type="spellStart"/>
      <w:r w:rsidRPr="00205711">
        <w:rPr>
          <w:rFonts w:ascii="Arial" w:hAnsi="Arial" w:cs="Arial"/>
          <w:sz w:val="20"/>
          <w:szCs w:val="20"/>
        </w:rPr>
        <w:t>Lgs</w:t>
      </w:r>
      <w:proofErr w:type="spellEnd"/>
      <w:r w:rsidRPr="00205711">
        <w:rPr>
          <w:rFonts w:ascii="Arial" w:hAnsi="Arial" w:cs="Arial"/>
          <w:sz w:val="20"/>
          <w:szCs w:val="20"/>
        </w:rPr>
        <w:t xml:space="preserve">. 18 aprile 2016, n. 50 </w:t>
      </w:r>
      <w:proofErr w:type="spellStart"/>
      <w:r w:rsidRPr="00205711">
        <w:rPr>
          <w:rFonts w:ascii="Arial" w:hAnsi="Arial" w:cs="Arial"/>
          <w:sz w:val="20"/>
          <w:szCs w:val="20"/>
        </w:rPr>
        <w:t>s.m.i.</w:t>
      </w:r>
      <w:proofErr w:type="spellEnd"/>
      <w:r w:rsidRPr="00205711">
        <w:rPr>
          <w:rFonts w:ascii="Arial" w:hAnsi="Arial" w:cs="Arial"/>
          <w:sz w:val="20"/>
          <w:szCs w:val="20"/>
        </w:rPr>
        <w:t xml:space="preserve"> da valutarsi, da parte della Commissione Giudicatrice, sulla base dei criteri di valutazione di seguito descritti e con l’attribuzione dei punteggi ad essi relativi in centesimi:</w:t>
      </w:r>
    </w:p>
    <w:p w14:paraId="208C1727" w14:textId="77777777" w:rsidR="00205711" w:rsidRDefault="00205711" w:rsidP="00B47751">
      <w:pPr>
        <w:spacing w:before="120"/>
        <w:rPr>
          <w:rFonts w:ascii="Arial" w:hAnsi="Arial" w:cs="Arial"/>
          <w:sz w:val="20"/>
          <w:szCs w:val="20"/>
        </w:rPr>
      </w:pPr>
    </w:p>
    <w:tbl>
      <w:tblPr>
        <w:tblW w:w="8789"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5290"/>
        <w:gridCol w:w="3499"/>
      </w:tblGrid>
      <w:tr w:rsidR="00205711" w:rsidRPr="00205711" w14:paraId="6A67343D" w14:textId="77777777" w:rsidTr="00205711">
        <w:trPr>
          <w:trHeight w:val="414"/>
        </w:trPr>
        <w:tc>
          <w:tcPr>
            <w:tcW w:w="5290" w:type="dxa"/>
            <w:shd w:val="clear" w:color="auto" w:fill="E6E6E6"/>
          </w:tcPr>
          <w:p w14:paraId="3960ECF0" w14:textId="77777777" w:rsidR="00205711" w:rsidRPr="00205711" w:rsidRDefault="00205711" w:rsidP="00205711">
            <w:pPr>
              <w:spacing w:before="120"/>
              <w:rPr>
                <w:rFonts w:ascii="Arial" w:hAnsi="Arial" w:cs="Arial"/>
                <w:b/>
                <w:sz w:val="20"/>
                <w:szCs w:val="20"/>
                <w:lang w:val="en-US"/>
              </w:rPr>
            </w:pPr>
            <w:r w:rsidRPr="00205711">
              <w:rPr>
                <w:rFonts w:ascii="Arial" w:hAnsi="Arial" w:cs="Arial"/>
                <w:b/>
                <w:sz w:val="20"/>
                <w:szCs w:val="20"/>
                <w:lang w:val="en-US"/>
              </w:rPr>
              <w:t>CRITERI DI VALUTAZIONE</w:t>
            </w:r>
          </w:p>
        </w:tc>
        <w:tc>
          <w:tcPr>
            <w:tcW w:w="3499" w:type="dxa"/>
            <w:shd w:val="clear" w:color="auto" w:fill="E6E6E6"/>
          </w:tcPr>
          <w:p w14:paraId="566E8EC0" w14:textId="77777777" w:rsidR="00205711" w:rsidRPr="00205711" w:rsidRDefault="00205711" w:rsidP="00205711">
            <w:pPr>
              <w:spacing w:before="120"/>
              <w:rPr>
                <w:rFonts w:ascii="Arial" w:hAnsi="Arial" w:cs="Arial"/>
                <w:b/>
                <w:sz w:val="20"/>
                <w:szCs w:val="20"/>
                <w:lang w:val="en-US"/>
              </w:rPr>
            </w:pPr>
            <w:r w:rsidRPr="00205711">
              <w:rPr>
                <w:rFonts w:ascii="Arial" w:hAnsi="Arial" w:cs="Arial"/>
                <w:b/>
                <w:sz w:val="20"/>
                <w:szCs w:val="20"/>
                <w:lang w:val="en-US"/>
              </w:rPr>
              <w:t>PONDERAZIONE</w:t>
            </w:r>
          </w:p>
        </w:tc>
      </w:tr>
      <w:tr w:rsidR="00205711" w:rsidRPr="00205711" w14:paraId="10269BE7" w14:textId="77777777" w:rsidTr="00205711">
        <w:trPr>
          <w:trHeight w:val="510"/>
        </w:trPr>
        <w:tc>
          <w:tcPr>
            <w:tcW w:w="5290" w:type="dxa"/>
          </w:tcPr>
          <w:p w14:paraId="144BF5DC" w14:textId="77777777" w:rsidR="00205711" w:rsidRPr="00E83D98" w:rsidRDefault="00E83D98" w:rsidP="00205711">
            <w:pPr>
              <w:spacing w:before="120"/>
              <w:rPr>
                <w:rFonts w:ascii="Arial" w:hAnsi="Arial" w:cs="Arial"/>
                <w:b/>
                <w:sz w:val="20"/>
                <w:szCs w:val="20"/>
              </w:rPr>
            </w:pPr>
            <w:r w:rsidRPr="00E83D98">
              <w:rPr>
                <w:rFonts w:ascii="Arial" w:hAnsi="Arial" w:cs="Arial"/>
                <w:b/>
                <w:sz w:val="20"/>
                <w:szCs w:val="20"/>
              </w:rPr>
              <w:t>QUALITÀ E ORGANIZZAZIONE DEL SERVIZIO NEL SUO COMPLESSO</w:t>
            </w:r>
          </w:p>
        </w:tc>
        <w:tc>
          <w:tcPr>
            <w:tcW w:w="3499" w:type="dxa"/>
          </w:tcPr>
          <w:p w14:paraId="4123A967" w14:textId="77777777" w:rsidR="00205711" w:rsidRPr="00205711" w:rsidRDefault="00E93ADC" w:rsidP="00205711">
            <w:pPr>
              <w:spacing w:before="120"/>
              <w:jc w:val="right"/>
              <w:rPr>
                <w:rFonts w:ascii="Arial" w:hAnsi="Arial" w:cs="Arial"/>
                <w:sz w:val="20"/>
                <w:szCs w:val="20"/>
                <w:lang w:val="en-US"/>
              </w:rPr>
            </w:pPr>
            <w:r>
              <w:rPr>
                <w:rFonts w:ascii="Arial" w:hAnsi="Arial" w:cs="Arial"/>
                <w:sz w:val="20"/>
                <w:szCs w:val="20"/>
                <w:lang w:val="en-US"/>
              </w:rPr>
              <w:t>7</w:t>
            </w:r>
            <w:r w:rsidR="00205711" w:rsidRPr="00205711">
              <w:rPr>
                <w:rFonts w:ascii="Arial" w:hAnsi="Arial" w:cs="Arial"/>
                <w:sz w:val="20"/>
                <w:szCs w:val="20"/>
                <w:lang w:val="en-US"/>
              </w:rPr>
              <w:t>0</w:t>
            </w:r>
          </w:p>
        </w:tc>
      </w:tr>
      <w:tr w:rsidR="00205711" w:rsidRPr="00205711" w14:paraId="6F6F7135" w14:textId="77777777" w:rsidTr="00205711">
        <w:trPr>
          <w:trHeight w:val="508"/>
        </w:trPr>
        <w:tc>
          <w:tcPr>
            <w:tcW w:w="5290" w:type="dxa"/>
          </w:tcPr>
          <w:p w14:paraId="3437AB56" w14:textId="77777777" w:rsidR="00205711" w:rsidRPr="00205711" w:rsidRDefault="00E83D98" w:rsidP="00205711">
            <w:pPr>
              <w:spacing w:before="120"/>
              <w:rPr>
                <w:rFonts w:ascii="Arial" w:hAnsi="Arial" w:cs="Arial"/>
                <w:b/>
                <w:sz w:val="20"/>
                <w:szCs w:val="20"/>
              </w:rPr>
            </w:pPr>
            <w:r w:rsidRPr="00E83D98">
              <w:rPr>
                <w:rFonts w:ascii="Arial" w:hAnsi="Arial" w:cs="Arial"/>
                <w:b/>
                <w:sz w:val="20"/>
                <w:szCs w:val="20"/>
              </w:rPr>
              <w:t>STRUMENTI DI VERIFICA E VALUTAZIONE</w:t>
            </w:r>
          </w:p>
        </w:tc>
        <w:tc>
          <w:tcPr>
            <w:tcW w:w="3499" w:type="dxa"/>
          </w:tcPr>
          <w:p w14:paraId="56B4C17B" w14:textId="77777777" w:rsidR="00205711" w:rsidRPr="00205711" w:rsidRDefault="00205711" w:rsidP="00205711">
            <w:pPr>
              <w:spacing w:before="120"/>
              <w:jc w:val="right"/>
              <w:rPr>
                <w:rFonts w:ascii="Arial" w:hAnsi="Arial" w:cs="Arial"/>
                <w:sz w:val="20"/>
                <w:szCs w:val="20"/>
                <w:lang w:val="en-US"/>
              </w:rPr>
            </w:pPr>
            <w:r w:rsidRPr="00205711">
              <w:rPr>
                <w:rFonts w:ascii="Arial" w:hAnsi="Arial" w:cs="Arial"/>
                <w:sz w:val="20"/>
                <w:szCs w:val="20"/>
                <w:lang w:val="en-US"/>
              </w:rPr>
              <w:t>10</w:t>
            </w:r>
          </w:p>
        </w:tc>
      </w:tr>
      <w:tr w:rsidR="00205711" w:rsidRPr="00205711" w14:paraId="02A38698" w14:textId="77777777" w:rsidTr="00205711">
        <w:trPr>
          <w:trHeight w:val="414"/>
        </w:trPr>
        <w:tc>
          <w:tcPr>
            <w:tcW w:w="5290" w:type="dxa"/>
          </w:tcPr>
          <w:p w14:paraId="2157032E" w14:textId="77777777" w:rsidR="00205711" w:rsidRPr="00205711" w:rsidRDefault="00205711" w:rsidP="00205711">
            <w:pPr>
              <w:spacing w:before="120"/>
              <w:rPr>
                <w:rFonts w:ascii="Arial" w:hAnsi="Arial" w:cs="Arial"/>
                <w:sz w:val="20"/>
                <w:szCs w:val="20"/>
                <w:lang w:val="en-US"/>
              </w:rPr>
            </w:pPr>
            <w:r w:rsidRPr="00205711">
              <w:rPr>
                <w:rFonts w:ascii="Arial" w:hAnsi="Arial" w:cs="Arial"/>
                <w:sz w:val="20"/>
                <w:szCs w:val="20"/>
                <w:lang w:val="en-US"/>
              </w:rPr>
              <w:t>OFFERTA ECONOMICA</w:t>
            </w:r>
          </w:p>
        </w:tc>
        <w:tc>
          <w:tcPr>
            <w:tcW w:w="3499" w:type="dxa"/>
          </w:tcPr>
          <w:p w14:paraId="2221B82E" w14:textId="77777777" w:rsidR="00205711" w:rsidRPr="00205711" w:rsidRDefault="00E93ADC" w:rsidP="00205711">
            <w:pPr>
              <w:spacing w:before="120"/>
              <w:jc w:val="right"/>
              <w:rPr>
                <w:rFonts w:ascii="Arial" w:hAnsi="Arial" w:cs="Arial"/>
                <w:sz w:val="20"/>
                <w:szCs w:val="20"/>
                <w:lang w:val="en-US"/>
              </w:rPr>
            </w:pPr>
            <w:r>
              <w:rPr>
                <w:rFonts w:ascii="Arial" w:hAnsi="Arial" w:cs="Arial"/>
                <w:sz w:val="20"/>
                <w:szCs w:val="20"/>
                <w:lang w:val="en-US"/>
              </w:rPr>
              <w:t>2</w:t>
            </w:r>
            <w:r w:rsidR="00205711" w:rsidRPr="00205711">
              <w:rPr>
                <w:rFonts w:ascii="Arial" w:hAnsi="Arial" w:cs="Arial"/>
                <w:sz w:val="20"/>
                <w:szCs w:val="20"/>
                <w:lang w:val="en-US"/>
              </w:rPr>
              <w:t>0</w:t>
            </w:r>
          </w:p>
        </w:tc>
      </w:tr>
      <w:tr w:rsidR="00205711" w:rsidRPr="00205711" w14:paraId="24B5B02B" w14:textId="77777777" w:rsidTr="00205711">
        <w:trPr>
          <w:trHeight w:val="414"/>
        </w:trPr>
        <w:tc>
          <w:tcPr>
            <w:tcW w:w="5290" w:type="dxa"/>
            <w:shd w:val="clear" w:color="auto" w:fill="D9D9D9" w:themeFill="background1" w:themeFillShade="D9"/>
          </w:tcPr>
          <w:p w14:paraId="566F2C71" w14:textId="77777777" w:rsidR="00205711" w:rsidRPr="00205711" w:rsidRDefault="00205711" w:rsidP="00205711">
            <w:pPr>
              <w:spacing w:before="120"/>
              <w:rPr>
                <w:rFonts w:ascii="Arial" w:hAnsi="Arial" w:cs="Arial"/>
                <w:b/>
                <w:bCs/>
                <w:sz w:val="20"/>
                <w:szCs w:val="20"/>
                <w:lang w:val="en-US"/>
              </w:rPr>
            </w:pPr>
            <w:r w:rsidRPr="00205711">
              <w:rPr>
                <w:rFonts w:ascii="Arial" w:hAnsi="Arial" w:cs="Arial"/>
                <w:b/>
                <w:bCs/>
                <w:sz w:val="20"/>
                <w:szCs w:val="20"/>
                <w:lang w:val="en-US"/>
              </w:rPr>
              <w:t>TOTALE</w:t>
            </w:r>
          </w:p>
        </w:tc>
        <w:tc>
          <w:tcPr>
            <w:tcW w:w="3499" w:type="dxa"/>
            <w:shd w:val="clear" w:color="auto" w:fill="D9D9D9" w:themeFill="background1" w:themeFillShade="D9"/>
          </w:tcPr>
          <w:p w14:paraId="0208BFE0" w14:textId="77777777" w:rsidR="00205711" w:rsidRPr="00205711" w:rsidRDefault="00205711" w:rsidP="00205711">
            <w:pPr>
              <w:spacing w:before="120"/>
              <w:jc w:val="right"/>
              <w:rPr>
                <w:rFonts w:ascii="Arial" w:hAnsi="Arial" w:cs="Arial"/>
                <w:b/>
                <w:bCs/>
                <w:sz w:val="20"/>
                <w:szCs w:val="20"/>
                <w:lang w:val="en-US"/>
              </w:rPr>
            </w:pPr>
            <w:r w:rsidRPr="00205711">
              <w:rPr>
                <w:rFonts w:ascii="Arial" w:hAnsi="Arial" w:cs="Arial"/>
                <w:b/>
                <w:bCs/>
                <w:sz w:val="20"/>
                <w:szCs w:val="20"/>
                <w:lang w:val="en-US"/>
              </w:rPr>
              <w:t>100</w:t>
            </w:r>
          </w:p>
        </w:tc>
      </w:tr>
    </w:tbl>
    <w:p w14:paraId="69343983" w14:textId="77777777" w:rsidR="008D508E" w:rsidRDefault="008D508E" w:rsidP="00B47751">
      <w:pPr>
        <w:spacing w:before="120"/>
        <w:rPr>
          <w:rFonts w:ascii="Arial" w:hAnsi="Arial" w:cs="Arial"/>
          <w:sz w:val="20"/>
          <w:szCs w:val="20"/>
        </w:rPr>
      </w:pPr>
    </w:p>
    <w:p w14:paraId="138F49E8" w14:textId="502B8B3F" w:rsidR="00DF5DA7" w:rsidRDefault="00DF5DA7" w:rsidP="00B47751">
      <w:pPr>
        <w:spacing w:before="120"/>
        <w:rPr>
          <w:rFonts w:ascii="Arial" w:hAnsi="Arial" w:cs="Arial"/>
          <w:sz w:val="20"/>
          <w:szCs w:val="20"/>
        </w:rPr>
      </w:pPr>
    </w:p>
    <w:p w14:paraId="3189BDAA" w14:textId="51221241" w:rsidR="005F4A5E" w:rsidRDefault="005F4A5E" w:rsidP="00B47751">
      <w:pPr>
        <w:spacing w:before="120"/>
        <w:rPr>
          <w:rFonts w:ascii="Arial" w:hAnsi="Arial" w:cs="Arial"/>
          <w:sz w:val="20"/>
          <w:szCs w:val="20"/>
        </w:rPr>
      </w:pPr>
    </w:p>
    <w:p w14:paraId="232318C3" w14:textId="77777777" w:rsidR="005F4A5E" w:rsidRPr="00B47751" w:rsidRDefault="005F4A5E" w:rsidP="00B47751">
      <w:pPr>
        <w:spacing w:before="120"/>
        <w:rPr>
          <w:rFonts w:ascii="Arial" w:hAnsi="Arial" w:cs="Arial"/>
          <w:sz w:val="20"/>
          <w:szCs w:val="20"/>
        </w:rPr>
      </w:pPr>
    </w:p>
    <w:tbl>
      <w:tblPr>
        <w:tblStyle w:val="Grigliatabella"/>
        <w:tblW w:w="8664" w:type="dxa"/>
        <w:jc w:val="center"/>
        <w:tblLook w:val="04A0" w:firstRow="1" w:lastRow="0" w:firstColumn="1" w:lastColumn="0" w:noHBand="0" w:noVBand="1"/>
      </w:tblPr>
      <w:tblGrid>
        <w:gridCol w:w="4106"/>
        <w:gridCol w:w="1418"/>
        <w:gridCol w:w="3140"/>
      </w:tblGrid>
      <w:tr w:rsidR="00E83D98" w14:paraId="3829A7B5" w14:textId="77777777" w:rsidTr="00E83D98">
        <w:trPr>
          <w:jc w:val="center"/>
        </w:trPr>
        <w:tc>
          <w:tcPr>
            <w:tcW w:w="4106" w:type="dxa"/>
            <w:vMerge w:val="restart"/>
            <w:shd w:val="clear" w:color="auto" w:fill="auto"/>
          </w:tcPr>
          <w:p w14:paraId="23EDFB73" w14:textId="77777777" w:rsidR="00E83D98" w:rsidRDefault="00E83D98" w:rsidP="00E7763A">
            <w:pPr>
              <w:pStyle w:val="Paragrafoelenco"/>
              <w:numPr>
                <w:ilvl w:val="0"/>
                <w:numId w:val="28"/>
              </w:numPr>
              <w:spacing w:before="80"/>
              <w:ind w:left="460"/>
              <w:rPr>
                <w:rFonts w:ascii="Arial" w:hAnsi="Arial" w:cs="Arial"/>
                <w:b/>
                <w:bCs/>
                <w:sz w:val="16"/>
                <w:szCs w:val="16"/>
              </w:rPr>
            </w:pPr>
            <w:r w:rsidRPr="00E83D98">
              <w:rPr>
                <w:rFonts w:ascii="Arial" w:hAnsi="Arial" w:cs="Arial"/>
                <w:b/>
                <w:bCs/>
                <w:sz w:val="16"/>
                <w:szCs w:val="16"/>
              </w:rPr>
              <w:t>QUALITÀ E ORGANIZZAZIONE DEL SERVIZIO NEL SUO COMPLESSO</w:t>
            </w:r>
          </w:p>
          <w:p w14:paraId="7B1311A9" w14:textId="48677905" w:rsidR="005F4A5E" w:rsidRPr="00E83D98" w:rsidRDefault="005F4A5E" w:rsidP="005F4A5E">
            <w:pPr>
              <w:pStyle w:val="Paragrafoelenco"/>
              <w:spacing w:before="80"/>
              <w:ind w:left="460"/>
              <w:rPr>
                <w:rFonts w:ascii="Arial" w:hAnsi="Arial" w:cs="Arial"/>
                <w:b/>
                <w:bCs/>
                <w:sz w:val="16"/>
                <w:szCs w:val="16"/>
              </w:rPr>
            </w:pPr>
            <w:r>
              <w:rPr>
                <w:rFonts w:ascii="Arial" w:hAnsi="Arial" w:cs="Arial"/>
                <w:b/>
                <w:bCs/>
                <w:sz w:val="16"/>
                <w:szCs w:val="16"/>
              </w:rPr>
              <w:t>MAX 70 PUNTI</w:t>
            </w:r>
          </w:p>
        </w:tc>
        <w:tc>
          <w:tcPr>
            <w:tcW w:w="1418" w:type="dxa"/>
            <w:shd w:val="clear" w:color="auto" w:fill="auto"/>
          </w:tcPr>
          <w:p w14:paraId="25996C12" w14:textId="03CFEA67" w:rsidR="00E83D98" w:rsidRPr="00E83D98" w:rsidRDefault="005F4A5E" w:rsidP="00677F03">
            <w:pPr>
              <w:spacing w:before="80"/>
              <w:jc w:val="both"/>
              <w:rPr>
                <w:rFonts w:ascii="Arial" w:hAnsi="Arial" w:cs="Arial"/>
                <w:b/>
                <w:bCs/>
                <w:sz w:val="16"/>
                <w:szCs w:val="16"/>
              </w:rPr>
            </w:pPr>
            <w:r>
              <w:rPr>
                <w:rFonts w:ascii="Arial" w:hAnsi="Arial" w:cs="Arial"/>
                <w:b/>
                <w:bCs/>
                <w:sz w:val="16"/>
                <w:szCs w:val="16"/>
              </w:rPr>
              <w:t>A.1</w:t>
            </w:r>
          </w:p>
        </w:tc>
        <w:tc>
          <w:tcPr>
            <w:tcW w:w="3140" w:type="dxa"/>
            <w:shd w:val="clear" w:color="auto" w:fill="auto"/>
          </w:tcPr>
          <w:p w14:paraId="09D3A2C5" w14:textId="07715479" w:rsidR="00E83D98" w:rsidRPr="00E83D98" w:rsidRDefault="00E83D98" w:rsidP="006D267F">
            <w:pPr>
              <w:spacing w:before="80"/>
              <w:rPr>
                <w:rFonts w:ascii="Arial" w:hAnsi="Arial" w:cs="Arial"/>
                <w:b/>
                <w:bCs/>
                <w:sz w:val="18"/>
                <w:szCs w:val="18"/>
              </w:rPr>
            </w:pPr>
            <w:r w:rsidRPr="00E83D98">
              <w:rPr>
                <w:rFonts w:ascii="Arial" w:hAnsi="Arial" w:cs="Arial"/>
                <w:b/>
                <w:bCs/>
                <w:sz w:val="18"/>
                <w:szCs w:val="18"/>
              </w:rPr>
              <w:t>Max 2</w:t>
            </w:r>
            <w:r w:rsidR="006C7190">
              <w:rPr>
                <w:rFonts w:ascii="Arial" w:hAnsi="Arial" w:cs="Arial"/>
                <w:b/>
                <w:bCs/>
                <w:sz w:val="18"/>
                <w:szCs w:val="18"/>
              </w:rPr>
              <w:t>0</w:t>
            </w:r>
            <w:r w:rsidRPr="00E83D98">
              <w:rPr>
                <w:rFonts w:ascii="Arial" w:hAnsi="Arial" w:cs="Arial"/>
                <w:b/>
                <w:bCs/>
                <w:sz w:val="18"/>
                <w:szCs w:val="18"/>
              </w:rPr>
              <w:t xml:space="preserve"> punti</w:t>
            </w:r>
          </w:p>
          <w:p w14:paraId="171803D6" w14:textId="77777777" w:rsidR="00E83D98" w:rsidRPr="00E83D98" w:rsidRDefault="00E83D98" w:rsidP="006D267F">
            <w:pPr>
              <w:spacing w:before="80"/>
              <w:rPr>
                <w:rFonts w:ascii="Arial" w:hAnsi="Arial" w:cs="Arial"/>
                <w:sz w:val="18"/>
                <w:szCs w:val="18"/>
              </w:rPr>
            </w:pPr>
            <w:r w:rsidRPr="00E83D98">
              <w:rPr>
                <w:rFonts w:ascii="Arial" w:hAnsi="Arial" w:cs="Arial"/>
                <w:sz w:val="18"/>
                <w:szCs w:val="18"/>
              </w:rPr>
              <w:t>Qualità e completezza dell’organizzazione del servizio e integrazione fra le singole attività da espletare</w:t>
            </w:r>
          </w:p>
          <w:p w14:paraId="0F57D8ED" w14:textId="77777777" w:rsidR="00E83D98" w:rsidRPr="00E83D98" w:rsidRDefault="00E83D98" w:rsidP="006D267F">
            <w:pPr>
              <w:spacing w:before="80"/>
              <w:rPr>
                <w:rFonts w:ascii="Arial" w:hAnsi="Arial" w:cs="Arial"/>
                <w:sz w:val="18"/>
                <w:szCs w:val="18"/>
              </w:rPr>
            </w:pPr>
          </w:p>
        </w:tc>
      </w:tr>
      <w:tr w:rsidR="00E83D98" w14:paraId="6668CD62" w14:textId="77777777" w:rsidTr="00E83D98">
        <w:trPr>
          <w:jc w:val="center"/>
        </w:trPr>
        <w:tc>
          <w:tcPr>
            <w:tcW w:w="4106" w:type="dxa"/>
            <w:vMerge/>
            <w:shd w:val="clear" w:color="auto" w:fill="auto"/>
          </w:tcPr>
          <w:p w14:paraId="311399A8" w14:textId="77777777" w:rsidR="00E83D98" w:rsidRPr="00E83D98" w:rsidRDefault="00E83D98" w:rsidP="006D267F">
            <w:pPr>
              <w:pStyle w:val="Paragrafoelenco"/>
              <w:spacing w:before="80"/>
              <w:ind w:left="460"/>
              <w:jc w:val="both"/>
              <w:rPr>
                <w:rFonts w:ascii="Arial" w:hAnsi="Arial" w:cs="Arial"/>
                <w:sz w:val="16"/>
                <w:szCs w:val="16"/>
              </w:rPr>
            </w:pPr>
          </w:p>
        </w:tc>
        <w:tc>
          <w:tcPr>
            <w:tcW w:w="1418" w:type="dxa"/>
            <w:shd w:val="clear" w:color="auto" w:fill="auto"/>
          </w:tcPr>
          <w:p w14:paraId="57FA7FC5" w14:textId="269C1D71" w:rsidR="00E83D98" w:rsidRPr="005F4A5E" w:rsidRDefault="005F4A5E" w:rsidP="006D267F">
            <w:pPr>
              <w:spacing w:before="80"/>
              <w:rPr>
                <w:rFonts w:ascii="Arial" w:hAnsi="Arial" w:cs="Arial"/>
                <w:b/>
                <w:bCs/>
                <w:sz w:val="16"/>
                <w:szCs w:val="16"/>
              </w:rPr>
            </w:pPr>
            <w:r w:rsidRPr="005F4A5E">
              <w:rPr>
                <w:rFonts w:ascii="Arial" w:hAnsi="Arial" w:cs="Arial"/>
                <w:b/>
                <w:bCs/>
                <w:sz w:val="16"/>
                <w:szCs w:val="16"/>
              </w:rPr>
              <w:t>A.2</w:t>
            </w:r>
          </w:p>
        </w:tc>
        <w:tc>
          <w:tcPr>
            <w:tcW w:w="3140" w:type="dxa"/>
            <w:shd w:val="clear" w:color="auto" w:fill="auto"/>
          </w:tcPr>
          <w:p w14:paraId="40049C2E" w14:textId="77777777" w:rsidR="00E83D98" w:rsidRPr="00E83D98" w:rsidRDefault="00E83D98" w:rsidP="006D267F">
            <w:pPr>
              <w:spacing w:before="80"/>
              <w:rPr>
                <w:rFonts w:ascii="Arial" w:hAnsi="Arial" w:cs="Arial"/>
                <w:b/>
                <w:bCs/>
                <w:sz w:val="18"/>
                <w:szCs w:val="18"/>
              </w:rPr>
            </w:pPr>
            <w:r w:rsidRPr="00E83D98">
              <w:rPr>
                <w:rFonts w:ascii="Arial" w:hAnsi="Arial" w:cs="Arial"/>
                <w:b/>
                <w:bCs/>
                <w:sz w:val="18"/>
                <w:szCs w:val="18"/>
              </w:rPr>
              <w:t xml:space="preserve">Max </w:t>
            </w:r>
            <w:r w:rsidR="00677F03">
              <w:rPr>
                <w:rFonts w:ascii="Arial" w:hAnsi="Arial" w:cs="Arial"/>
                <w:b/>
                <w:bCs/>
                <w:sz w:val="18"/>
                <w:szCs w:val="18"/>
              </w:rPr>
              <w:t>20</w:t>
            </w:r>
            <w:r w:rsidRPr="00E83D98">
              <w:rPr>
                <w:rFonts w:ascii="Arial" w:hAnsi="Arial" w:cs="Arial"/>
                <w:b/>
                <w:bCs/>
                <w:sz w:val="18"/>
                <w:szCs w:val="18"/>
              </w:rPr>
              <w:t xml:space="preserve"> punti</w:t>
            </w:r>
          </w:p>
          <w:p w14:paraId="0BE874F8" w14:textId="77777777" w:rsidR="00E83D98" w:rsidRDefault="00E83D98" w:rsidP="00E93ADC">
            <w:pPr>
              <w:spacing w:before="80"/>
              <w:rPr>
                <w:rFonts w:ascii="Arial" w:hAnsi="Arial" w:cs="Arial"/>
                <w:sz w:val="18"/>
                <w:szCs w:val="18"/>
              </w:rPr>
            </w:pPr>
            <w:r w:rsidRPr="00E83D98">
              <w:rPr>
                <w:rFonts w:ascii="Arial" w:hAnsi="Arial" w:cs="Arial"/>
                <w:sz w:val="18"/>
                <w:szCs w:val="18"/>
              </w:rPr>
              <w:t>Qualità e completezza dell’organizz</w:t>
            </w:r>
            <w:r w:rsidR="00E93ADC">
              <w:rPr>
                <w:rFonts w:ascii="Arial" w:hAnsi="Arial" w:cs="Arial"/>
                <w:sz w:val="18"/>
                <w:szCs w:val="18"/>
              </w:rPr>
              <w:t>azione del servizio di coordinamento, supporto, affiancamento e formazione</w:t>
            </w:r>
          </w:p>
          <w:p w14:paraId="6FDC02EA" w14:textId="77777777" w:rsidR="00E93ADC" w:rsidRPr="00E83D98" w:rsidRDefault="00E93ADC" w:rsidP="00E93ADC">
            <w:pPr>
              <w:spacing w:before="80"/>
              <w:rPr>
                <w:rFonts w:ascii="Arial" w:hAnsi="Arial" w:cs="Arial"/>
                <w:sz w:val="18"/>
                <w:szCs w:val="18"/>
              </w:rPr>
            </w:pPr>
          </w:p>
        </w:tc>
      </w:tr>
      <w:tr w:rsidR="00E83D98" w14:paraId="5D9284FF" w14:textId="77777777" w:rsidTr="005F4A5E">
        <w:trPr>
          <w:trHeight w:val="1440"/>
          <w:jc w:val="center"/>
        </w:trPr>
        <w:tc>
          <w:tcPr>
            <w:tcW w:w="4106" w:type="dxa"/>
            <w:vMerge/>
            <w:tcBorders>
              <w:bottom w:val="nil"/>
            </w:tcBorders>
            <w:shd w:val="clear" w:color="auto" w:fill="auto"/>
          </w:tcPr>
          <w:p w14:paraId="5D9C0489" w14:textId="77777777" w:rsidR="00E83D98" w:rsidRPr="00E83D98" w:rsidRDefault="00E83D98" w:rsidP="006D267F">
            <w:pPr>
              <w:pStyle w:val="Paragrafoelenco"/>
              <w:spacing w:before="80"/>
              <w:ind w:left="447"/>
              <w:rPr>
                <w:rFonts w:ascii="Arial" w:hAnsi="Arial" w:cs="Arial"/>
                <w:sz w:val="16"/>
                <w:szCs w:val="16"/>
              </w:rPr>
            </w:pPr>
          </w:p>
        </w:tc>
        <w:tc>
          <w:tcPr>
            <w:tcW w:w="1418" w:type="dxa"/>
            <w:tcBorders>
              <w:bottom w:val="single" w:sz="4" w:space="0" w:color="auto"/>
            </w:tcBorders>
            <w:shd w:val="clear" w:color="auto" w:fill="auto"/>
          </w:tcPr>
          <w:p w14:paraId="4566F71A" w14:textId="1BD0DBA7" w:rsidR="00E83D98" w:rsidRPr="005F4A5E" w:rsidRDefault="005F4A5E" w:rsidP="006D267F">
            <w:pPr>
              <w:spacing w:before="80"/>
              <w:rPr>
                <w:rFonts w:ascii="Arial" w:hAnsi="Arial" w:cs="Arial"/>
                <w:b/>
                <w:bCs/>
                <w:sz w:val="16"/>
                <w:szCs w:val="16"/>
              </w:rPr>
            </w:pPr>
            <w:r w:rsidRPr="005F4A5E">
              <w:rPr>
                <w:rFonts w:ascii="Arial" w:hAnsi="Arial" w:cs="Arial"/>
                <w:b/>
                <w:bCs/>
                <w:sz w:val="16"/>
                <w:szCs w:val="16"/>
              </w:rPr>
              <w:t>A.3</w:t>
            </w:r>
          </w:p>
        </w:tc>
        <w:tc>
          <w:tcPr>
            <w:tcW w:w="3140" w:type="dxa"/>
            <w:shd w:val="clear" w:color="auto" w:fill="auto"/>
          </w:tcPr>
          <w:p w14:paraId="1A22798A" w14:textId="7DFF2C0E" w:rsidR="00E93ADC" w:rsidRPr="00E83D98" w:rsidRDefault="00E93ADC" w:rsidP="00E93ADC">
            <w:pPr>
              <w:spacing w:before="80"/>
              <w:rPr>
                <w:rFonts w:ascii="Arial" w:hAnsi="Arial" w:cs="Arial"/>
                <w:b/>
                <w:bCs/>
                <w:sz w:val="18"/>
                <w:szCs w:val="18"/>
              </w:rPr>
            </w:pPr>
            <w:r>
              <w:rPr>
                <w:rFonts w:ascii="Arial" w:hAnsi="Arial" w:cs="Arial"/>
                <w:b/>
                <w:bCs/>
                <w:sz w:val="18"/>
                <w:szCs w:val="18"/>
              </w:rPr>
              <w:t>Max 2</w:t>
            </w:r>
            <w:r w:rsidR="006C7190">
              <w:rPr>
                <w:rFonts w:ascii="Arial" w:hAnsi="Arial" w:cs="Arial"/>
                <w:b/>
                <w:bCs/>
                <w:sz w:val="18"/>
                <w:szCs w:val="18"/>
              </w:rPr>
              <w:t>5</w:t>
            </w:r>
            <w:r w:rsidRPr="00E83D98">
              <w:rPr>
                <w:rFonts w:ascii="Arial" w:hAnsi="Arial" w:cs="Arial"/>
                <w:b/>
                <w:bCs/>
                <w:sz w:val="18"/>
                <w:szCs w:val="18"/>
              </w:rPr>
              <w:t xml:space="preserve"> punti</w:t>
            </w:r>
          </w:p>
          <w:p w14:paraId="379D557C" w14:textId="77777777" w:rsidR="00E93ADC" w:rsidRPr="00E83D98" w:rsidRDefault="00E93ADC" w:rsidP="00E93ADC">
            <w:pPr>
              <w:spacing w:before="80"/>
              <w:rPr>
                <w:rFonts w:ascii="Arial" w:hAnsi="Arial" w:cs="Arial"/>
                <w:sz w:val="18"/>
                <w:szCs w:val="18"/>
              </w:rPr>
            </w:pPr>
            <w:r w:rsidRPr="00E83D98">
              <w:rPr>
                <w:rFonts w:ascii="Arial" w:hAnsi="Arial" w:cs="Arial"/>
                <w:sz w:val="18"/>
                <w:szCs w:val="18"/>
              </w:rPr>
              <w:t xml:space="preserve">Qualità e caratteristiche del servizio di </w:t>
            </w:r>
            <w:r>
              <w:rPr>
                <w:rFonts w:ascii="Arial" w:hAnsi="Arial" w:cs="Arial"/>
                <w:sz w:val="18"/>
                <w:szCs w:val="18"/>
              </w:rPr>
              <w:t>supporto all’istruzione delle pratiche edilizie ordinarie e di condono edilizio</w:t>
            </w:r>
          </w:p>
          <w:p w14:paraId="29E55249" w14:textId="77777777" w:rsidR="00E83D98" w:rsidRPr="00E93ADC" w:rsidRDefault="00E83D98" w:rsidP="00E93ADC">
            <w:pPr>
              <w:rPr>
                <w:rFonts w:ascii="Arial" w:hAnsi="Arial" w:cs="Arial"/>
                <w:sz w:val="18"/>
                <w:szCs w:val="18"/>
              </w:rPr>
            </w:pPr>
          </w:p>
        </w:tc>
      </w:tr>
      <w:tr w:rsidR="0099749D" w14:paraId="394D8D73" w14:textId="77777777" w:rsidTr="005F4A5E">
        <w:trPr>
          <w:trHeight w:val="1440"/>
          <w:jc w:val="center"/>
        </w:trPr>
        <w:tc>
          <w:tcPr>
            <w:tcW w:w="4106" w:type="dxa"/>
            <w:tcBorders>
              <w:top w:val="nil"/>
              <w:bottom w:val="single" w:sz="4" w:space="0" w:color="auto"/>
            </w:tcBorders>
            <w:shd w:val="clear" w:color="auto" w:fill="auto"/>
          </w:tcPr>
          <w:p w14:paraId="4F5FA8E2" w14:textId="77777777" w:rsidR="0099749D" w:rsidRPr="00E83D98" w:rsidRDefault="0099749D" w:rsidP="006D267F">
            <w:pPr>
              <w:pStyle w:val="Paragrafoelenco"/>
              <w:spacing w:before="80"/>
              <w:ind w:left="447"/>
              <w:rPr>
                <w:rFonts w:ascii="Arial" w:hAnsi="Arial" w:cs="Arial"/>
                <w:sz w:val="16"/>
                <w:szCs w:val="16"/>
              </w:rPr>
            </w:pPr>
          </w:p>
        </w:tc>
        <w:tc>
          <w:tcPr>
            <w:tcW w:w="1418" w:type="dxa"/>
            <w:tcBorders>
              <w:top w:val="single" w:sz="4" w:space="0" w:color="auto"/>
            </w:tcBorders>
            <w:shd w:val="clear" w:color="auto" w:fill="auto"/>
          </w:tcPr>
          <w:p w14:paraId="23DED393" w14:textId="433CAE32" w:rsidR="0099749D" w:rsidRPr="005F4A5E" w:rsidRDefault="005F4A5E" w:rsidP="006D267F">
            <w:pPr>
              <w:spacing w:before="80"/>
              <w:rPr>
                <w:rFonts w:ascii="Arial" w:hAnsi="Arial" w:cs="Arial"/>
                <w:b/>
                <w:bCs/>
                <w:sz w:val="16"/>
                <w:szCs w:val="16"/>
              </w:rPr>
            </w:pPr>
            <w:r w:rsidRPr="005F4A5E">
              <w:rPr>
                <w:rFonts w:ascii="Arial" w:hAnsi="Arial" w:cs="Arial"/>
                <w:b/>
                <w:bCs/>
                <w:sz w:val="16"/>
                <w:szCs w:val="16"/>
              </w:rPr>
              <w:t>A.4</w:t>
            </w:r>
          </w:p>
        </w:tc>
        <w:tc>
          <w:tcPr>
            <w:tcW w:w="3140" w:type="dxa"/>
            <w:shd w:val="clear" w:color="auto" w:fill="auto"/>
          </w:tcPr>
          <w:p w14:paraId="0E6BFAEF" w14:textId="33AFBE10" w:rsidR="005F4A5E" w:rsidRDefault="005F4A5E" w:rsidP="00E93ADC">
            <w:pPr>
              <w:spacing w:before="80"/>
              <w:rPr>
                <w:rFonts w:ascii="Arial" w:hAnsi="Arial" w:cs="Arial"/>
                <w:b/>
                <w:bCs/>
                <w:sz w:val="18"/>
                <w:szCs w:val="18"/>
              </w:rPr>
            </w:pPr>
            <w:r>
              <w:rPr>
                <w:rFonts w:ascii="Arial" w:hAnsi="Arial" w:cs="Arial"/>
                <w:b/>
                <w:bCs/>
                <w:sz w:val="18"/>
                <w:szCs w:val="18"/>
              </w:rPr>
              <w:t>Max 5</w:t>
            </w:r>
            <w:r w:rsidRPr="00E83D98">
              <w:rPr>
                <w:rFonts w:ascii="Arial" w:hAnsi="Arial" w:cs="Arial"/>
                <w:b/>
                <w:bCs/>
                <w:sz w:val="18"/>
                <w:szCs w:val="18"/>
              </w:rPr>
              <w:t xml:space="preserve"> punti</w:t>
            </w:r>
          </w:p>
          <w:p w14:paraId="36677057" w14:textId="7FEEFCFA" w:rsidR="0099749D" w:rsidRPr="005F4A5E" w:rsidRDefault="005F4A5E" w:rsidP="00E93ADC">
            <w:pPr>
              <w:spacing w:before="80"/>
              <w:rPr>
                <w:rFonts w:ascii="Arial" w:hAnsi="Arial" w:cs="Arial"/>
                <w:sz w:val="18"/>
                <w:szCs w:val="18"/>
              </w:rPr>
            </w:pPr>
            <w:r w:rsidRPr="005F4A5E">
              <w:rPr>
                <w:rFonts w:ascii="Arial" w:hAnsi="Arial" w:cs="Arial"/>
                <w:sz w:val="18"/>
                <w:szCs w:val="18"/>
              </w:rPr>
              <w:t>possesso della certificazione del sistema di qualità conforme alle norme europee delle serie UNI EN ISO 9001:2015 EA 33 ed EA 35, rilasciata da soggetti accreditati ai sensi delle norme europee EN 45000, per attività afferenti all’oggetto dell'appalto.</w:t>
            </w:r>
          </w:p>
        </w:tc>
      </w:tr>
      <w:tr w:rsidR="00E83D98" w14:paraId="3BDC6591" w14:textId="77777777" w:rsidTr="0099749D">
        <w:trPr>
          <w:jc w:val="center"/>
        </w:trPr>
        <w:tc>
          <w:tcPr>
            <w:tcW w:w="4106" w:type="dxa"/>
            <w:tcBorders>
              <w:top w:val="single" w:sz="4" w:space="0" w:color="auto"/>
            </w:tcBorders>
            <w:shd w:val="clear" w:color="auto" w:fill="auto"/>
          </w:tcPr>
          <w:p w14:paraId="24D16593" w14:textId="77777777" w:rsidR="00E83D98" w:rsidRPr="005F4A5E" w:rsidRDefault="00E83D98" w:rsidP="00E7763A">
            <w:pPr>
              <w:pStyle w:val="Paragrafoelenco"/>
              <w:numPr>
                <w:ilvl w:val="0"/>
                <w:numId w:val="28"/>
              </w:numPr>
              <w:spacing w:before="80"/>
              <w:ind w:left="460"/>
              <w:jc w:val="both"/>
              <w:rPr>
                <w:rFonts w:ascii="Arial" w:hAnsi="Arial" w:cs="Arial"/>
                <w:b/>
                <w:bCs/>
                <w:sz w:val="16"/>
                <w:szCs w:val="16"/>
              </w:rPr>
            </w:pPr>
            <w:r w:rsidRPr="005F4A5E">
              <w:rPr>
                <w:rFonts w:ascii="Arial" w:hAnsi="Arial" w:cs="Arial"/>
                <w:b/>
                <w:bCs/>
                <w:sz w:val="16"/>
                <w:szCs w:val="16"/>
              </w:rPr>
              <w:t>STRUMENTI DI VERIFICA E VALUTAZIONE</w:t>
            </w:r>
          </w:p>
          <w:p w14:paraId="5905199B" w14:textId="115E78F7" w:rsidR="005F4A5E" w:rsidRPr="00E83D98" w:rsidRDefault="005F4A5E" w:rsidP="005F4A5E">
            <w:pPr>
              <w:pStyle w:val="Paragrafoelenco"/>
              <w:spacing w:before="80"/>
              <w:ind w:left="460"/>
              <w:jc w:val="both"/>
              <w:rPr>
                <w:rFonts w:ascii="Arial" w:hAnsi="Arial" w:cs="Arial"/>
                <w:sz w:val="16"/>
                <w:szCs w:val="16"/>
              </w:rPr>
            </w:pPr>
            <w:r w:rsidRPr="00E83D98">
              <w:rPr>
                <w:rFonts w:ascii="Arial" w:hAnsi="Arial" w:cs="Arial"/>
                <w:b/>
                <w:bCs/>
                <w:sz w:val="16"/>
                <w:szCs w:val="16"/>
              </w:rPr>
              <w:t>MAX 10 PUNTI</w:t>
            </w:r>
          </w:p>
        </w:tc>
        <w:tc>
          <w:tcPr>
            <w:tcW w:w="1418" w:type="dxa"/>
            <w:shd w:val="clear" w:color="auto" w:fill="auto"/>
          </w:tcPr>
          <w:p w14:paraId="33B42986" w14:textId="6BB48767" w:rsidR="00E83D98" w:rsidRPr="00E83D98" w:rsidRDefault="005F4A5E" w:rsidP="006D267F">
            <w:pPr>
              <w:spacing w:before="80"/>
              <w:jc w:val="both"/>
              <w:rPr>
                <w:rFonts w:ascii="Arial" w:hAnsi="Arial" w:cs="Arial"/>
                <w:b/>
                <w:bCs/>
                <w:sz w:val="16"/>
                <w:szCs w:val="16"/>
              </w:rPr>
            </w:pPr>
            <w:r>
              <w:rPr>
                <w:rFonts w:ascii="Arial" w:hAnsi="Arial" w:cs="Arial"/>
                <w:b/>
                <w:bCs/>
                <w:sz w:val="16"/>
                <w:szCs w:val="16"/>
              </w:rPr>
              <w:t>B.1</w:t>
            </w:r>
          </w:p>
        </w:tc>
        <w:tc>
          <w:tcPr>
            <w:tcW w:w="3140" w:type="dxa"/>
            <w:shd w:val="clear" w:color="auto" w:fill="auto"/>
          </w:tcPr>
          <w:p w14:paraId="21A9C7D5" w14:textId="77777777" w:rsidR="00E83D98" w:rsidRPr="00E83D98" w:rsidRDefault="00E83D98" w:rsidP="006D267F">
            <w:pPr>
              <w:spacing w:before="80"/>
              <w:rPr>
                <w:rFonts w:ascii="Arial" w:hAnsi="Arial" w:cs="Arial"/>
                <w:b/>
                <w:bCs/>
                <w:sz w:val="18"/>
                <w:szCs w:val="18"/>
              </w:rPr>
            </w:pPr>
            <w:r w:rsidRPr="00E83D98">
              <w:rPr>
                <w:rFonts w:ascii="Arial" w:hAnsi="Arial" w:cs="Arial"/>
                <w:b/>
                <w:bCs/>
                <w:sz w:val="18"/>
                <w:szCs w:val="18"/>
              </w:rPr>
              <w:t xml:space="preserve">Max </w:t>
            </w:r>
            <w:r w:rsidR="00E93ADC">
              <w:rPr>
                <w:rFonts w:ascii="Arial" w:hAnsi="Arial" w:cs="Arial"/>
                <w:b/>
                <w:bCs/>
                <w:sz w:val="18"/>
                <w:szCs w:val="18"/>
              </w:rPr>
              <w:t>10</w:t>
            </w:r>
            <w:r w:rsidRPr="00E83D98">
              <w:rPr>
                <w:rFonts w:ascii="Arial" w:hAnsi="Arial" w:cs="Arial"/>
                <w:b/>
                <w:bCs/>
                <w:sz w:val="18"/>
                <w:szCs w:val="18"/>
              </w:rPr>
              <w:t xml:space="preserve"> punti</w:t>
            </w:r>
          </w:p>
          <w:p w14:paraId="0963FB2B" w14:textId="77777777" w:rsidR="00E83D98" w:rsidRDefault="00E83D98" w:rsidP="006D267F">
            <w:pPr>
              <w:spacing w:before="80"/>
              <w:rPr>
                <w:rFonts w:ascii="Arial" w:hAnsi="Arial" w:cs="Arial"/>
                <w:sz w:val="18"/>
                <w:szCs w:val="18"/>
              </w:rPr>
            </w:pPr>
            <w:r w:rsidRPr="00E83D98">
              <w:rPr>
                <w:rFonts w:ascii="Arial" w:hAnsi="Arial" w:cs="Arial"/>
                <w:sz w:val="18"/>
                <w:szCs w:val="18"/>
              </w:rPr>
              <w:t>Modalità di attuazione del monitoraggio delle prestazioni</w:t>
            </w:r>
          </w:p>
          <w:p w14:paraId="5BA74A5B" w14:textId="77777777" w:rsidR="00E93ADC" w:rsidRPr="00E83D98" w:rsidRDefault="00E93ADC" w:rsidP="006D267F">
            <w:pPr>
              <w:spacing w:before="80"/>
              <w:rPr>
                <w:rFonts w:ascii="Arial" w:hAnsi="Arial" w:cs="Arial"/>
                <w:sz w:val="18"/>
                <w:szCs w:val="18"/>
              </w:rPr>
            </w:pPr>
          </w:p>
        </w:tc>
      </w:tr>
    </w:tbl>
    <w:p w14:paraId="113143B8" w14:textId="2C1D070B" w:rsidR="00F60364" w:rsidRPr="00254096" w:rsidRDefault="00F60364" w:rsidP="00DF5DA7">
      <w:pPr>
        <w:pStyle w:val="Titolo2"/>
        <w:spacing w:before="120"/>
        <w:jc w:val="both"/>
        <w:rPr>
          <w:rFonts w:ascii="Arial" w:eastAsia="MS Mincho" w:hAnsi="Arial" w:cs="Arial"/>
          <w:color w:val="auto"/>
          <w:sz w:val="20"/>
          <w:szCs w:val="20"/>
        </w:rPr>
      </w:pPr>
      <w:r w:rsidRPr="00254096">
        <w:rPr>
          <w:rFonts w:ascii="Arial" w:eastAsia="MS Mincho" w:hAnsi="Arial" w:cs="Arial"/>
          <w:color w:val="auto"/>
          <w:sz w:val="20"/>
          <w:szCs w:val="20"/>
        </w:rPr>
        <w:t>La determinazione del punteggio relativo alle offerte tecniche contenute nella busta “B” per ciascuna ditta offerente avverrà utilizzando il metodo aggregativo-compensatore, a cui si rinvia, sulla base della seguente formula:</w:t>
      </w:r>
    </w:p>
    <w:p w14:paraId="29FFADBB" w14:textId="77777777" w:rsidR="003B540A" w:rsidRPr="00254096" w:rsidRDefault="003B540A" w:rsidP="003B540A">
      <w:pPr>
        <w:jc w:val="both"/>
        <w:rPr>
          <w:rFonts w:ascii="Arial" w:hAnsi="Arial" w:cs="Arial"/>
          <w:b/>
          <w:bCs/>
          <w:sz w:val="22"/>
          <w:szCs w:val="22"/>
        </w:rPr>
      </w:pPr>
    </w:p>
    <w:p w14:paraId="50B8A823" w14:textId="77777777" w:rsidR="003B540A" w:rsidRPr="00254096" w:rsidRDefault="003B540A" w:rsidP="003B540A">
      <w:pPr>
        <w:pBdr>
          <w:top w:val="single" w:sz="4" w:space="1" w:color="auto"/>
          <w:bottom w:val="single" w:sz="4" w:space="1" w:color="auto"/>
        </w:pBdr>
        <w:shd w:val="clear" w:color="auto" w:fill="D9D9D9" w:themeFill="background1" w:themeFillShade="D9"/>
        <w:jc w:val="center"/>
        <w:rPr>
          <w:rFonts w:ascii="Arial" w:hAnsi="Arial" w:cs="Arial"/>
          <w:b/>
          <w:bCs/>
          <w:sz w:val="22"/>
          <w:szCs w:val="22"/>
        </w:rPr>
      </w:pPr>
      <w:r w:rsidRPr="00254096">
        <w:rPr>
          <w:rFonts w:ascii="Arial" w:hAnsi="Arial" w:cs="Arial"/>
          <w:b/>
          <w:bCs/>
          <w:sz w:val="22"/>
          <w:szCs w:val="22"/>
        </w:rPr>
        <w:t>LINEARE</w:t>
      </w:r>
    </w:p>
    <w:p w14:paraId="05667AF6" w14:textId="77777777" w:rsidR="00254096" w:rsidRPr="00254096" w:rsidRDefault="00254096" w:rsidP="00254096">
      <w:pPr>
        <w:keepNext/>
        <w:keepLines/>
        <w:spacing w:before="120"/>
        <w:jc w:val="center"/>
        <w:outlineLvl w:val="1"/>
        <w:rPr>
          <w:rFonts w:ascii="Arial" w:hAnsi="Arial" w:cs="Arial"/>
          <w:sz w:val="20"/>
          <w:szCs w:val="20"/>
        </w:rPr>
      </w:pPr>
      <w:r w:rsidRPr="00254096">
        <w:rPr>
          <w:rFonts w:ascii="Arial" w:hAnsi="Arial" w:cs="Arial" w:hint="eastAsia"/>
          <w:sz w:val="20"/>
          <w:szCs w:val="20"/>
        </w:rPr>
        <w:t xml:space="preserve">C(a) = </w:t>
      </w:r>
      <w:r w:rsidRPr="00254096">
        <w:rPr>
          <w:rFonts w:ascii="Courier New" w:hAnsi="Courier New" w:cs="Courier New"/>
          <w:sz w:val="20"/>
          <w:szCs w:val="20"/>
        </w:rPr>
        <w:t>∑</w:t>
      </w:r>
      <w:r w:rsidRPr="00254096">
        <w:rPr>
          <w:rFonts w:ascii="Arial" w:hAnsi="Arial" w:cs="Arial" w:hint="eastAsia"/>
          <w:sz w:val="20"/>
          <w:szCs w:val="20"/>
        </w:rPr>
        <w:t>n [</w:t>
      </w:r>
      <w:proofErr w:type="spellStart"/>
      <w:r w:rsidRPr="00254096">
        <w:rPr>
          <w:rFonts w:ascii="Arial" w:hAnsi="Arial" w:cs="Arial" w:hint="eastAsia"/>
          <w:sz w:val="20"/>
          <w:szCs w:val="20"/>
        </w:rPr>
        <w:t>Wi</w:t>
      </w:r>
      <w:proofErr w:type="spellEnd"/>
      <w:r w:rsidRPr="00254096">
        <w:rPr>
          <w:rFonts w:ascii="Arial" w:hAnsi="Arial" w:cs="Arial" w:hint="eastAsia"/>
          <w:sz w:val="20"/>
          <w:szCs w:val="20"/>
        </w:rPr>
        <w:t xml:space="preserve"> x V(a)i]</w:t>
      </w:r>
    </w:p>
    <w:p w14:paraId="2FF1FA9C" w14:textId="77777777" w:rsidR="003B540A" w:rsidRPr="00254096" w:rsidRDefault="003B540A" w:rsidP="003B540A">
      <w:pPr>
        <w:pBdr>
          <w:top w:val="single" w:sz="4" w:space="1" w:color="auto"/>
          <w:bottom w:val="single" w:sz="4" w:space="1" w:color="auto"/>
        </w:pBdr>
        <w:shd w:val="clear" w:color="auto" w:fill="D9D9D9" w:themeFill="background1" w:themeFillShade="D9"/>
        <w:rPr>
          <w:rFonts w:ascii="Arial" w:hAnsi="Arial" w:cs="Arial"/>
          <w:b/>
          <w:bCs/>
          <w:sz w:val="16"/>
          <w:szCs w:val="16"/>
        </w:rPr>
      </w:pPr>
      <w:r w:rsidRPr="00254096">
        <w:rPr>
          <w:rFonts w:ascii="Arial" w:hAnsi="Arial" w:cs="Arial"/>
          <w:b/>
          <w:bCs/>
          <w:sz w:val="16"/>
          <w:szCs w:val="16"/>
        </w:rPr>
        <w:t>Legenda:</w:t>
      </w:r>
    </w:p>
    <w:p w14:paraId="7945DEE0" w14:textId="77777777" w:rsidR="00254096" w:rsidRPr="00254096" w:rsidRDefault="00254096" w:rsidP="00254096">
      <w:pPr>
        <w:jc w:val="both"/>
        <w:rPr>
          <w:rFonts w:ascii="Arial" w:hAnsi="Arial" w:cs="Arial"/>
          <w:b/>
          <w:bCs/>
          <w:sz w:val="18"/>
          <w:szCs w:val="18"/>
        </w:rPr>
      </w:pPr>
      <w:r w:rsidRPr="00254096">
        <w:rPr>
          <w:rFonts w:ascii="Arial" w:hAnsi="Arial" w:cs="Arial"/>
          <w:b/>
          <w:bCs/>
          <w:sz w:val="18"/>
          <w:szCs w:val="18"/>
        </w:rPr>
        <w:t>C(a)</w:t>
      </w:r>
      <w:r w:rsidRPr="00254096">
        <w:rPr>
          <w:rFonts w:ascii="Arial" w:hAnsi="Arial" w:cs="Arial"/>
          <w:b/>
          <w:bCs/>
          <w:sz w:val="18"/>
          <w:szCs w:val="18"/>
        </w:rPr>
        <w:tab/>
        <w:t>=</w:t>
      </w:r>
      <w:r w:rsidRPr="00254096">
        <w:rPr>
          <w:rFonts w:ascii="Arial" w:hAnsi="Arial" w:cs="Arial"/>
          <w:b/>
          <w:bCs/>
          <w:sz w:val="18"/>
          <w:szCs w:val="18"/>
        </w:rPr>
        <w:tab/>
        <w:t>indice di valutazione dell’offerta (a)</w:t>
      </w:r>
    </w:p>
    <w:p w14:paraId="08842B25" w14:textId="31064529" w:rsidR="00254096" w:rsidRPr="00254096" w:rsidRDefault="00254096" w:rsidP="00254096">
      <w:pPr>
        <w:jc w:val="both"/>
        <w:rPr>
          <w:rFonts w:ascii="Arial" w:hAnsi="Arial" w:cs="Arial"/>
          <w:b/>
          <w:bCs/>
          <w:sz w:val="18"/>
          <w:szCs w:val="18"/>
        </w:rPr>
      </w:pPr>
      <w:r w:rsidRPr="00254096">
        <w:rPr>
          <w:rFonts w:ascii="Arial" w:hAnsi="Arial" w:cs="Arial"/>
          <w:b/>
          <w:bCs/>
          <w:sz w:val="18"/>
          <w:szCs w:val="18"/>
        </w:rPr>
        <w:t>n</w:t>
      </w:r>
      <w:r w:rsidRPr="00254096">
        <w:rPr>
          <w:rFonts w:ascii="Arial" w:hAnsi="Arial" w:cs="Arial"/>
          <w:b/>
          <w:bCs/>
          <w:sz w:val="18"/>
          <w:szCs w:val="18"/>
        </w:rPr>
        <w:tab/>
        <w:t>=</w:t>
      </w:r>
      <w:r w:rsidRPr="00254096">
        <w:rPr>
          <w:rFonts w:ascii="Arial" w:hAnsi="Arial" w:cs="Arial"/>
          <w:b/>
          <w:bCs/>
          <w:sz w:val="18"/>
          <w:szCs w:val="18"/>
        </w:rPr>
        <w:tab/>
        <w:t xml:space="preserve">numero totale dei </w:t>
      </w:r>
      <w:proofErr w:type="spellStart"/>
      <w:r w:rsidR="005F4A5E">
        <w:rPr>
          <w:rFonts w:ascii="Arial" w:hAnsi="Arial" w:cs="Arial"/>
          <w:b/>
          <w:bCs/>
          <w:sz w:val="18"/>
          <w:szCs w:val="18"/>
        </w:rPr>
        <w:t>subcriteri</w:t>
      </w:r>
      <w:proofErr w:type="spellEnd"/>
    </w:p>
    <w:p w14:paraId="5177CFFB" w14:textId="77777777" w:rsidR="00254096" w:rsidRPr="00254096" w:rsidRDefault="00254096" w:rsidP="00254096">
      <w:pPr>
        <w:jc w:val="both"/>
        <w:rPr>
          <w:rFonts w:ascii="Arial" w:hAnsi="Arial" w:cs="Arial"/>
          <w:b/>
          <w:bCs/>
          <w:sz w:val="18"/>
          <w:szCs w:val="18"/>
        </w:rPr>
      </w:pPr>
      <w:r w:rsidRPr="00254096">
        <w:rPr>
          <w:rFonts w:ascii="Courier New" w:hAnsi="Courier New" w:cs="Courier New"/>
          <w:b/>
          <w:bCs/>
          <w:sz w:val="18"/>
          <w:szCs w:val="18"/>
        </w:rPr>
        <w:t>∑</w:t>
      </w:r>
      <w:r w:rsidRPr="00254096">
        <w:rPr>
          <w:rFonts w:ascii="Arial" w:hAnsi="Arial" w:cs="Arial" w:hint="eastAsia"/>
          <w:b/>
          <w:bCs/>
          <w:sz w:val="18"/>
          <w:szCs w:val="18"/>
        </w:rPr>
        <w:t>n</w:t>
      </w:r>
      <w:r w:rsidRPr="00254096">
        <w:rPr>
          <w:rFonts w:ascii="Arial" w:hAnsi="Arial" w:cs="Arial" w:hint="eastAsia"/>
          <w:b/>
          <w:bCs/>
          <w:sz w:val="18"/>
          <w:szCs w:val="18"/>
        </w:rPr>
        <w:tab/>
        <w:t>=</w:t>
      </w:r>
      <w:r w:rsidRPr="00254096">
        <w:rPr>
          <w:rFonts w:ascii="Arial" w:hAnsi="Arial" w:cs="Arial" w:hint="eastAsia"/>
          <w:b/>
          <w:bCs/>
          <w:sz w:val="18"/>
          <w:szCs w:val="18"/>
        </w:rPr>
        <w:tab/>
        <w:t>sommatoria</w:t>
      </w:r>
    </w:p>
    <w:p w14:paraId="7C72AA18" w14:textId="77F1A339" w:rsidR="00254096" w:rsidRPr="00254096" w:rsidRDefault="00254096" w:rsidP="00254096">
      <w:pPr>
        <w:jc w:val="both"/>
        <w:rPr>
          <w:rFonts w:ascii="Arial" w:hAnsi="Arial" w:cs="Arial"/>
          <w:b/>
          <w:bCs/>
          <w:sz w:val="18"/>
          <w:szCs w:val="18"/>
        </w:rPr>
      </w:pPr>
      <w:proofErr w:type="spellStart"/>
      <w:r w:rsidRPr="00254096">
        <w:rPr>
          <w:rFonts w:ascii="Arial" w:hAnsi="Arial" w:cs="Arial"/>
          <w:b/>
          <w:bCs/>
          <w:sz w:val="18"/>
          <w:szCs w:val="18"/>
        </w:rPr>
        <w:t>Wi</w:t>
      </w:r>
      <w:proofErr w:type="spellEnd"/>
      <w:r w:rsidRPr="00254096">
        <w:rPr>
          <w:rFonts w:ascii="Arial" w:hAnsi="Arial" w:cs="Arial"/>
          <w:b/>
          <w:bCs/>
          <w:sz w:val="18"/>
          <w:szCs w:val="18"/>
        </w:rPr>
        <w:tab/>
        <w:t>=</w:t>
      </w:r>
      <w:r w:rsidRPr="00254096">
        <w:rPr>
          <w:rFonts w:ascii="Arial" w:hAnsi="Arial" w:cs="Arial"/>
          <w:b/>
          <w:bCs/>
          <w:sz w:val="18"/>
          <w:szCs w:val="18"/>
        </w:rPr>
        <w:tab/>
        <w:t xml:space="preserve">peso o punteggio attribuito al </w:t>
      </w:r>
      <w:proofErr w:type="spellStart"/>
      <w:r w:rsidR="005F4A5E">
        <w:rPr>
          <w:rFonts w:ascii="Arial" w:hAnsi="Arial" w:cs="Arial"/>
          <w:b/>
          <w:bCs/>
          <w:sz w:val="18"/>
          <w:szCs w:val="18"/>
        </w:rPr>
        <w:t>subcriterio</w:t>
      </w:r>
      <w:proofErr w:type="spellEnd"/>
      <w:r w:rsidRPr="00254096">
        <w:rPr>
          <w:rFonts w:ascii="Arial" w:hAnsi="Arial" w:cs="Arial"/>
          <w:b/>
          <w:bCs/>
          <w:sz w:val="18"/>
          <w:szCs w:val="18"/>
        </w:rPr>
        <w:t xml:space="preserve"> (i)</w:t>
      </w:r>
    </w:p>
    <w:p w14:paraId="2EE0312A" w14:textId="0C9C230F" w:rsidR="003B540A" w:rsidRPr="00254096" w:rsidRDefault="00254096" w:rsidP="00254096">
      <w:pPr>
        <w:jc w:val="both"/>
        <w:rPr>
          <w:rFonts w:ascii="Arial" w:hAnsi="Arial" w:cs="Arial"/>
          <w:b/>
          <w:bCs/>
        </w:rPr>
      </w:pPr>
      <w:r w:rsidRPr="00254096">
        <w:rPr>
          <w:rFonts w:ascii="Arial" w:hAnsi="Arial" w:cs="Arial"/>
          <w:b/>
          <w:bCs/>
          <w:sz w:val="18"/>
          <w:szCs w:val="18"/>
        </w:rPr>
        <w:t>V(a) i</w:t>
      </w:r>
      <w:r w:rsidRPr="00254096">
        <w:rPr>
          <w:rFonts w:ascii="Arial" w:hAnsi="Arial" w:cs="Arial"/>
          <w:b/>
          <w:bCs/>
          <w:sz w:val="18"/>
          <w:szCs w:val="18"/>
        </w:rPr>
        <w:tab/>
        <w:t>=</w:t>
      </w:r>
      <w:r w:rsidRPr="00254096">
        <w:rPr>
          <w:rFonts w:ascii="Arial" w:hAnsi="Arial" w:cs="Arial"/>
          <w:b/>
          <w:bCs/>
          <w:sz w:val="18"/>
          <w:szCs w:val="18"/>
        </w:rPr>
        <w:tab/>
        <w:t xml:space="preserve">coefficiente della prestazione dell’offerta (a) rispetto al </w:t>
      </w:r>
      <w:proofErr w:type="spellStart"/>
      <w:r w:rsidR="005F4A5E">
        <w:rPr>
          <w:rFonts w:ascii="Arial" w:hAnsi="Arial" w:cs="Arial"/>
          <w:b/>
          <w:bCs/>
          <w:sz w:val="18"/>
          <w:szCs w:val="18"/>
        </w:rPr>
        <w:t>subcriterio</w:t>
      </w:r>
      <w:proofErr w:type="spellEnd"/>
      <w:r w:rsidRPr="00254096">
        <w:rPr>
          <w:rFonts w:ascii="Arial" w:hAnsi="Arial" w:cs="Arial"/>
          <w:b/>
          <w:bCs/>
          <w:sz w:val="18"/>
          <w:szCs w:val="18"/>
        </w:rPr>
        <w:t xml:space="preserve"> (i) variabile tra zero e uno</w:t>
      </w:r>
    </w:p>
    <w:p w14:paraId="69CAE49C" w14:textId="77777777" w:rsidR="003B540A" w:rsidRPr="00254096" w:rsidRDefault="003B540A" w:rsidP="003B540A">
      <w:pPr>
        <w:jc w:val="both"/>
        <w:rPr>
          <w:rFonts w:ascii="Arial" w:hAnsi="Arial" w:cs="Arial"/>
          <w:sz w:val="20"/>
          <w:szCs w:val="20"/>
        </w:rPr>
      </w:pPr>
      <w:r w:rsidRPr="00254096">
        <w:rPr>
          <w:rFonts w:ascii="Arial" w:hAnsi="Arial" w:cs="Arial"/>
          <w:sz w:val="20"/>
          <w:szCs w:val="20"/>
        </w:rPr>
        <w:t>A ciascun criterio o sub criterio è attribuito un coefficiente, tra zero e uno, assegnato discrezionalmente da parte di ciascun commissario.</w:t>
      </w:r>
    </w:p>
    <w:p w14:paraId="27B11209" w14:textId="77777777" w:rsidR="003B540A" w:rsidRDefault="003B540A" w:rsidP="003B540A">
      <w:pPr>
        <w:jc w:val="both"/>
        <w:rPr>
          <w:rFonts w:ascii="Arial" w:hAnsi="Arial" w:cs="Arial"/>
          <w:sz w:val="20"/>
          <w:szCs w:val="20"/>
        </w:rPr>
      </w:pPr>
      <w:r w:rsidRPr="00254096">
        <w:rPr>
          <w:rFonts w:ascii="Arial" w:hAnsi="Arial" w:cs="Arial"/>
          <w:sz w:val="20"/>
          <w:szCs w:val="20"/>
        </w:rPr>
        <w:t>Si procede, quindi, a trasformare la media dei coefficienti attribuiti ad ogni criterio o sub-criterio da parte di tutti i commissari in coefficienti definitivi, riportando ad uno la media più alta e proporzionando a tale media massima le medie provvisorie prima calcolate;</w:t>
      </w:r>
    </w:p>
    <w:p w14:paraId="4F0DA32F" w14:textId="77777777" w:rsidR="003B540A" w:rsidRDefault="003B540A" w:rsidP="003B540A">
      <w:pPr>
        <w:jc w:val="both"/>
        <w:rPr>
          <w:rFonts w:ascii="Arial" w:hAnsi="Arial" w:cs="Arial"/>
          <w:sz w:val="20"/>
          <w:szCs w:val="20"/>
        </w:rPr>
      </w:pPr>
    </w:p>
    <w:p w14:paraId="593A1997" w14:textId="77777777" w:rsidR="00181144" w:rsidRDefault="00181144" w:rsidP="003B540A">
      <w:pPr>
        <w:jc w:val="both"/>
        <w:rPr>
          <w:rFonts w:ascii="Arial" w:hAnsi="Arial" w:cs="Arial"/>
          <w:sz w:val="20"/>
          <w:szCs w:val="20"/>
        </w:rPr>
      </w:pPr>
      <w:r w:rsidRPr="00181144">
        <w:rPr>
          <w:rFonts w:ascii="Arial" w:hAnsi="Arial" w:cs="Arial"/>
          <w:sz w:val="20"/>
          <w:szCs w:val="20"/>
        </w:rPr>
        <w:t>In quest’ultimo caso:</w:t>
      </w:r>
    </w:p>
    <w:p w14:paraId="24F495B1" w14:textId="77777777" w:rsidR="00181144" w:rsidRPr="00181144" w:rsidRDefault="00181144" w:rsidP="00181144">
      <w:pPr>
        <w:jc w:val="both"/>
        <w:rPr>
          <w:rFonts w:ascii="Arial" w:hAnsi="Arial" w:cs="Arial"/>
          <w:sz w:val="20"/>
          <w:szCs w:val="20"/>
        </w:rPr>
      </w:pPr>
    </w:p>
    <w:p w14:paraId="561F66FD" w14:textId="77777777" w:rsidR="00181144" w:rsidRPr="00181144" w:rsidRDefault="00181144" w:rsidP="00181144">
      <w:pPr>
        <w:jc w:val="both"/>
        <w:rPr>
          <w:rFonts w:ascii="Arial" w:hAnsi="Arial" w:cs="Arial"/>
          <w:sz w:val="20"/>
          <w:szCs w:val="20"/>
        </w:rPr>
      </w:pPr>
      <w:r w:rsidRPr="00181144">
        <w:rPr>
          <w:rFonts w:ascii="Arial" w:hAnsi="Arial" w:cs="Arial"/>
          <w:sz w:val="20"/>
          <w:szCs w:val="20"/>
        </w:rPr>
        <w:t>I coefficienti, variabili tra zero ed uno, da assegnare a ciascun criterio avente natura qualitativa saranno determinati:</w:t>
      </w:r>
    </w:p>
    <w:p w14:paraId="0DBEE0E3" w14:textId="77777777" w:rsidR="00181144" w:rsidRPr="00181144" w:rsidRDefault="00181144" w:rsidP="00E7763A">
      <w:pPr>
        <w:pStyle w:val="Paragrafoelenco"/>
        <w:numPr>
          <w:ilvl w:val="0"/>
          <w:numId w:val="15"/>
        </w:numPr>
        <w:jc w:val="both"/>
        <w:rPr>
          <w:rFonts w:ascii="Arial" w:hAnsi="Arial" w:cs="Arial"/>
          <w:sz w:val="20"/>
          <w:szCs w:val="20"/>
        </w:rPr>
      </w:pPr>
      <w:r w:rsidRPr="00181144">
        <w:rPr>
          <w:rFonts w:ascii="Arial" w:hAnsi="Arial" w:cs="Arial"/>
          <w:sz w:val="20"/>
          <w:szCs w:val="20"/>
        </w:rPr>
        <w:t>mediante l’attribuzione discrezionale da parte di ogni commissario del coefficiente sulla base di una valutazione graduata sulla seguente scala di giudizi:</w:t>
      </w:r>
    </w:p>
    <w:p w14:paraId="6EC62A4C" w14:textId="77777777" w:rsidR="00181144" w:rsidRDefault="00181144" w:rsidP="00181144">
      <w:pPr>
        <w:ind w:left="709"/>
        <w:jc w:val="both"/>
        <w:rPr>
          <w:rFonts w:ascii="Arial" w:hAnsi="Arial" w:cs="Arial"/>
          <w:sz w:val="20"/>
          <w:szCs w:val="20"/>
        </w:rPr>
      </w:pPr>
      <w:r w:rsidRPr="00181144">
        <w:rPr>
          <w:rFonts w:ascii="Arial" w:hAnsi="Arial" w:cs="Arial"/>
          <w:b/>
          <w:bCs/>
          <w:sz w:val="20"/>
          <w:szCs w:val="20"/>
        </w:rPr>
        <w:t>GIUDIZIO</w:t>
      </w:r>
      <w:r w:rsidRPr="00181144">
        <w:rPr>
          <w:rFonts w:ascii="Arial" w:hAnsi="Arial" w:cs="Arial"/>
          <w:sz w:val="20"/>
          <w:szCs w:val="20"/>
        </w:rPr>
        <w:t xml:space="preserve">: APPENA SUFFICIENTE </w:t>
      </w:r>
    </w:p>
    <w:p w14:paraId="43518A8A" w14:textId="77777777" w:rsidR="00181144" w:rsidRPr="00181144" w:rsidRDefault="00181144" w:rsidP="00181144">
      <w:pPr>
        <w:ind w:left="709"/>
        <w:jc w:val="both"/>
        <w:rPr>
          <w:rFonts w:ascii="Arial" w:hAnsi="Arial" w:cs="Arial"/>
          <w:sz w:val="20"/>
          <w:szCs w:val="20"/>
        </w:rPr>
      </w:pPr>
      <w:r w:rsidRPr="00181144">
        <w:rPr>
          <w:rFonts w:ascii="Arial" w:hAnsi="Arial" w:cs="Arial"/>
          <w:b/>
          <w:bCs/>
          <w:sz w:val="20"/>
          <w:szCs w:val="20"/>
        </w:rPr>
        <w:t>COEFFICIENTE</w:t>
      </w:r>
      <w:r w:rsidRPr="00181144">
        <w:rPr>
          <w:rFonts w:ascii="Arial" w:hAnsi="Arial" w:cs="Arial"/>
          <w:sz w:val="20"/>
          <w:szCs w:val="20"/>
        </w:rPr>
        <w:t>: 0,00</w:t>
      </w:r>
    </w:p>
    <w:p w14:paraId="2A3C9D63" w14:textId="77777777" w:rsidR="00181144" w:rsidRPr="00181144" w:rsidRDefault="00181144" w:rsidP="00181144">
      <w:pPr>
        <w:ind w:left="3402" w:hanging="2693"/>
        <w:jc w:val="both"/>
        <w:rPr>
          <w:rFonts w:ascii="Arial" w:hAnsi="Arial" w:cs="Arial"/>
          <w:sz w:val="20"/>
          <w:szCs w:val="20"/>
        </w:rPr>
      </w:pPr>
      <w:r w:rsidRPr="00181144">
        <w:rPr>
          <w:rFonts w:ascii="Arial" w:hAnsi="Arial" w:cs="Arial"/>
          <w:b/>
          <w:bCs/>
          <w:sz w:val="20"/>
          <w:szCs w:val="20"/>
        </w:rPr>
        <w:t>CRITERI METODOLOGICI</w:t>
      </w:r>
      <w:r w:rsidRPr="00181144">
        <w:rPr>
          <w:rFonts w:ascii="Arial" w:hAnsi="Arial" w:cs="Arial"/>
          <w:sz w:val="20"/>
          <w:szCs w:val="20"/>
        </w:rPr>
        <w:t xml:space="preserve">: Trattazione appena sufficiente e/o descrizioni lacunose che denotano scarsa rispondenza della proposta rispetto il tema costituente il parametro e/o </w:t>
      </w:r>
      <w:proofErr w:type="spellStart"/>
      <w:r w:rsidRPr="00181144">
        <w:rPr>
          <w:rFonts w:ascii="Arial" w:hAnsi="Arial" w:cs="Arial"/>
          <w:sz w:val="20"/>
          <w:szCs w:val="20"/>
        </w:rPr>
        <w:t>sottoparametro</w:t>
      </w:r>
      <w:proofErr w:type="spellEnd"/>
      <w:r w:rsidRPr="00181144">
        <w:rPr>
          <w:rFonts w:ascii="Arial" w:hAnsi="Arial" w:cs="Arial"/>
          <w:sz w:val="20"/>
          <w:szCs w:val="20"/>
        </w:rPr>
        <w:t xml:space="preserve"> oggetto di valutazione rispetto ad alternative possibili desunte dal mercato e/o dalla regola dell’arte. I vantaggi e/o benefici conseguibili dalla stazione appaltante non risultano chiari, e/o non trovano dimostrazione analitica o, comunque, non appaiono particolarmente significativi.</w:t>
      </w:r>
    </w:p>
    <w:p w14:paraId="726E9CDA" w14:textId="77777777" w:rsidR="00181144" w:rsidRPr="00181144" w:rsidRDefault="00181144" w:rsidP="00181144">
      <w:pPr>
        <w:jc w:val="both"/>
        <w:rPr>
          <w:rFonts w:ascii="Arial" w:hAnsi="Arial" w:cs="Arial"/>
          <w:sz w:val="20"/>
          <w:szCs w:val="20"/>
        </w:rPr>
      </w:pPr>
    </w:p>
    <w:p w14:paraId="188458C0" w14:textId="77777777" w:rsidR="00181144" w:rsidRDefault="00181144" w:rsidP="00181144">
      <w:pPr>
        <w:jc w:val="both"/>
        <w:rPr>
          <w:rFonts w:ascii="Arial" w:hAnsi="Arial" w:cs="Arial"/>
          <w:sz w:val="20"/>
          <w:szCs w:val="20"/>
        </w:rPr>
      </w:pPr>
    </w:p>
    <w:p w14:paraId="284D737A" w14:textId="77777777" w:rsidR="00181144" w:rsidRDefault="00181144" w:rsidP="00181144">
      <w:pPr>
        <w:ind w:left="709"/>
        <w:jc w:val="both"/>
        <w:rPr>
          <w:rFonts w:ascii="Arial" w:hAnsi="Arial" w:cs="Arial"/>
          <w:sz w:val="20"/>
          <w:szCs w:val="20"/>
        </w:rPr>
      </w:pPr>
      <w:r w:rsidRPr="00181144">
        <w:rPr>
          <w:rFonts w:ascii="Arial" w:hAnsi="Arial" w:cs="Arial"/>
          <w:b/>
          <w:bCs/>
          <w:sz w:val="20"/>
          <w:szCs w:val="20"/>
        </w:rPr>
        <w:t>GIUDIZIO</w:t>
      </w:r>
      <w:r w:rsidRPr="00181144">
        <w:rPr>
          <w:rFonts w:ascii="Arial" w:hAnsi="Arial" w:cs="Arial"/>
          <w:sz w:val="20"/>
          <w:szCs w:val="20"/>
        </w:rPr>
        <w:t xml:space="preserve">: PARZIALMENTE ADEGUATO </w:t>
      </w:r>
    </w:p>
    <w:p w14:paraId="3E53CBDD" w14:textId="77777777" w:rsidR="00181144" w:rsidRPr="00181144" w:rsidRDefault="00181144" w:rsidP="00181144">
      <w:pPr>
        <w:ind w:left="3261" w:hanging="2552"/>
        <w:jc w:val="both"/>
        <w:rPr>
          <w:rFonts w:ascii="Arial" w:hAnsi="Arial" w:cs="Arial"/>
          <w:sz w:val="20"/>
          <w:szCs w:val="20"/>
        </w:rPr>
      </w:pPr>
      <w:r w:rsidRPr="00181144">
        <w:rPr>
          <w:rFonts w:ascii="Arial" w:hAnsi="Arial" w:cs="Arial"/>
          <w:b/>
          <w:bCs/>
          <w:sz w:val="20"/>
          <w:szCs w:val="20"/>
        </w:rPr>
        <w:t>COEFFICIENTE</w:t>
      </w:r>
      <w:r w:rsidRPr="00181144">
        <w:rPr>
          <w:rFonts w:ascii="Arial" w:hAnsi="Arial" w:cs="Arial"/>
          <w:sz w:val="20"/>
          <w:szCs w:val="20"/>
        </w:rPr>
        <w:t>: 0,25</w:t>
      </w:r>
    </w:p>
    <w:p w14:paraId="2FC0AE22" w14:textId="77777777" w:rsidR="00181144" w:rsidRDefault="00181144" w:rsidP="00181144">
      <w:pPr>
        <w:ind w:left="3261" w:hanging="2552"/>
        <w:jc w:val="both"/>
        <w:rPr>
          <w:rFonts w:ascii="Arial" w:hAnsi="Arial" w:cs="Arial"/>
          <w:sz w:val="20"/>
          <w:szCs w:val="20"/>
        </w:rPr>
      </w:pPr>
      <w:r w:rsidRPr="00181144">
        <w:rPr>
          <w:rFonts w:ascii="Arial" w:hAnsi="Arial" w:cs="Arial"/>
          <w:b/>
          <w:bCs/>
          <w:sz w:val="20"/>
          <w:szCs w:val="20"/>
        </w:rPr>
        <w:t>CRITERI METODOLOGICI</w:t>
      </w:r>
      <w:r w:rsidRPr="00181144">
        <w:rPr>
          <w:rFonts w:ascii="Arial" w:hAnsi="Arial" w:cs="Arial"/>
          <w:sz w:val="20"/>
          <w:szCs w:val="20"/>
        </w:rPr>
        <w:t>: Trattazione sintetica e/o che presenta alcune lacune, e/o non del tutto rispondente o adeguata alle esigenze della Stazione Appaltante contraddistinta da una sufficiente efficienza e/o efficacia della proposta rispetto il tema costituente il parametro e/o</w:t>
      </w:r>
      <w:r>
        <w:rPr>
          <w:rFonts w:ascii="Arial" w:hAnsi="Arial" w:cs="Arial"/>
          <w:sz w:val="20"/>
          <w:szCs w:val="20"/>
        </w:rPr>
        <w:t xml:space="preserve"> </w:t>
      </w:r>
      <w:proofErr w:type="spellStart"/>
      <w:r w:rsidRPr="00181144">
        <w:rPr>
          <w:rFonts w:ascii="Arial" w:hAnsi="Arial" w:cs="Arial"/>
          <w:sz w:val="20"/>
          <w:szCs w:val="20"/>
        </w:rPr>
        <w:t>sottoparametro</w:t>
      </w:r>
      <w:proofErr w:type="spellEnd"/>
      <w:r w:rsidRPr="00181144">
        <w:rPr>
          <w:rFonts w:ascii="Arial" w:hAnsi="Arial" w:cs="Arial"/>
          <w:sz w:val="20"/>
          <w:szCs w:val="20"/>
        </w:rPr>
        <w:t xml:space="preserve"> oggetto di valutazione rispetto ad alternative possibili desunte dal mercato e/o dalla regola dell’arte. I vantaggi e/o benefici conseguibili dalla stazione appaltante non risultano completamente chiari, in massima parte analitici ma comunque relativamente significativi</w:t>
      </w:r>
      <w:r>
        <w:rPr>
          <w:rFonts w:ascii="Arial" w:hAnsi="Arial" w:cs="Arial"/>
          <w:sz w:val="20"/>
          <w:szCs w:val="20"/>
        </w:rPr>
        <w:t>.</w:t>
      </w:r>
    </w:p>
    <w:p w14:paraId="0DE527D2" w14:textId="77777777" w:rsidR="00181144" w:rsidRDefault="00181144" w:rsidP="00181144">
      <w:pPr>
        <w:ind w:left="3261" w:hanging="2552"/>
        <w:jc w:val="both"/>
        <w:rPr>
          <w:rFonts w:ascii="Arial" w:hAnsi="Arial" w:cs="Arial"/>
          <w:sz w:val="20"/>
          <w:szCs w:val="20"/>
        </w:rPr>
      </w:pPr>
    </w:p>
    <w:p w14:paraId="2B35521F" w14:textId="77777777" w:rsidR="00135E72" w:rsidRDefault="00135E72" w:rsidP="00181144">
      <w:pPr>
        <w:ind w:left="3261" w:hanging="2552"/>
        <w:jc w:val="both"/>
        <w:rPr>
          <w:rFonts w:ascii="Arial" w:hAnsi="Arial" w:cs="Arial"/>
          <w:b/>
          <w:bCs/>
          <w:sz w:val="20"/>
          <w:szCs w:val="20"/>
        </w:rPr>
      </w:pPr>
    </w:p>
    <w:p w14:paraId="379C36E5" w14:textId="77777777" w:rsidR="00135E72" w:rsidRDefault="00135E72" w:rsidP="00181144">
      <w:pPr>
        <w:ind w:left="3261" w:hanging="2552"/>
        <w:jc w:val="both"/>
        <w:rPr>
          <w:rFonts w:ascii="Arial" w:hAnsi="Arial" w:cs="Arial"/>
          <w:b/>
          <w:bCs/>
          <w:sz w:val="20"/>
          <w:szCs w:val="20"/>
        </w:rPr>
      </w:pPr>
    </w:p>
    <w:p w14:paraId="7EF2BB8A" w14:textId="77777777" w:rsidR="00135E72" w:rsidRDefault="00135E72" w:rsidP="00181144">
      <w:pPr>
        <w:ind w:left="3261" w:hanging="2552"/>
        <w:jc w:val="both"/>
        <w:rPr>
          <w:rFonts w:ascii="Arial" w:hAnsi="Arial" w:cs="Arial"/>
          <w:b/>
          <w:bCs/>
          <w:sz w:val="20"/>
          <w:szCs w:val="20"/>
        </w:rPr>
      </w:pPr>
    </w:p>
    <w:p w14:paraId="4111A0DB" w14:textId="77777777" w:rsidR="00181144" w:rsidRDefault="00181144" w:rsidP="00181144">
      <w:pPr>
        <w:ind w:left="3261" w:hanging="2552"/>
        <w:jc w:val="both"/>
        <w:rPr>
          <w:rFonts w:ascii="Arial" w:hAnsi="Arial" w:cs="Arial"/>
          <w:sz w:val="20"/>
          <w:szCs w:val="20"/>
        </w:rPr>
      </w:pPr>
      <w:r w:rsidRPr="00181144">
        <w:rPr>
          <w:rFonts w:ascii="Arial" w:hAnsi="Arial" w:cs="Arial"/>
          <w:b/>
          <w:bCs/>
          <w:sz w:val="20"/>
          <w:szCs w:val="20"/>
        </w:rPr>
        <w:t>GIUDIZIO</w:t>
      </w:r>
      <w:r w:rsidRPr="00181144">
        <w:rPr>
          <w:rFonts w:ascii="Arial" w:hAnsi="Arial" w:cs="Arial"/>
          <w:sz w:val="20"/>
          <w:szCs w:val="20"/>
        </w:rPr>
        <w:t xml:space="preserve">: ADEGUATO </w:t>
      </w:r>
    </w:p>
    <w:p w14:paraId="5C54D7FC" w14:textId="77777777" w:rsidR="00181144" w:rsidRPr="00181144" w:rsidRDefault="00181144" w:rsidP="00181144">
      <w:pPr>
        <w:ind w:left="3261" w:hanging="2552"/>
        <w:jc w:val="both"/>
        <w:rPr>
          <w:rFonts w:ascii="Arial" w:hAnsi="Arial" w:cs="Arial"/>
          <w:sz w:val="20"/>
          <w:szCs w:val="20"/>
        </w:rPr>
      </w:pPr>
      <w:r w:rsidRPr="00181144">
        <w:rPr>
          <w:rFonts w:ascii="Arial" w:hAnsi="Arial" w:cs="Arial"/>
          <w:b/>
          <w:bCs/>
          <w:sz w:val="20"/>
          <w:szCs w:val="20"/>
        </w:rPr>
        <w:t>COEFFICIENTE</w:t>
      </w:r>
      <w:r w:rsidRPr="00181144">
        <w:rPr>
          <w:rFonts w:ascii="Arial" w:hAnsi="Arial" w:cs="Arial"/>
          <w:sz w:val="20"/>
          <w:szCs w:val="20"/>
        </w:rPr>
        <w:t>: 0,50</w:t>
      </w:r>
    </w:p>
    <w:p w14:paraId="3DEEC400" w14:textId="77777777" w:rsidR="00181144" w:rsidRDefault="00181144" w:rsidP="00181144">
      <w:pPr>
        <w:ind w:left="3261" w:hanging="2552"/>
        <w:jc w:val="both"/>
        <w:rPr>
          <w:rFonts w:ascii="Arial" w:hAnsi="Arial" w:cs="Arial"/>
          <w:sz w:val="20"/>
          <w:szCs w:val="20"/>
        </w:rPr>
      </w:pPr>
      <w:r w:rsidRPr="00181144">
        <w:rPr>
          <w:rFonts w:ascii="Arial" w:hAnsi="Arial" w:cs="Arial"/>
          <w:b/>
          <w:bCs/>
          <w:sz w:val="20"/>
          <w:szCs w:val="20"/>
        </w:rPr>
        <w:t>CRITERI METODOLOGICI</w:t>
      </w:r>
      <w:r w:rsidRPr="00181144">
        <w:rPr>
          <w:rFonts w:ascii="Arial" w:hAnsi="Arial" w:cs="Arial"/>
          <w:sz w:val="20"/>
          <w:szCs w:val="20"/>
        </w:rPr>
        <w:t>:</w:t>
      </w:r>
      <w:r>
        <w:rPr>
          <w:rFonts w:ascii="Arial" w:hAnsi="Arial" w:cs="Arial"/>
          <w:sz w:val="20"/>
          <w:szCs w:val="20"/>
        </w:rPr>
        <w:t xml:space="preserve"> </w:t>
      </w:r>
      <w:r w:rsidRPr="00181144">
        <w:rPr>
          <w:rFonts w:ascii="Arial" w:hAnsi="Arial" w:cs="Arial"/>
          <w:sz w:val="20"/>
          <w:szCs w:val="20"/>
        </w:rPr>
        <w:t xml:space="preserve">Trattazione completa ma appena esauriente o, pur esauriente, non del tutto completa, rispetto alle esigenze della Stazione Appaltante contraddistinta da una discreta efficienza e/o efficacia della proposta rispetto il tema costituente il parametro e/o </w:t>
      </w:r>
      <w:proofErr w:type="spellStart"/>
      <w:r w:rsidRPr="00181144">
        <w:rPr>
          <w:rFonts w:ascii="Arial" w:hAnsi="Arial" w:cs="Arial"/>
          <w:sz w:val="20"/>
          <w:szCs w:val="20"/>
        </w:rPr>
        <w:t>sottoparametro</w:t>
      </w:r>
      <w:proofErr w:type="spellEnd"/>
      <w:r w:rsidRPr="00181144">
        <w:rPr>
          <w:rFonts w:ascii="Arial" w:hAnsi="Arial" w:cs="Arial"/>
          <w:sz w:val="20"/>
          <w:szCs w:val="20"/>
        </w:rPr>
        <w:t xml:space="preserve"> oggetto di valutazione rispetto ad alternative possibili desunte dal mercato e/o dalla regola dell’arte. I vantaggi e/o benefici conseguibili dalla stazione appaltante risultano abbastanza chiari, in massima parte analitici ma comunque significativi.</w:t>
      </w:r>
    </w:p>
    <w:p w14:paraId="0BE20B98" w14:textId="77777777" w:rsidR="00181144" w:rsidRDefault="00181144" w:rsidP="00181144">
      <w:pPr>
        <w:ind w:left="3261" w:hanging="2552"/>
        <w:jc w:val="both"/>
        <w:rPr>
          <w:rFonts w:ascii="Arial" w:hAnsi="Arial" w:cs="Arial"/>
          <w:sz w:val="20"/>
          <w:szCs w:val="20"/>
        </w:rPr>
      </w:pPr>
      <w:r w:rsidRPr="00181144">
        <w:rPr>
          <w:rFonts w:ascii="Arial" w:hAnsi="Arial" w:cs="Arial"/>
          <w:b/>
          <w:bCs/>
          <w:sz w:val="20"/>
          <w:szCs w:val="20"/>
        </w:rPr>
        <w:t>GIUDIZIO</w:t>
      </w:r>
      <w:r w:rsidRPr="00181144">
        <w:rPr>
          <w:rFonts w:ascii="Arial" w:hAnsi="Arial" w:cs="Arial"/>
          <w:sz w:val="20"/>
          <w:szCs w:val="20"/>
        </w:rPr>
        <w:t xml:space="preserve">: BUONO </w:t>
      </w:r>
    </w:p>
    <w:p w14:paraId="79E386A7" w14:textId="77777777" w:rsidR="00181144" w:rsidRPr="00181144" w:rsidRDefault="00181144" w:rsidP="00181144">
      <w:pPr>
        <w:ind w:left="3261" w:hanging="2552"/>
        <w:jc w:val="both"/>
        <w:rPr>
          <w:rFonts w:ascii="Arial" w:hAnsi="Arial" w:cs="Arial"/>
          <w:sz w:val="20"/>
          <w:szCs w:val="20"/>
        </w:rPr>
      </w:pPr>
      <w:r w:rsidRPr="00181144">
        <w:rPr>
          <w:rFonts w:ascii="Arial" w:hAnsi="Arial" w:cs="Arial"/>
          <w:b/>
          <w:bCs/>
          <w:sz w:val="20"/>
          <w:szCs w:val="20"/>
        </w:rPr>
        <w:t>COEFFICIENTE</w:t>
      </w:r>
      <w:r w:rsidRPr="00181144">
        <w:rPr>
          <w:rFonts w:ascii="Arial" w:hAnsi="Arial" w:cs="Arial"/>
          <w:sz w:val="20"/>
          <w:szCs w:val="20"/>
        </w:rPr>
        <w:t>: 0,75</w:t>
      </w:r>
    </w:p>
    <w:p w14:paraId="28B1BCF7" w14:textId="77777777" w:rsidR="00181144" w:rsidRDefault="00181144" w:rsidP="00181144">
      <w:pPr>
        <w:ind w:left="3261" w:hanging="2552"/>
        <w:jc w:val="both"/>
        <w:rPr>
          <w:rFonts w:ascii="Arial" w:hAnsi="Arial" w:cs="Arial"/>
          <w:sz w:val="20"/>
          <w:szCs w:val="20"/>
        </w:rPr>
      </w:pPr>
      <w:r w:rsidRPr="00181144">
        <w:rPr>
          <w:rFonts w:ascii="Arial" w:hAnsi="Arial" w:cs="Arial"/>
          <w:b/>
          <w:bCs/>
          <w:sz w:val="20"/>
          <w:szCs w:val="20"/>
        </w:rPr>
        <w:t>CRITERI METODOLOGICI</w:t>
      </w:r>
      <w:r w:rsidRPr="00181144">
        <w:rPr>
          <w:rFonts w:ascii="Arial" w:hAnsi="Arial" w:cs="Arial"/>
          <w:sz w:val="20"/>
          <w:szCs w:val="20"/>
        </w:rPr>
        <w:t xml:space="preserve">: Trattazione completa dei temi richiesti, con buona rispondenza degli elementi costitutivi dell’offerta alle esigenze della Stazione Appaltante e buona efficienza e/o efficacia della proposta rispetto il tema costituente il parametro e/o </w:t>
      </w:r>
      <w:proofErr w:type="spellStart"/>
      <w:r w:rsidRPr="00181144">
        <w:rPr>
          <w:rFonts w:ascii="Arial" w:hAnsi="Arial" w:cs="Arial"/>
          <w:sz w:val="20"/>
          <w:szCs w:val="20"/>
        </w:rPr>
        <w:t>sottoparametro</w:t>
      </w:r>
      <w:proofErr w:type="spellEnd"/>
      <w:r w:rsidRPr="00181144">
        <w:rPr>
          <w:rFonts w:ascii="Arial" w:hAnsi="Arial" w:cs="Arial"/>
          <w:sz w:val="20"/>
          <w:szCs w:val="20"/>
        </w:rPr>
        <w:t xml:space="preserve"> oggetto di valutazione rispetto ad alternative possibili desunte dal mercato e/o dalla regola dell’arte. I vantaggi e/o benefici conseguibili dalla stazione appaltante risultano chiari, analitici e significativi.</w:t>
      </w:r>
    </w:p>
    <w:p w14:paraId="45AB12CB" w14:textId="77777777" w:rsidR="00181144" w:rsidRDefault="00181144" w:rsidP="00181144">
      <w:pPr>
        <w:ind w:left="3261" w:hanging="2552"/>
        <w:jc w:val="both"/>
        <w:rPr>
          <w:rFonts w:ascii="Arial" w:hAnsi="Arial" w:cs="Arial"/>
          <w:sz w:val="20"/>
          <w:szCs w:val="20"/>
        </w:rPr>
      </w:pPr>
    </w:p>
    <w:p w14:paraId="4EFCBF06" w14:textId="77777777" w:rsidR="00181144" w:rsidRDefault="00181144" w:rsidP="00181144">
      <w:pPr>
        <w:ind w:left="3261" w:hanging="2552"/>
        <w:jc w:val="both"/>
        <w:rPr>
          <w:rFonts w:ascii="Arial" w:hAnsi="Arial" w:cs="Arial"/>
          <w:sz w:val="20"/>
          <w:szCs w:val="20"/>
        </w:rPr>
      </w:pPr>
      <w:r w:rsidRPr="00181144">
        <w:rPr>
          <w:rFonts w:ascii="Arial" w:hAnsi="Arial" w:cs="Arial"/>
          <w:b/>
          <w:bCs/>
          <w:sz w:val="20"/>
          <w:szCs w:val="20"/>
        </w:rPr>
        <w:lastRenderedPageBreak/>
        <w:t>GIUDIZIO</w:t>
      </w:r>
      <w:r w:rsidRPr="00181144">
        <w:rPr>
          <w:rFonts w:ascii="Arial" w:hAnsi="Arial" w:cs="Arial"/>
          <w:sz w:val="20"/>
          <w:szCs w:val="20"/>
        </w:rPr>
        <w:t xml:space="preserve">: OTTIMO </w:t>
      </w:r>
    </w:p>
    <w:p w14:paraId="51393BBF" w14:textId="77777777" w:rsidR="00181144" w:rsidRPr="00181144" w:rsidRDefault="00181144" w:rsidP="00181144">
      <w:pPr>
        <w:ind w:left="3261" w:hanging="2552"/>
        <w:jc w:val="both"/>
        <w:rPr>
          <w:rFonts w:ascii="Arial" w:hAnsi="Arial" w:cs="Arial"/>
          <w:sz w:val="20"/>
          <w:szCs w:val="20"/>
        </w:rPr>
      </w:pPr>
      <w:r w:rsidRPr="00181144">
        <w:rPr>
          <w:rFonts w:ascii="Arial" w:hAnsi="Arial" w:cs="Arial"/>
          <w:b/>
          <w:bCs/>
          <w:sz w:val="20"/>
          <w:szCs w:val="20"/>
        </w:rPr>
        <w:t>COEFFICIENTE</w:t>
      </w:r>
      <w:r w:rsidRPr="00181144">
        <w:rPr>
          <w:rFonts w:ascii="Arial" w:hAnsi="Arial" w:cs="Arial"/>
          <w:sz w:val="20"/>
          <w:szCs w:val="20"/>
        </w:rPr>
        <w:t>: 1,00</w:t>
      </w:r>
    </w:p>
    <w:p w14:paraId="1BB5DDD0" w14:textId="77777777" w:rsidR="00181144" w:rsidRDefault="00181144" w:rsidP="00181144">
      <w:pPr>
        <w:ind w:left="3261" w:hanging="2552"/>
        <w:jc w:val="both"/>
        <w:rPr>
          <w:rFonts w:ascii="Arial" w:hAnsi="Arial" w:cs="Arial"/>
          <w:sz w:val="20"/>
          <w:szCs w:val="20"/>
        </w:rPr>
      </w:pPr>
      <w:r w:rsidRPr="00181144">
        <w:rPr>
          <w:rFonts w:ascii="Arial" w:hAnsi="Arial" w:cs="Arial"/>
          <w:b/>
          <w:bCs/>
          <w:sz w:val="20"/>
          <w:szCs w:val="20"/>
        </w:rPr>
        <w:t>CRITERI METODOLOGICI</w:t>
      </w:r>
      <w:r w:rsidRPr="00181144">
        <w:rPr>
          <w:rFonts w:ascii="Arial" w:hAnsi="Arial" w:cs="Arial"/>
          <w:sz w:val="20"/>
          <w:szCs w:val="20"/>
        </w:rPr>
        <w:t>: Il parametro preso in esame viene giudicato eccellente. Risulta del tutto aderente alle aspettative della S.A. e alle potenzialità medie delle ditte di riferimento operanti sul mercato. La sua presentazione è più che esaustiva ed ogni punto di interesse viene illustrato con puntualità e dovizia di particolari utili ed efficaci in</w:t>
      </w:r>
      <w:r w:rsidR="00677F03">
        <w:rPr>
          <w:rFonts w:ascii="Arial" w:hAnsi="Arial" w:cs="Arial"/>
          <w:sz w:val="20"/>
          <w:szCs w:val="20"/>
        </w:rPr>
        <w:t xml:space="preserve"> </w:t>
      </w:r>
      <w:r w:rsidRPr="00181144">
        <w:rPr>
          <w:rFonts w:ascii="Arial" w:hAnsi="Arial" w:cs="Arial"/>
          <w:sz w:val="20"/>
          <w:szCs w:val="20"/>
        </w:rPr>
        <w:t>rapporto alla natura del parametro considerato. Le relazioni illustrano con efficacia le potenzialità dell’operatore economico candidato ed evidenziano le eccellenti caratteristiche di offerta prestazionale.</w:t>
      </w:r>
    </w:p>
    <w:p w14:paraId="2B0B3CB8" w14:textId="77777777" w:rsidR="00181144" w:rsidRDefault="00181144" w:rsidP="00181144">
      <w:pPr>
        <w:ind w:left="709"/>
        <w:jc w:val="both"/>
        <w:rPr>
          <w:rFonts w:ascii="Arial" w:hAnsi="Arial" w:cs="Arial"/>
          <w:sz w:val="20"/>
          <w:szCs w:val="20"/>
        </w:rPr>
      </w:pPr>
    </w:p>
    <w:p w14:paraId="6925359C" w14:textId="77777777" w:rsidR="00181144" w:rsidRPr="00181144" w:rsidRDefault="00181144" w:rsidP="00967789">
      <w:pPr>
        <w:jc w:val="both"/>
        <w:rPr>
          <w:rFonts w:ascii="Arial" w:hAnsi="Arial" w:cs="Arial"/>
          <w:sz w:val="20"/>
          <w:szCs w:val="20"/>
        </w:rPr>
      </w:pPr>
      <w:r w:rsidRPr="00181144">
        <w:rPr>
          <w:rFonts w:ascii="Arial" w:hAnsi="Arial" w:cs="Arial"/>
          <w:sz w:val="20"/>
          <w:szCs w:val="20"/>
        </w:rPr>
        <w:t>Saranno ammissibili punteggi intermedi qualora ritenuto necessario da parte dei Commissari.</w:t>
      </w:r>
    </w:p>
    <w:p w14:paraId="5386888C" w14:textId="77777777" w:rsidR="00181144" w:rsidRDefault="00181144" w:rsidP="00181144">
      <w:pPr>
        <w:jc w:val="both"/>
        <w:rPr>
          <w:rFonts w:ascii="Arial" w:hAnsi="Arial" w:cs="Arial"/>
          <w:sz w:val="20"/>
          <w:szCs w:val="20"/>
        </w:rPr>
      </w:pPr>
      <w:r w:rsidRPr="00181144">
        <w:rPr>
          <w:rFonts w:ascii="Arial" w:hAnsi="Arial" w:cs="Arial"/>
          <w:sz w:val="20"/>
          <w:szCs w:val="20"/>
        </w:rPr>
        <w:t>Qualora le offerte presentino elementi non direttamente calzanti rispetto ai criteri motivazionali sopra specificati i commissari potranno elaborate delle compensazioni e/o adeguamenti di giudizio ponderando e pesando gli scostamenti rispetto ai criteri standard.</w:t>
      </w:r>
    </w:p>
    <w:p w14:paraId="6B314BC2" w14:textId="77777777" w:rsidR="00967789" w:rsidRDefault="00967789" w:rsidP="00181144">
      <w:pPr>
        <w:jc w:val="both"/>
        <w:rPr>
          <w:rFonts w:ascii="Arial" w:hAnsi="Arial" w:cs="Arial"/>
          <w:sz w:val="20"/>
          <w:szCs w:val="20"/>
        </w:rPr>
      </w:pPr>
    </w:p>
    <w:p w14:paraId="5D3436B4" w14:textId="77777777" w:rsidR="00967789" w:rsidRDefault="00967789" w:rsidP="00181144">
      <w:pPr>
        <w:jc w:val="both"/>
        <w:rPr>
          <w:rFonts w:ascii="Arial" w:hAnsi="Arial" w:cs="Arial"/>
          <w:sz w:val="20"/>
          <w:szCs w:val="20"/>
        </w:rPr>
      </w:pPr>
      <w:r w:rsidRPr="00967789">
        <w:rPr>
          <w:rFonts w:ascii="Arial" w:hAnsi="Arial" w:cs="Arial"/>
          <w:sz w:val="20"/>
          <w:szCs w:val="20"/>
        </w:rPr>
        <w:t>La presentazione di relazioni di offerta senza un contenuto sostanziale e/o di mera forma, equivarrà a mancata presentazione dell’offerta e, pertanto, comporterà l’esclusione de candidato qualora il parametro risulti “obbligatorio”.</w:t>
      </w:r>
    </w:p>
    <w:p w14:paraId="37238084" w14:textId="77777777" w:rsidR="00967789" w:rsidRDefault="00967789" w:rsidP="00181144">
      <w:pPr>
        <w:jc w:val="both"/>
        <w:rPr>
          <w:rFonts w:ascii="Arial" w:hAnsi="Arial" w:cs="Arial"/>
          <w:sz w:val="20"/>
          <w:szCs w:val="20"/>
        </w:rPr>
      </w:pPr>
    </w:p>
    <w:p w14:paraId="68061BB9" w14:textId="77777777" w:rsidR="00967789" w:rsidRPr="00967789" w:rsidRDefault="00967789" w:rsidP="00967789">
      <w:pPr>
        <w:jc w:val="both"/>
        <w:rPr>
          <w:rFonts w:ascii="Arial" w:hAnsi="Arial" w:cs="Arial"/>
          <w:sz w:val="20"/>
          <w:szCs w:val="20"/>
        </w:rPr>
      </w:pPr>
      <w:r w:rsidRPr="00967789">
        <w:rPr>
          <w:rFonts w:ascii="Arial" w:hAnsi="Arial" w:cs="Arial"/>
          <w:b/>
          <w:bCs/>
          <w:sz w:val="20"/>
          <w:szCs w:val="20"/>
          <w:u w:val="single"/>
        </w:rPr>
        <w:t>per quanto riguarda gli elementi di valutazione di natura quantitativa</w:t>
      </w:r>
      <w:r w:rsidRPr="00967789">
        <w:rPr>
          <w:rFonts w:ascii="Arial" w:hAnsi="Arial" w:cs="Arial"/>
          <w:sz w:val="20"/>
          <w:szCs w:val="20"/>
        </w:rPr>
        <w:t>, (quali a titolo esemplificativo, il prezzo, il termine di espletamento del servizio ecc.): attraverso le seguenti</w:t>
      </w:r>
    </w:p>
    <w:p w14:paraId="4D6264E5" w14:textId="77777777" w:rsidR="00967789" w:rsidRPr="00967789" w:rsidRDefault="00967789" w:rsidP="00967789">
      <w:pPr>
        <w:jc w:val="both"/>
        <w:rPr>
          <w:rFonts w:ascii="Arial" w:hAnsi="Arial" w:cs="Arial"/>
          <w:sz w:val="20"/>
          <w:szCs w:val="20"/>
        </w:rPr>
      </w:pPr>
      <w:r w:rsidRPr="00967789">
        <w:rPr>
          <w:rFonts w:ascii="Arial" w:hAnsi="Arial" w:cs="Arial"/>
          <w:sz w:val="20"/>
          <w:szCs w:val="20"/>
        </w:rPr>
        <w:t>formule:</w:t>
      </w:r>
    </w:p>
    <w:p w14:paraId="52C5731E" w14:textId="77777777" w:rsidR="00967789" w:rsidRPr="00967789" w:rsidRDefault="00967789" w:rsidP="00967789">
      <w:pPr>
        <w:jc w:val="both"/>
        <w:rPr>
          <w:rFonts w:ascii="Arial" w:hAnsi="Arial" w:cs="Arial"/>
          <w:sz w:val="20"/>
          <w:szCs w:val="20"/>
        </w:rPr>
      </w:pPr>
      <w:r w:rsidRPr="00967789">
        <w:rPr>
          <w:rFonts w:ascii="Arial" w:hAnsi="Arial" w:cs="Arial"/>
          <w:sz w:val="20"/>
          <w:szCs w:val="20"/>
        </w:rPr>
        <w:t>formula lineare per l’attribuzione del punteggio i criteri di natura quantitativa</w:t>
      </w:r>
    </w:p>
    <w:p w14:paraId="7BDE1C23" w14:textId="77777777" w:rsidR="00967789" w:rsidRDefault="00967789" w:rsidP="00967789">
      <w:pPr>
        <w:jc w:val="center"/>
        <w:rPr>
          <w:rFonts w:ascii="Arial" w:hAnsi="Arial" w:cs="Arial"/>
          <w:b/>
          <w:bCs/>
          <w:sz w:val="20"/>
          <w:szCs w:val="20"/>
        </w:rPr>
      </w:pPr>
    </w:p>
    <w:p w14:paraId="12EA6D8B" w14:textId="77777777" w:rsidR="00967789" w:rsidRPr="00967789" w:rsidRDefault="00967789" w:rsidP="00967789">
      <w:pPr>
        <w:jc w:val="center"/>
        <w:rPr>
          <w:rFonts w:ascii="Arial" w:hAnsi="Arial" w:cs="Arial"/>
          <w:b/>
          <w:bCs/>
          <w:sz w:val="20"/>
          <w:szCs w:val="20"/>
        </w:rPr>
      </w:pPr>
      <w:r w:rsidRPr="00967789">
        <w:rPr>
          <w:rFonts w:ascii="Arial" w:hAnsi="Arial" w:cs="Arial"/>
          <w:b/>
          <w:bCs/>
          <w:sz w:val="20"/>
          <w:szCs w:val="20"/>
        </w:rPr>
        <w:t>C</w:t>
      </w:r>
      <w:r w:rsidRPr="00967789">
        <w:rPr>
          <w:rFonts w:ascii="Arial" w:hAnsi="Arial" w:cs="Arial"/>
          <w:b/>
          <w:bCs/>
          <w:sz w:val="20"/>
          <w:szCs w:val="20"/>
          <w:vertAlign w:val="subscript"/>
        </w:rPr>
        <w:t>i</w:t>
      </w:r>
      <w:r w:rsidRPr="00967789">
        <w:rPr>
          <w:rFonts w:ascii="Arial" w:hAnsi="Arial" w:cs="Arial"/>
          <w:b/>
          <w:bCs/>
          <w:sz w:val="20"/>
          <w:szCs w:val="20"/>
        </w:rPr>
        <w:t xml:space="preserve"> = </w:t>
      </w:r>
      <w:proofErr w:type="spellStart"/>
      <w:r w:rsidRPr="00967789">
        <w:rPr>
          <w:rFonts w:ascii="Arial" w:hAnsi="Arial" w:cs="Arial"/>
          <w:b/>
          <w:bCs/>
          <w:sz w:val="20"/>
          <w:szCs w:val="20"/>
        </w:rPr>
        <w:t>Ra</w:t>
      </w:r>
      <w:proofErr w:type="spellEnd"/>
      <w:r w:rsidRPr="00967789">
        <w:rPr>
          <w:rFonts w:ascii="Arial" w:hAnsi="Arial" w:cs="Arial"/>
          <w:b/>
          <w:bCs/>
          <w:sz w:val="20"/>
          <w:szCs w:val="20"/>
        </w:rPr>
        <w:t>/</w:t>
      </w:r>
      <w:proofErr w:type="spellStart"/>
      <w:r w:rsidRPr="00967789">
        <w:rPr>
          <w:rFonts w:ascii="Arial" w:hAnsi="Arial" w:cs="Arial"/>
          <w:b/>
          <w:bCs/>
          <w:sz w:val="20"/>
          <w:szCs w:val="20"/>
        </w:rPr>
        <w:t>Rmax</w:t>
      </w:r>
      <w:proofErr w:type="spellEnd"/>
    </w:p>
    <w:p w14:paraId="467926AB" w14:textId="77777777" w:rsidR="00967789" w:rsidRDefault="00967789" w:rsidP="00967789">
      <w:pPr>
        <w:jc w:val="both"/>
        <w:rPr>
          <w:rFonts w:ascii="Arial" w:hAnsi="Arial" w:cs="Arial"/>
          <w:sz w:val="20"/>
          <w:szCs w:val="20"/>
        </w:rPr>
      </w:pPr>
      <w:r w:rsidRPr="00967789">
        <w:rPr>
          <w:rFonts w:ascii="Arial" w:hAnsi="Arial" w:cs="Arial"/>
          <w:sz w:val="20"/>
          <w:szCs w:val="20"/>
        </w:rPr>
        <w:t>dove:</w:t>
      </w:r>
    </w:p>
    <w:p w14:paraId="30CD384D" w14:textId="77777777" w:rsidR="00967789" w:rsidRPr="00967789" w:rsidRDefault="00967789" w:rsidP="00967789">
      <w:pPr>
        <w:jc w:val="both"/>
        <w:rPr>
          <w:rFonts w:ascii="Arial" w:hAnsi="Arial" w:cs="Arial"/>
          <w:sz w:val="20"/>
          <w:szCs w:val="20"/>
        </w:rPr>
      </w:pPr>
    </w:p>
    <w:p w14:paraId="4BF5B511" w14:textId="77777777" w:rsidR="00967789" w:rsidRDefault="00967789" w:rsidP="00967789">
      <w:pPr>
        <w:jc w:val="both"/>
        <w:rPr>
          <w:rFonts w:ascii="Arial" w:hAnsi="Arial" w:cs="Arial"/>
          <w:sz w:val="20"/>
          <w:szCs w:val="20"/>
        </w:rPr>
      </w:pPr>
      <w:r w:rsidRPr="00967789">
        <w:rPr>
          <w:rFonts w:ascii="Arial" w:hAnsi="Arial" w:cs="Arial"/>
          <w:sz w:val="20"/>
          <w:szCs w:val="20"/>
        </w:rPr>
        <w:t>C</w:t>
      </w:r>
      <w:r w:rsidRPr="00967789">
        <w:rPr>
          <w:rFonts w:ascii="Arial" w:hAnsi="Arial" w:cs="Arial"/>
          <w:sz w:val="20"/>
          <w:szCs w:val="20"/>
          <w:vertAlign w:val="subscript"/>
        </w:rPr>
        <w:t>i</w:t>
      </w:r>
      <w:r w:rsidRPr="00967789">
        <w:rPr>
          <w:rFonts w:ascii="Arial" w:hAnsi="Arial" w:cs="Arial"/>
          <w:sz w:val="20"/>
          <w:szCs w:val="20"/>
        </w:rPr>
        <w:t xml:space="preserve"> = coefficiente attribuito al concorrente i-esimo; </w:t>
      </w:r>
    </w:p>
    <w:p w14:paraId="2C3037E0" w14:textId="77777777" w:rsidR="00967789" w:rsidRDefault="00967789" w:rsidP="00967789">
      <w:pPr>
        <w:jc w:val="both"/>
        <w:rPr>
          <w:rFonts w:ascii="Arial" w:hAnsi="Arial" w:cs="Arial"/>
          <w:sz w:val="20"/>
          <w:szCs w:val="20"/>
        </w:rPr>
      </w:pPr>
      <w:proofErr w:type="spellStart"/>
      <w:r w:rsidRPr="00967789">
        <w:rPr>
          <w:rFonts w:ascii="Arial" w:hAnsi="Arial" w:cs="Arial"/>
          <w:sz w:val="20"/>
          <w:szCs w:val="20"/>
        </w:rPr>
        <w:t>R</w:t>
      </w:r>
      <w:r w:rsidRPr="00967789">
        <w:rPr>
          <w:rFonts w:ascii="Arial" w:hAnsi="Arial" w:cs="Arial"/>
          <w:sz w:val="20"/>
          <w:szCs w:val="20"/>
          <w:vertAlign w:val="subscript"/>
        </w:rPr>
        <w:t>a</w:t>
      </w:r>
      <w:proofErr w:type="spellEnd"/>
      <w:r w:rsidRPr="00967789">
        <w:rPr>
          <w:rFonts w:ascii="Arial" w:hAnsi="Arial" w:cs="Arial"/>
          <w:sz w:val="20"/>
          <w:szCs w:val="20"/>
        </w:rPr>
        <w:t xml:space="preserve"> = valore dell’offerta del concorrente i-esimo; </w:t>
      </w:r>
    </w:p>
    <w:p w14:paraId="50DC5907" w14:textId="77777777" w:rsidR="00967789" w:rsidRDefault="00967789" w:rsidP="00967789">
      <w:pPr>
        <w:jc w:val="both"/>
        <w:rPr>
          <w:rFonts w:ascii="Arial" w:hAnsi="Arial" w:cs="Arial"/>
          <w:sz w:val="20"/>
          <w:szCs w:val="20"/>
        </w:rPr>
      </w:pPr>
      <w:proofErr w:type="spellStart"/>
      <w:r w:rsidRPr="00967789">
        <w:rPr>
          <w:rFonts w:ascii="Arial" w:hAnsi="Arial" w:cs="Arial"/>
          <w:sz w:val="20"/>
          <w:szCs w:val="20"/>
        </w:rPr>
        <w:t>R</w:t>
      </w:r>
      <w:r w:rsidRPr="00967789">
        <w:rPr>
          <w:rFonts w:ascii="Arial" w:hAnsi="Arial" w:cs="Arial"/>
          <w:sz w:val="20"/>
          <w:szCs w:val="20"/>
          <w:vertAlign w:val="subscript"/>
        </w:rPr>
        <w:t>max</w:t>
      </w:r>
      <w:proofErr w:type="spellEnd"/>
      <w:r w:rsidRPr="00967789">
        <w:rPr>
          <w:rFonts w:ascii="Arial" w:hAnsi="Arial" w:cs="Arial"/>
          <w:sz w:val="20"/>
          <w:szCs w:val="20"/>
        </w:rPr>
        <w:t xml:space="preserve"> = valore dell’offerta più conveniente</w:t>
      </w:r>
    </w:p>
    <w:p w14:paraId="3050346A" w14:textId="77777777" w:rsidR="00181144" w:rsidRPr="00181144" w:rsidRDefault="00181144" w:rsidP="00181144">
      <w:pPr>
        <w:ind w:left="3261" w:hanging="2552"/>
        <w:jc w:val="both"/>
        <w:rPr>
          <w:rFonts w:ascii="Arial" w:hAnsi="Arial" w:cs="Arial"/>
          <w:sz w:val="20"/>
          <w:szCs w:val="20"/>
        </w:rPr>
      </w:pPr>
    </w:p>
    <w:p w14:paraId="0FF79C4E" w14:textId="77777777" w:rsidR="00F60364" w:rsidRDefault="00967789" w:rsidP="00967789">
      <w:pPr>
        <w:jc w:val="both"/>
        <w:rPr>
          <w:rFonts w:ascii="Arial" w:hAnsi="Arial" w:cs="Arial"/>
          <w:sz w:val="20"/>
          <w:szCs w:val="20"/>
        </w:rPr>
      </w:pPr>
      <w:r w:rsidRPr="00967789">
        <w:rPr>
          <w:rFonts w:ascii="Arial" w:hAnsi="Arial" w:cs="Arial"/>
          <w:sz w:val="20"/>
          <w:szCs w:val="20"/>
        </w:rPr>
        <w:t>Come già previsto nel disciplinare di gara si precisa che: la commissione aprirà in seduta pubblica i plichi contenenti la documentazione amministrativa, le offerte tecniche al fine di procedere alla verifica della presenza dei documenti prodotti. Successivamente in una o più sedute riservate, valuterà le offerte tecniche e procederà alla assegnazione dei relativi punteggi applicando i criteri e le formule indicati nel bando e disciplinare di gara. In successiva seduta pubblica darà lettura dei punteggi attribuiti alle singole offerte tecniche, procederà alla apertura delle buste contenenti le offerte economiche e, data lettura dei ribassi espressi in lettere e delle riduzioni di ciascuna di esse, procederà alla individuazione delle offerte che superano la soglia di anomalia di cui all’art. 97, comma 3 del Codice ovvero indica al RUP le offerte che, secondo quanto previsto dall’art. 97, comma 6 del Codice appaiono, sulla base di elementi specifici, potenzialmente anomale, ferma  restando la facoltà del RUP di decidere al riguardo.</w:t>
      </w:r>
    </w:p>
    <w:p w14:paraId="29340EFD" w14:textId="77777777" w:rsidR="001130D4" w:rsidRDefault="001130D4" w:rsidP="00967789">
      <w:pPr>
        <w:jc w:val="both"/>
        <w:rPr>
          <w:rFonts w:ascii="Arial" w:hAnsi="Arial" w:cs="Arial"/>
          <w:sz w:val="20"/>
          <w:szCs w:val="20"/>
        </w:rPr>
      </w:pPr>
    </w:p>
    <w:p w14:paraId="4D2FD1A8" w14:textId="77777777" w:rsidR="001130D4" w:rsidRDefault="001130D4" w:rsidP="00967789">
      <w:pPr>
        <w:jc w:val="both"/>
        <w:rPr>
          <w:rFonts w:ascii="Arial" w:hAnsi="Arial" w:cs="Arial"/>
          <w:sz w:val="20"/>
          <w:szCs w:val="20"/>
        </w:rPr>
      </w:pPr>
      <w:r w:rsidRPr="001130D4">
        <w:rPr>
          <w:rFonts w:ascii="Arial" w:hAnsi="Arial" w:cs="Arial"/>
          <w:b/>
          <w:bCs/>
          <w:sz w:val="20"/>
          <w:szCs w:val="20"/>
          <w:u w:val="single"/>
        </w:rPr>
        <w:t>Resta inteso che il presente bando di gara non ha natura di proposta contrattuale, per cui l’Amministrazione non assume alcun vincolo in ordine alla prosecuzione della stessa</w:t>
      </w:r>
      <w:r w:rsidRPr="001130D4">
        <w:rPr>
          <w:rFonts w:ascii="Arial" w:hAnsi="Arial" w:cs="Arial"/>
          <w:sz w:val="20"/>
          <w:szCs w:val="20"/>
        </w:rPr>
        <w:t>. In ogni caso i concorrenti non potranno pretendere alcun compenso a nessun titolo, neanche risarcitorio, in ragione della partecipazione alla gara o delle spese sostenute per l’effettuazione dell’offerta. L’aggiudicazione sarà comunicata tempestivamente e comunque entro un termine non superiore a cinque giorni all’aggiudicatario, al concorrente che segue nella graduatoria, a tutti i candidati che hanno presentato un’offerta ammessa in gara, a coloro la cui offerta sia stata esclusa se hanno proposto impugnazione avverso l'esclusione, o sono in termini per presentare dette impugnazioni, nonché a coloro che hanno impugnato il bando di gara, se detta impugnazione non sia stata ancora respinta con pronuncia giurisdizionale definitiva.</w:t>
      </w:r>
    </w:p>
    <w:p w14:paraId="3E8AFA64" w14:textId="77777777" w:rsidR="00967789" w:rsidRDefault="00967789" w:rsidP="00967789">
      <w:pPr>
        <w:jc w:val="both"/>
        <w:rPr>
          <w:rFonts w:ascii="Arial" w:hAnsi="Arial" w:cs="Arial"/>
          <w:sz w:val="20"/>
          <w:szCs w:val="20"/>
        </w:rPr>
      </w:pPr>
    </w:p>
    <w:p w14:paraId="74B4986E" w14:textId="77777777" w:rsidR="001130D4" w:rsidRPr="0024434F" w:rsidRDefault="001130D4" w:rsidP="001130D4">
      <w:pPr>
        <w:pStyle w:val="Titolo2"/>
        <w:rPr>
          <w:rFonts w:ascii="Futura Medium" w:hAnsi="Futura Medium" w:cs="Futura Medium"/>
          <w:b/>
          <w:color w:val="C00000"/>
        </w:rPr>
      </w:pPr>
      <w:r w:rsidRPr="0024434F">
        <w:rPr>
          <w:rFonts w:ascii="Futura Medium" w:hAnsi="Futura Medium" w:cs="Futura Medium" w:hint="cs"/>
          <w:b/>
          <w:color w:val="C00000"/>
        </w:rPr>
        <w:t>ART.1</w:t>
      </w:r>
      <w:r w:rsidRPr="0024434F">
        <w:rPr>
          <w:rFonts w:ascii="Futura Medium" w:hAnsi="Futura Medium" w:cs="Futura Medium"/>
          <w:b/>
          <w:color w:val="C00000"/>
        </w:rPr>
        <w:t>2</w:t>
      </w:r>
    </w:p>
    <w:p w14:paraId="4F48A673" w14:textId="77777777" w:rsidR="001130D4" w:rsidRPr="0024434F" w:rsidRDefault="001130D4" w:rsidP="001130D4">
      <w:pPr>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Offerte anormalmente basse</w:t>
      </w:r>
    </w:p>
    <w:p w14:paraId="31267899" w14:textId="1B608F91" w:rsidR="001130D4" w:rsidRPr="001130D4" w:rsidRDefault="001130D4" w:rsidP="001130D4">
      <w:pPr>
        <w:spacing w:before="120"/>
        <w:jc w:val="both"/>
        <w:rPr>
          <w:rFonts w:ascii="Arial" w:hAnsi="Arial" w:cs="Arial"/>
          <w:sz w:val="20"/>
          <w:szCs w:val="20"/>
        </w:rPr>
      </w:pPr>
      <w:r w:rsidRPr="001130D4">
        <w:rPr>
          <w:rFonts w:ascii="Arial" w:hAnsi="Arial" w:cs="Arial"/>
          <w:sz w:val="20"/>
          <w:szCs w:val="20"/>
        </w:rPr>
        <w:t xml:space="preserve">Qualora il punteggio relativo al prezzo e la somma dei punteggi relativi agli altri elementi di valutazione delle offerte siano entrambi pari o superiori ai limiti indicati dall’art. 97, comma </w:t>
      </w:r>
      <w:proofErr w:type="gramStart"/>
      <w:r w:rsidRPr="001130D4">
        <w:rPr>
          <w:rFonts w:ascii="Arial" w:hAnsi="Arial" w:cs="Arial"/>
          <w:sz w:val="20"/>
          <w:szCs w:val="20"/>
        </w:rPr>
        <w:t>3</w:t>
      </w:r>
      <w:proofErr w:type="gramEnd"/>
      <w:r w:rsidRPr="001130D4">
        <w:rPr>
          <w:rFonts w:ascii="Arial" w:hAnsi="Arial" w:cs="Arial"/>
          <w:sz w:val="20"/>
          <w:szCs w:val="20"/>
        </w:rPr>
        <w:t xml:space="preserve">, del </w:t>
      </w:r>
      <w:proofErr w:type="spellStart"/>
      <w:r w:rsidRPr="001130D4">
        <w:rPr>
          <w:rFonts w:ascii="Arial" w:hAnsi="Arial" w:cs="Arial"/>
          <w:sz w:val="20"/>
          <w:szCs w:val="20"/>
        </w:rPr>
        <w:t>D.Lgs.</w:t>
      </w:r>
      <w:proofErr w:type="spellEnd"/>
      <w:r w:rsidRPr="001130D4">
        <w:rPr>
          <w:rFonts w:ascii="Arial" w:hAnsi="Arial" w:cs="Arial"/>
          <w:sz w:val="20"/>
          <w:szCs w:val="20"/>
        </w:rPr>
        <w:t xml:space="preserve"> n. 50/2016 </w:t>
      </w:r>
      <w:proofErr w:type="spellStart"/>
      <w:r w:rsidRPr="001130D4">
        <w:rPr>
          <w:rFonts w:ascii="Arial" w:hAnsi="Arial" w:cs="Arial"/>
          <w:sz w:val="20"/>
          <w:szCs w:val="20"/>
        </w:rPr>
        <w:t>s.m.i.</w:t>
      </w:r>
      <w:proofErr w:type="spellEnd"/>
      <w:r w:rsidRPr="001130D4">
        <w:rPr>
          <w:rFonts w:ascii="Arial" w:hAnsi="Arial" w:cs="Arial"/>
          <w:sz w:val="20"/>
          <w:szCs w:val="20"/>
        </w:rPr>
        <w:t>, la Commissione Giudicatrice procede alla valutazione di congruità delle offerte così come previsto dall’art. 97 sopra richiamato.</w:t>
      </w:r>
    </w:p>
    <w:p w14:paraId="2BED51DC" w14:textId="77777777" w:rsidR="001130D4" w:rsidRPr="001130D4" w:rsidRDefault="001130D4" w:rsidP="001130D4">
      <w:pPr>
        <w:jc w:val="both"/>
        <w:rPr>
          <w:rFonts w:ascii="Arial" w:hAnsi="Arial" w:cs="Arial"/>
          <w:sz w:val="20"/>
          <w:szCs w:val="20"/>
        </w:rPr>
      </w:pPr>
    </w:p>
    <w:p w14:paraId="4A6A3B50" w14:textId="77777777" w:rsidR="001130D4" w:rsidRPr="0024434F" w:rsidRDefault="001130D4" w:rsidP="001130D4">
      <w:pPr>
        <w:pStyle w:val="Titolo2"/>
        <w:rPr>
          <w:rFonts w:ascii="Futura Medium" w:hAnsi="Futura Medium" w:cs="Futura Medium"/>
          <w:b/>
          <w:color w:val="C00000"/>
        </w:rPr>
      </w:pPr>
      <w:r w:rsidRPr="0024434F">
        <w:rPr>
          <w:rFonts w:ascii="Futura Medium" w:hAnsi="Futura Medium" w:cs="Futura Medium" w:hint="cs"/>
          <w:b/>
          <w:color w:val="C00000"/>
        </w:rPr>
        <w:t>ART.1</w:t>
      </w:r>
      <w:r w:rsidRPr="0024434F">
        <w:rPr>
          <w:rFonts w:ascii="Futura Medium" w:hAnsi="Futura Medium" w:cs="Futura Medium"/>
          <w:b/>
          <w:color w:val="C00000"/>
        </w:rPr>
        <w:t>3</w:t>
      </w:r>
    </w:p>
    <w:p w14:paraId="68725675" w14:textId="77777777" w:rsidR="001130D4" w:rsidRPr="0024434F" w:rsidRDefault="001130D4" w:rsidP="001130D4">
      <w:pPr>
        <w:jc w:val="both"/>
        <w:rPr>
          <w:rFonts w:ascii="Arial" w:hAnsi="Arial" w:cs="Arial"/>
          <w:color w:val="C00000"/>
          <w:sz w:val="20"/>
          <w:szCs w:val="20"/>
        </w:rPr>
      </w:pPr>
      <w:r w:rsidRPr="0024434F">
        <w:rPr>
          <w:rFonts w:asciiTheme="majorHAnsi" w:eastAsiaTheme="majorEastAsia" w:hAnsiTheme="majorHAnsi" w:cstheme="majorBidi"/>
          <w:b/>
          <w:color w:val="C00000"/>
          <w:sz w:val="26"/>
          <w:szCs w:val="26"/>
        </w:rPr>
        <w:t>Soccorso Istruttorio</w:t>
      </w:r>
    </w:p>
    <w:p w14:paraId="056BC403" w14:textId="77777777" w:rsidR="001130D4" w:rsidRPr="001130D4" w:rsidRDefault="001130D4" w:rsidP="001130D4">
      <w:pPr>
        <w:spacing w:before="120"/>
        <w:jc w:val="both"/>
        <w:rPr>
          <w:rFonts w:ascii="Arial" w:hAnsi="Arial" w:cs="Arial"/>
          <w:sz w:val="20"/>
          <w:szCs w:val="20"/>
        </w:rPr>
      </w:pPr>
      <w:r w:rsidRPr="001130D4">
        <w:rPr>
          <w:rFonts w:ascii="Arial" w:hAnsi="Arial" w:cs="Arial"/>
          <w:sz w:val="20"/>
          <w:szCs w:val="20"/>
        </w:rPr>
        <w:t xml:space="preserve">Troverà applicazione il principio del “soccorso istruttorio” previsto dall’art. 83 comma 9 del D.lgs. n. 50/2016 </w:t>
      </w:r>
      <w:proofErr w:type="spellStart"/>
      <w:r w:rsidRPr="001130D4">
        <w:rPr>
          <w:rFonts w:ascii="Arial" w:hAnsi="Arial" w:cs="Arial"/>
          <w:sz w:val="20"/>
          <w:szCs w:val="20"/>
        </w:rPr>
        <w:t>s.m.i.</w:t>
      </w:r>
      <w:proofErr w:type="spellEnd"/>
      <w:r w:rsidRPr="001130D4">
        <w:rPr>
          <w:rFonts w:ascii="Arial" w:hAnsi="Arial" w:cs="Arial"/>
          <w:sz w:val="20"/>
          <w:szCs w:val="20"/>
        </w:rPr>
        <w:t xml:space="preserve"> in merito al procedimento sanante di qualsiasi carenza degli elementi formali quali la mancanza, l’incompletezza ed ogni altra irregolarità essenziale degli elementi e del DGUE di cui all’art. 85 del </w:t>
      </w:r>
      <w:proofErr w:type="spellStart"/>
      <w:r w:rsidRPr="001130D4">
        <w:rPr>
          <w:rFonts w:ascii="Arial" w:hAnsi="Arial" w:cs="Arial"/>
          <w:sz w:val="20"/>
          <w:szCs w:val="20"/>
        </w:rPr>
        <w:t>D.Lgs.</w:t>
      </w:r>
      <w:proofErr w:type="spellEnd"/>
      <w:r w:rsidRPr="001130D4">
        <w:rPr>
          <w:rFonts w:ascii="Arial" w:hAnsi="Arial" w:cs="Arial"/>
          <w:sz w:val="20"/>
          <w:szCs w:val="20"/>
        </w:rPr>
        <w:t xml:space="preserve"> n. 50/2016 </w:t>
      </w:r>
      <w:proofErr w:type="spellStart"/>
      <w:proofErr w:type="gramStart"/>
      <w:r w:rsidRPr="001130D4">
        <w:rPr>
          <w:rFonts w:ascii="Arial" w:hAnsi="Arial" w:cs="Arial"/>
          <w:sz w:val="20"/>
          <w:szCs w:val="20"/>
        </w:rPr>
        <w:t>s.m.i.</w:t>
      </w:r>
      <w:proofErr w:type="spellEnd"/>
      <w:proofErr w:type="gramEnd"/>
      <w:r w:rsidRPr="001130D4">
        <w:rPr>
          <w:rFonts w:ascii="Arial" w:hAnsi="Arial" w:cs="Arial"/>
          <w:sz w:val="20"/>
          <w:szCs w:val="20"/>
        </w:rPr>
        <w:t xml:space="preserve"> e/o di dichiarazioni necessarie con esclusione di quelle afferenti all'offerta economica e all'offerta tecnica.</w:t>
      </w:r>
    </w:p>
    <w:p w14:paraId="124B6416" w14:textId="77777777" w:rsidR="001130D4" w:rsidRPr="001130D4" w:rsidRDefault="001130D4" w:rsidP="001130D4">
      <w:pPr>
        <w:jc w:val="both"/>
        <w:rPr>
          <w:rFonts w:ascii="Arial" w:hAnsi="Arial" w:cs="Arial"/>
          <w:sz w:val="20"/>
          <w:szCs w:val="20"/>
        </w:rPr>
      </w:pPr>
      <w:r w:rsidRPr="001130D4">
        <w:rPr>
          <w:rFonts w:ascii="Arial" w:hAnsi="Arial" w:cs="Arial"/>
          <w:sz w:val="20"/>
          <w:szCs w:val="20"/>
        </w:rPr>
        <w:t xml:space="preserve">In tal caso la Stazione Appaltante assegnerà al concorrente o ai concorrenti interessati un termine non superiore a 10 giorni </w:t>
      </w:r>
      <w:proofErr w:type="spellStart"/>
      <w:r w:rsidRPr="001130D4">
        <w:rPr>
          <w:rFonts w:ascii="Arial" w:hAnsi="Arial" w:cs="Arial"/>
          <w:sz w:val="20"/>
          <w:szCs w:val="20"/>
        </w:rPr>
        <w:t>affinchè</w:t>
      </w:r>
      <w:proofErr w:type="spellEnd"/>
      <w:r w:rsidRPr="001130D4">
        <w:rPr>
          <w:rFonts w:ascii="Arial" w:hAnsi="Arial" w:cs="Arial"/>
          <w:sz w:val="20"/>
          <w:szCs w:val="20"/>
        </w:rPr>
        <w:t xml:space="preserve"> siano rese, integrate o regolarizzate le dichiarazioni necessarie indicando il contenuto ed i soggetti che li devono rendere. Decorso inutilmente il termine assegnato, il concorrente verrà escluso dalla procedura di gara.</w:t>
      </w:r>
    </w:p>
    <w:p w14:paraId="714B4DEC" w14:textId="77777777" w:rsidR="001130D4" w:rsidRPr="001130D4" w:rsidRDefault="001130D4" w:rsidP="001130D4">
      <w:pPr>
        <w:jc w:val="both"/>
        <w:rPr>
          <w:rFonts w:ascii="Arial" w:hAnsi="Arial" w:cs="Arial"/>
          <w:sz w:val="20"/>
          <w:szCs w:val="20"/>
        </w:rPr>
      </w:pPr>
    </w:p>
    <w:p w14:paraId="70F93DD5" w14:textId="77777777" w:rsidR="001130D4" w:rsidRPr="001130D4" w:rsidRDefault="001130D4" w:rsidP="001130D4">
      <w:pPr>
        <w:jc w:val="both"/>
        <w:rPr>
          <w:rFonts w:ascii="Arial" w:hAnsi="Arial" w:cs="Arial"/>
          <w:sz w:val="20"/>
          <w:szCs w:val="20"/>
        </w:rPr>
      </w:pPr>
      <w:r w:rsidRPr="001130D4">
        <w:rPr>
          <w:rFonts w:ascii="Arial" w:hAnsi="Arial" w:cs="Arial"/>
          <w:sz w:val="20"/>
          <w:szCs w:val="20"/>
        </w:rPr>
        <w:t xml:space="preserve">A norma dell’art. 95, comma </w:t>
      </w:r>
      <w:proofErr w:type="gramStart"/>
      <w:r w:rsidRPr="001130D4">
        <w:rPr>
          <w:rFonts w:ascii="Arial" w:hAnsi="Arial" w:cs="Arial"/>
          <w:sz w:val="20"/>
          <w:szCs w:val="20"/>
        </w:rPr>
        <w:t>15</w:t>
      </w:r>
      <w:proofErr w:type="gramEnd"/>
      <w:r w:rsidRPr="001130D4">
        <w:rPr>
          <w:rFonts w:ascii="Arial" w:hAnsi="Arial" w:cs="Arial"/>
          <w:sz w:val="20"/>
          <w:szCs w:val="20"/>
        </w:rPr>
        <w:t xml:space="preserve">, del </w:t>
      </w:r>
      <w:proofErr w:type="spellStart"/>
      <w:r w:rsidRPr="001130D4">
        <w:rPr>
          <w:rFonts w:ascii="Arial" w:hAnsi="Arial" w:cs="Arial"/>
          <w:sz w:val="20"/>
          <w:szCs w:val="20"/>
        </w:rPr>
        <w:t>D.Lgs.</w:t>
      </w:r>
      <w:proofErr w:type="spellEnd"/>
      <w:r w:rsidRPr="001130D4">
        <w:rPr>
          <w:rFonts w:ascii="Arial" w:hAnsi="Arial" w:cs="Arial"/>
          <w:sz w:val="20"/>
          <w:szCs w:val="20"/>
        </w:rPr>
        <w:t xml:space="preserve"> n. 50/2016 </w:t>
      </w:r>
      <w:proofErr w:type="spellStart"/>
      <w:r w:rsidRPr="001130D4">
        <w:rPr>
          <w:rFonts w:ascii="Arial" w:hAnsi="Arial" w:cs="Arial"/>
          <w:sz w:val="20"/>
          <w:szCs w:val="20"/>
        </w:rPr>
        <w:t>s.m.i.</w:t>
      </w:r>
      <w:proofErr w:type="spellEnd"/>
      <w:r w:rsidRPr="001130D4">
        <w:rPr>
          <w:rFonts w:ascii="Arial" w:hAnsi="Arial" w:cs="Arial"/>
          <w:sz w:val="20"/>
          <w:szCs w:val="20"/>
        </w:rPr>
        <w:t>, ogni variazione che intervenga, anche in conseguenza di una pronuncia giurisdizionale, successivamente alla fase di ammissione, regolarizzazione o esclusione delle offerte non rileva ai fini del calcolo di medie nella procedura, né per l’individuazione della soglia di anomalia delle offerte.</w:t>
      </w:r>
    </w:p>
    <w:p w14:paraId="24C6122F" w14:textId="77777777" w:rsidR="001130D4" w:rsidRPr="001130D4" w:rsidRDefault="001130D4" w:rsidP="001130D4">
      <w:pPr>
        <w:jc w:val="both"/>
        <w:rPr>
          <w:rFonts w:ascii="Arial" w:hAnsi="Arial" w:cs="Arial"/>
          <w:sz w:val="20"/>
          <w:szCs w:val="20"/>
        </w:rPr>
      </w:pPr>
    </w:p>
    <w:p w14:paraId="5DB46E03" w14:textId="77777777" w:rsidR="001130D4" w:rsidRPr="0024434F" w:rsidRDefault="001130D4" w:rsidP="001130D4">
      <w:pPr>
        <w:pStyle w:val="Titolo2"/>
        <w:rPr>
          <w:rFonts w:ascii="Futura Medium" w:hAnsi="Futura Medium" w:cs="Futura Medium"/>
          <w:b/>
          <w:color w:val="C00000"/>
        </w:rPr>
      </w:pPr>
      <w:r w:rsidRPr="0024434F">
        <w:rPr>
          <w:rFonts w:ascii="Futura Medium" w:hAnsi="Futura Medium" w:cs="Futura Medium" w:hint="cs"/>
          <w:b/>
          <w:color w:val="C00000"/>
        </w:rPr>
        <w:t>ART.1</w:t>
      </w:r>
      <w:r w:rsidRPr="0024434F">
        <w:rPr>
          <w:rFonts w:ascii="Futura Medium" w:hAnsi="Futura Medium" w:cs="Futura Medium"/>
          <w:b/>
          <w:color w:val="C00000"/>
        </w:rPr>
        <w:t>4</w:t>
      </w:r>
    </w:p>
    <w:p w14:paraId="6DED5A3B" w14:textId="77777777" w:rsidR="001130D4" w:rsidRPr="0024434F" w:rsidRDefault="001130D4" w:rsidP="001130D4">
      <w:pPr>
        <w:jc w:val="both"/>
        <w:rPr>
          <w:rFonts w:ascii="Arial" w:hAnsi="Arial" w:cs="Arial"/>
          <w:color w:val="C00000"/>
          <w:sz w:val="20"/>
          <w:szCs w:val="20"/>
        </w:rPr>
      </w:pPr>
      <w:r w:rsidRPr="0024434F">
        <w:rPr>
          <w:rFonts w:asciiTheme="majorHAnsi" w:eastAsiaTheme="majorEastAsia" w:hAnsiTheme="majorHAnsi" w:cstheme="majorBidi"/>
          <w:b/>
          <w:color w:val="C00000"/>
          <w:sz w:val="26"/>
          <w:szCs w:val="26"/>
        </w:rPr>
        <w:t>Lotti Funzionali</w:t>
      </w:r>
    </w:p>
    <w:p w14:paraId="45AB6DEA" w14:textId="77777777" w:rsidR="001130D4" w:rsidRPr="001130D4" w:rsidRDefault="001130D4" w:rsidP="001130D4">
      <w:pPr>
        <w:spacing w:before="120"/>
        <w:jc w:val="both"/>
        <w:rPr>
          <w:rFonts w:ascii="Arial" w:hAnsi="Arial" w:cs="Arial"/>
          <w:sz w:val="20"/>
          <w:szCs w:val="20"/>
        </w:rPr>
      </w:pPr>
      <w:r w:rsidRPr="001130D4">
        <w:rPr>
          <w:rFonts w:ascii="Arial" w:hAnsi="Arial" w:cs="Arial"/>
          <w:sz w:val="20"/>
          <w:szCs w:val="20"/>
        </w:rPr>
        <w:t>Il presente appalto non è stato suddiviso in lotti in quanto:</w:t>
      </w:r>
    </w:p>
    <w:p w14:paraId="5CA473D0" w14:textId="77777777" w:rsidR="001130D4" w:rsidRPr="001130D4" w:rsidRDefault="001130D4" w:rsidP="00E7763A">
      <w:pPr>
        <w:pStyle w:val="Paragrafoelenco"/>
        <w:numPr>
          <w:ilvl w:val="3"/>
          <w:numId w:val="24"/>
        </w:numPr>
        <w:jc w:val="both"/>
        <w:rPr>
          <w:rFonts w:ascii="Arial" w:hAnsi="Arial" w:cs="Arial"/>
          <w:sz w:val="20"/>
          <w:szCs w:val="20"/>
        </w:rPr>
      </w:pPr>
      <w:r w:rsidRPr="001130D4">
        <w:rPr>
          <w:rFonts w:ascii="Arial" w:hAnsi="Arial" w:cs="Arial"/>
          <w:sz w:val="20"/>
          <w:szCs w:val="20"/>
        </w:rPr>
        <w:t>costituenti un lotto funzionale unitario non frazionabile o ulteriormente suddivisibile in termini fisici o prestazionali senza compromettere l’efficacia complessiva del servizio da espletare (impossibilità oggettiva);</w:t>
      </w:r>
    </w:p>
    <w:p w14:paraId="2BFBC92E" w14:textId="77777777" w:rsidR="001130D4" w:rsidRPr="001130D4" w:rsidRDefault="001130D4" w:rsidP="00E7763A">
      <w:pPr>
        <w:pStyle w:val="Paragrafoelenco"/>
        <w:numPr>
          <w:ilvl w:val="3"/>
          <w:numId w:val="24"/>
        </w:numPr>
        <w:jc w:val="both"/>
        <w:rPr>
          <w:rFonts w:ascii="Arial" w:hAnsi="Arial" w:cs="Arial"/>
          <w:sz w:val="20"/>
          <w:szCs w:val="20"/>
        </w:rPr>
      </w:pPr>
      <w:r w:rsidRPr="001130D4">
        <w:rPr>
          <w:rFonts w:ascii="Arial" w:hAnsi="Arial" w:cs="Arial"/>
          <w:sz w:val="20"/>
          <w:szCs w:val="20"/>
        </w:rPr>
        <w:t xml:space="preserve">verrebbe violato quanto prescritto dall’art. 35 comma 6 del D.lgs. n. 50/2016 </w:t>
      </w:r>
      <w:proofErr w:type="spellStart"/>
      <w:r w:rsidRPr="001130D4">
        <w:rPr>
          <w:rFonts w:ascii="Arial" w:hAnsi="Arial" w:cs="Arial"/>
          <w:sz w:val="20"/>
          <w:szCs w:val="20"/>
        </w:rPr>
        <w:t>s.m.i.</w:t>
      </w:r>
      <w:proofErr w:type="spellEnd"/>
      <w:r w:rsidRPr="001130D4">
        <w:rPr>
          <w:rFonts w:ascii="Arial" w:hAnsi="Arial" w:cs="Arial"/>
          <w:sz w:val="20"/>
          <w:szCs w:val="20"/>
        </w:rPr>
        <w:t xml:space="preserve"> (divieto di artificioso frazionamento</w:t>
      </w:r>
    </w:p>
    <w:p w14:paraId="7561C2A6" w14:textId="77777777" w:rsidR="006436BA" w:rsidRPr="00967789" w:rsidRDefault="006436BA" w:rsidP="001130D4">
      <w:pPr>
        <w:jc w:val="both"/>
        <w:rPr>
          <w:rFonts w:ascii="Arial" w:hAnsi="Arial" w:cs="Arial"/>
          <w:sz w:val="20"/>
          <w:szCs w:val="20"/>
        </w:rPr>
      </w:pPr>
    </w:p>
    <w:p w14:paraId="42754B72" w14:textId="77777777" w:rsidR="00434CFD" w:rsidRPr="0024434F" w:rsidRDefault="00434CFD" w:rsidP="00434CFD">
      <w:pPr>
        <w:pStyle w:val="Titolo2"/>
        <w:rPr>
          <w:rFonts w:ascii="Futura Medium" w:hAnsi="Futura Medium" w:cs="Futura Medium"/>
          <w:b/>
          <w:color w:val="C00000"/>
        </w:rPr>
      </w:pPr>
      <w:r w:rsidRPr="0024434F">
        <w:rPr>
          <w:rFonts w:ascii="Futura Medium" w:hAnsi="Futura Medium" w:cs="Futura Medium" w:hint="cs"/>
          <w:b/>
          <w:color w:val="C00000"/>
        </w:rPr>
        <w:t>ART.1</w:t>
      </w:r>
      <w:r w:rsidR="006436BA" w:rsidRPr="0024434F">
        <w:rPr>
          <w:rFonts w:ascii="Futura Medium" w:hAnsi="Futura Medium" w:cs="Futura Medium"/>
          <w:b/>
          <w:color w:val="C00000"/>
        </w:rPr>
        <w:t>5</w:t>
      </w:r>
    </w:p>
    <w:p w14:paraId="28DC390B" w14:textId="77777777" w:rsidR="00434CFD" w:rsidRPr="0024434F" w:rsidRDefault="00434CFD" w:rsidP="00434CFD">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Cauzion</w:t>
      </w:r>
      <w:r w:rsidR="008F11FA" w:rsidRPr="0024434F">
        <w:rPr>
          <w:rFonts w:asciiTheme="majorHAnsi" w:eastAsiaTheme="majorEastAsia" w:hAnsiTheme="majorHAnsi" w:cstheme="majorBidi"/>
          <w:b/>
          <w:color w:val="C00000"/>
          <w:sz w:val="26"/>
          <w:szCs w:val="26"/>
        </w:rPr>
        <w:t>i</w:t>
      </w:r>
    </w:p>
    <w:p w14:paraId="238532AA" w14:textId="77777777" w:rsidR="004B5307" w:rsidRPr="004B5307" w:rsidRDefault="004B5307" w:rsidP="004B5307">
      <w:pPr>
        <w:spacing w:line="276" w:lineRule="auto"/>
        <w:jc w:val="both"/>
        <w:rPr>
          <w:rFonts w:ascii="Arial" w:hAnsi="Arial" w:cs="Arial"/>
          <w:sz w:val="20"/>
          <w:szCs w:val="20"/>
        </w:rPr>
      </w:pPr>
      <w:r w:rsidRPr="000F6D89">
        <w:rPr>
          <w:rFonts w:ascii="Arial" w:hAnsi="Arial" w:cs="Arial"/>
          <w:sz w:val="20"/>
          <w:szCs w:val="20"/>
        </w:rPr>
        <w:t xml:space="preserve">Per partecipare alla gara è richiesta, a pena di esclusione, la costituzione di un </w:t>
      </w:r>
      <w:r w:rsidRPr="000F6D89">
        <w:rPr>
          <w:rFonts w:ascii="Arial" w:hAnsi="Arial" w:cs="Arial"/>
          <w:b/>
          <w:bCs/>
          <w:sz w:val="20"/>
          <w:szCs w:val="20"/>
        </w:rPr>
        <w:t>deposito cauzionale provvisorio</w:t>
      </w:r>
      <w:r w:rsidRPr="000F6D89">
        <w:rPr>
          <w:rFonts w:ascii="Arial" w:hAnsi="Arial" w:cs="Arial"/>
          <w:sz w:val="20"/>
          <w:szCs w:val="20"/>
        </w:rPr>
        <w:t xml:space="preserve">, a garanzia dell’affidabilità dell’offerta di cui ai sensi dell'art. 93 del D. </w:t>
      </w:r>
      <w:proofErr w:type="spellStart"/>
      <w:r w:rsidRPr="000F6D89">
        <w:rPr>
          <w:rFonts w:ascii="Arial" w:hAnsi="Arial" w:cs="Arial"/>
          <w:sz w:val="20"/>
          <w:szCs w:val="20"/>
        </w:rPr>
        <w:t>Lgs</w:t>
      </w:r>
      <w:proofErr w:type="spellEnd"/>
      <w:r w:rsidRPr="000F6D89">
        <w:rPr>
          <w:rFonts w:ascii="Arial" w:hAnsi="Arial" w:cs="Arial"/>
          <w:sz w:val="20"/>
          <w:szCs w:val="20"/>
        </w:rPr>
        <w:t xml:space="preserve"> n. 50/2016. Il valore del deposito cauzionale è pari al </w:t>
      </w:r>
      <w:r w:rsidRPr="000F6D89">
        <w:rPr>
          <w:rFonts w:ascii="Arial" w:hAnsi="Arial" w:cs="Arial"/>
          <w:b/>
          <w:bCs/>
          <w:sz w:val="20"/>
          <w:szCs w:val="20"/>
        </w:rPr>
        <w:t>2% (</w:t>
      </w:r>
      <w:proofErr w:type="spellStart"/>
      <w:r w:rsidRPr="000F6D89">
        <w:rPr>
          <w:rFonts w:ascii="Arial" w:hAnsi="Arial" w:cs="Arial"/>
          <w:b/>
          <w:bCs/>
          <w:sz w:val="20"/>
          <w:szCs w:val="20"/>
        </w:rPr>
        <w:t>duepercento</w:t>
      </w:r>
      <w:proofErr w:type="spellEnd"/>
      <w:r w:rsidRPr="000F6D89">
        <w:rPr>
          <w:rFonts w:ascii="Arial" w:hAnsi="Arial" w:cs="Arial"/>
          <w:b/>
          <w:bCs/>
          <w:sz w:val="20"/>
          <w:szCs w:val="20"/>
        </w:rPr>
        <w:t>):</w:t>
      </w:r>
      <w:r w:rsidRPr="000F6D89">
        <w:rPr>
          <w:rFonts w:ascii="Arial" w:hAnsi="Arial" w:cs="Arial"/>
          <w:sz w:val="20"/>
          <w:szCs w:val="20"/>
        </w:rPr>
        <w:t xml:space="preserve"> euro </w:t>
      </w:r>
      <w:r w:rsidR="001D23D7" w:rsidRPr="000F6D89">
        <w:rPr>
          <w:rFonts w:ascii="Arial" w:hAnsi="Arial" w:cs="Arial"/>
          <w:b/>
          <w:bCs/>
          <w:sz w:val="20"/>
          <w:szCs w:val="20"/>
        </w:rPr>
        <w:t>4.2</w:t>
      </w:r>
      <w:r w:rsidR="000B4333" w:rsidRPr="000F6D89">
        <w:rPr>
          <w:rFonts w:ascii="Arial" w:hAnsi="Arial" w:cs="Arial"/>
          <w:b/>
          <w:bCs/>
          <w:sz w:val="20"/>
          <w:szCs w:val="20"/>
        </w:rPr>
        <w:t>48</w:t>
      </w:r>
      <w:r w:rsidRPr="000F6D89">
        <w:rPr>
          <w:rFonts w:ascii="Arial" w:hAnsi="Arial" w:cs="Arial"/>
          <w:b/>
          <w:bCs/>
          <w:sz w:val="20"/>
          <w:szCs w:val="20"/>
        </w:rPr>
        <w:t>,00</w:t>
      </w:r>
      <w:r w:rsidRPr="000F6D89">
        <w:rPr>
          <w:rFonts w:ascii="Arial" w:hAnsi="Arial" w:cs="Arial"/>
          <w:sz w:val="20"/>
          <w:szCs w:val="20"/>
        </w:rPr>
        <w:t>.</w:t>
      </w:r>
      <w:r w:rsidRPr="004B5307">
        <w:rPr>
          <w:rFonts w:ascii="Arial" w:hAnsi="Arial" w:cs="Arial"/>
          <w:sz w:val="20"/>
          <w:szCs w:val="20"/>
        </w:rPr>
        <w:t xml:space="preserve"> </w:t>
      </w:r>
    </w:p>
    <w:p w14:paraId="47F56B2A" w14:textId="77777777" w:rsidR="004B5307" w:rsidRPr="004B5307" w:rsidRDefault="004B5307" w:rsidP="004B5307">
      <w:pPr>
        <w:spacing w:line="276" w:lineRule="auto"/>
        <w:jc w:val="both"/>
        <w:rPr>
          <w:rFonts w:ascii="Arial" w:hAnsi="Arial" w:cs="Arial"/>
          <w:sz w:val="20"/>
          <w:szCs w:val="20"/>
        </w:rPr>
      </w:pPr>
      <w:r w:rsidRPr="004B5307">
        <w:rPr>
          <w:rFonts w:ascii="Arial" w:hAnsi="Arial" w:cs="Arial"/>
          <w:sz w:val="20"/>
          <w:szCs w:val="20"/>
        </w:rPr>
        <w:t xml:space="preserve">L’importo della garanzia è ridotto secondo i termini e le modalità previste dell’articolo 93, comma 7, del D.lgs. n. 50/2016. </w:t>
      </w:r>
    </w:p>
    <w:p w14:paraId="2D1D0812" w14:textId="77777777" w:rsidR="004B5307" w:rsidRPr="004B5307" w:rsidRDefault="004B5307" w:rsidP="004B5307">
      <w:pPr>
        <w:spacing w:line="276" w:lineRule="auto"/>
        <w:jc w:val="both"/>
        <w:rPr>
          <w:rFonts w:ascii="Arial" w:hAnsi="Arial" w:cs="Arial"/>
          <w:sz w:val="20"/>
          <w:szCs w:val="20"/>
        </w:rPr>
      </w:pPr>
      <w:r w:rsidRPr="004B5307">
        <w:rPr>
          <w:rFonts w:ascii="Arial" w:hAnsi="Arial" w:cs="Arial"/>
          <w:sz w:val="20"/>
          <w:szCs w:val="20"/>
        </w:rPr>
        <w:t xml:space="preserve">Si applica la riduzione del 50 per cento, non cumulabile con quella di cui al primo periodo del comma </w:t>
      </w:r>
      <w:proofErr w:type="gramStart"/>
      <w:r w:rsidRPr="004B5307">
        <w:rPr>
          <w:rFonts w:ascii="Arial" w:hAnsi="Arial" w:cs="Arial"/>
          <w:sz w:val="20"/>
          <w:szCs w:val="20"/>
        </w:rPr>
        <w:t>7</w:t>
      </w:r>
      <w:proofErr w:type="gramEnd"/>
      <w:r w:rsidRPr="004B5307">
        <w:rPr>
          <w:rFonts w:ascii="Arial" w:hAnsi="Arial" w:cs="Arial"/>
          <w:sz w:val="20"/>
          <w:szCs w:val="20"/>
        </w:rPr>
        <w:t xml:space="preserve"> dell’articolo 93, anche nei confronti delle microimprese, piccole e medie imprese e dei raggruppamenti di operatori economici o consorzi ordinari costituiti esclusivamente da microimprese, piccole e medie imprese.1 </w:t>
      </w:r>
    </w:p>
    <w:p w14:paraId="4DCB5DE6" w14:textId="77777777" w:rsidR="004B5307" w:rsidRPr="004B5307" w:rsidRDefault="004B5307" w:rsidP="004B5307">
      <w:pPr>
        <w:spacing w:line="276" w:lineRule="auto"/>
        <w:jc w:val="both"/>
        <w:rPr>
          <w:rFonts w:ascii="Arial" w:hAnsi="Arial" w:cs="Arial"/>
          <w:sz w:val="20"/>
          <w:szCs w:val="20"/>
        </w:rPr>
      </w:pPr>
      <w:r w:rsidRPr="004B5307">
        <w:rPr>
          <w:rFonts w:ascii="Arial" w:hAnsi="Arial" w:cs="Arial"/>
          <w:sz w:val="20"/>
          <w:szCs w:val="20"/>
        </w:rPr>
        <w:t xml:space="preserve">Per fruire del beneficio della riduzione, l’operatore economico dichiara, in sede di offerta, il possesso del requisito. In caso di certificazioni è necessario presentare copia della stessa, con copia con- forme </w:t>
      </w:r>
      <w:r w:rsidRPr="004B5307">
        <w:rPr>
          <w:rFonts w:ascii="Arial" w:hAnsi="Arial" w:cs="Arial"/>
          <w:sz w:val="20"/>
          <w:szCs w:val="20"/>
        </w:rPr>
        <w:lastRenderedPageBreak/>
        <w:t xml:space="preserve">all’originale della detta certificazione o dichiarazione resa ai sensi del DPR 445/2000 dal rap- presentante legale attestante il possesso del beneficio con firma elettronica digitale. </w:t>
      </w:r>
    </w:p>
    <w:p w14:paraId="0DDE25B6" w14:textId="77777777" w:rsidR="004B5307" w:rsidRPr="004B5307" w:rsidRDefault="004B5307" w:rsidP="004B5307">
      <w:pPr>
        <w:spacing w:line="276" w:lineRule="auto"/>
        <w:jc w:val="both"/>
        <w:rPr>
          <w:rFonts w:ascii="Arial" w:hAnsi="Arial" w:cs="Arial"/>
          <w:sz w:val="20"/>
          <w:szCs w:val="20"/>
        </w:rPr>
      </w:pPr>
      <w:r w:rsidRPr="004B5307">
        <w:rPr>
          <w:rFonts w:ascii="Arial" w:hAnsi="Arial" w:cs="Arial"/>
          <w:sz w:val="20"/>
          <w:szCs w:val="20"/>
        </w:rPr>
        <w:t xml:space="preserve">Si precisa che in caso di RTI la riduzione della garanzia sarà possibile solo se tutte le imprese siano certificate o in possesso dei requisiti e della relativa dichiarazione. </w:t>
      </w:r>
    </w:p>
    <w:p w14:paraId="1E5972D6" w14:textId="77777777" w:rsidR="00A72574" w:rsidRDefault="004B5307" w:rsidP="004B5307">
      <w:pPr>
        <w:spacing w:line="276" w:lineRule="auto"/>
        <w:jc w:val="both"/>
        <w:rPr>
          <w:rFonts w:ascii="Arial" w:hAnsi="Arial" w:cs="Arial"/>
          <w:sz w:val="20"/>
          <w:szCs w:val="20"/>
        </w:rPr>
      </w:pPr>
      <w:r w:rsidRPr="004B5307">
        <w:rPr>
          <w:rFonts w:ascii="Arial" w:hAnsi="Arial" w:cs="Arial"/>
          <w:sz w:val="20"/>
          <w:szCs w:val="20"/>
        </w:rPr>
        <w:t>Il deposito cauzionale provvisorio può essere costituito, a scelta dell'offerente, con una delle seguenti modalità: cauzione o fideiussione a scelta dell’offerente</w:t>
      </w:r>
      <w:r w:rsidR="00F84F43">
        <w:rPr>
          <w:rFonts w:ascii="Arial" w:hAnsi="Arial" w:cs="Arial"/>
          <w:sz w:val="20"/>
          <w:szCs w:val="20"/>
        </w:rPr>
        <w:t>.</w:t>
      </w:r>
    </w:p>
    <w:p w14:paraId="68974CAA" w14:textId="77777777" w:rsidR="00F84F43" w:rsidRDefault="00F84F43" w:rsidP="00F84F43">
      <w:pPr>
        <w:spacing w:line="276" w:lineRule="auto"/>
        <w:jc w:val="both"/>
        <w:rPr>
          <w:rFonts w:ascii="Arial" w:hAnsi="Arial" w:cs="Arial"/>
          <w:sz w:val="20"/>
          <w:szCs w:val="20"/>
        </w:rPr>
      </w:pPr>
      <w:r w:rsidRPr="00F84F43">
        <w:rPr>
          <w:rFonts w:ascii="Arial" w:hAnsi="Arial" w:cs="Arial"/>
          <w:sz w:val="20"/>
          <w:szCs w:val="20"/>
        </w:rPr>
        <w:t xml:space="preserve">L'offerta, in ogni caso, deve essere, a pena di esclusione, corredata dall'impegno di un fideiussore a rilasciare la garanzia fideiussoria per l'esecuzione del contratto, di cui all'articolo 103 del D. </w:t>
      </w:r>
      <w:proofErr w:type="spellStart"/>
      <w:r w:rsidRPr="00F84F43">
        <w:rPr>
          <w:rFonts w:ascii="Arial" w:hAnsi="Arial" w:cs="Arial"/>
          <w:sz w:val="20"/>
          <w:szCs w:val="20"/>
        </w:rPr>
        <w:t>Lgs</w:t>
      </w:r>
      <w:proofErr w:type="spellEnd"/>
      <w:r w:rsidRPr="00F84F43">
        <w:rPr>
          <w:rFonts w:ascii="Arial" w:hAnsi="Arial" w:cs="Arial"/>
          <w:sz w:val="20"/>
          <w:szCs w:val="20"/>
        </w:rPr>
        <w:t xml:space="preserve">. 50/2016, qualora l'offerente risultasse affidatario. La presente disposizione non si applica alle microimprese, piccole e medie imprese e ai raggruppamenti temporanei o consorzi ordinari costituiti esclusivamente da microimprese, piccole e medie imprese. </w:t>
      </w:r>
    </w:p>
    <w:p w14:paraId="0F64F632" w14:textId="77777777" w:rsidR="00F84F43" w:rsidRDefault="00F84F43" w:rsidP="00F84F43">
      <w:pPr>
        <w:spacing w:line="276" w:lineRule="auto"/>
        <w:jc w:val="both"/>
        <w:rPr>
          <w:rFonts w:ascii="Arial" w:hAnsi="Arial" w:cs="Arial"/>
          <w:sz w:val="20"/>
          <w:szCs w:val="20"/>
        </w:rPr>
      </w:pPr>
      <w:r w:rsidRPr="00F84F43">
        <w:rPr>
          <w:rFonts w:ascii="Arial" w:hAnsi="Arial" w:cs="Arial"/>
          <w:sz w:val="20"/>
          <w:szCs w:val="20"/>
        </w:rPr>
        <w:t>Fermo restando il limite all'utilizzo del contante di cui all'articolo 4</w:t>
      </w:r>
      <w:r w:rsidR="00677F03">
        <w:rPr>
          <w:rFonts w:ascii="Arial" w:hAnsi="Arial" w:cs="Arial"/>
          <w:sz w:val="20"/>
          <w:szCs w:val="20"/>
        </w:rPr>
        <w:t>9, comma 1, del decreto legisla</w:t>
      </w:r>
      <w:r w:rsidRPr="00F84F43">
        <w:rPr>
          <w:rFonts w:ascii="Arial" w:hAnsi="Arial" w:cs="Arial"/>
          <w:sz w:val="20"/>
          <w:szCs w:val="20"/>
        </w:rPr>
        <w:t xml:space="preserve">tivo 21 novembre 2007, n. 231, la cauzione può essere costituita, a scelta dell'offerente, in contanti, con bonifico, in assegni circolari o in titoli del debito pubblico garantiti dallo Stato al corso del giorno del deposito, presso una sezione di tesoreria provinciale o presso le aziende autorizzate, a titolo di pegno a favore dell'amministrazione aggiudicatrice. </w:t>
      </w:r>
    </w:p>
    <w:p w14:paraId="2F4586E0" w14:textId="77777777" w:rsidR="00F84F43" w:rsidRDefault="00F84F43" w:rsidP="00F84F43">
      <w:pPr>
        <w:snapToGrid w:val="0"/>
        <w:spacing w:line="276" w:lineRule="auto"/>
        <w:jc w:val="both"/>
        <w:rPr>
          <w:rFonts w:ascii="Arial" w:hAnsi="Arial" w:cs="Arial"/>
          <w:sz w:val="20"/>
          <w:szCs w:val="20"/>
        </w:rPr>
      </w:pPr>
      <w:r w:rsidRPr="00F84F43">
        <w:rPr>
          <w:rFonts w:ascii="Arial" w:hAnsi="Arial" w:cs="Arial"/>
          <w:sz w:val="20"/>
          <w:szCs w:val="20"/>
        </w:rPr>
        <w:t xml:space="preserve">Si specifica che, in caso di: </w:t>
      </w:r>
    </w:p>
    <w:p w14:paraId="19540762" w14:textId="77777777" w:rsidR="00F84F43" w:rsidRPr="00F84F43" w:rsidRDefault="00F84F43" w:rsidP="00E7763A">
      <w:pPr>
        <w:pStyle w:val="Paragrafoelenco"/>
        <w:numPr>
          <w:ilvl w:val="0"/>
          <w:numId w:val="10"/>
        </w:numPr>
        <w:snapToGrid w:val="0"/>
        <w:spacing w:line="276" w:lineRule="auto"/>
        <w:jc w:val="both"/>
        <w:rPr>
          <w:rFonts w:ascii="Arial" w:hAnsi="Arial" w:cs="Arial"/>
          <w:sz w:val="20"/>
          <w:szCs w:val="20"/>
        </w:rPr>
      </w:pPr>
      <w:r w:rsidRPr="00F84F43">
        <w:rPr>
          <w:rFonts w:ascii="Arial" w:hAnsi="Arial" w:cs="Arial"/>
          <w:sz w:val="20"/>
          <w:szCs w:val="20"/>
        </w:rPr>
        <w:t xml:space="preserve">Assegno circolare deve essere intestato al Comune di Sarroch; </w:t>
      </w:r>
    </w:p>
    <w:p w14:paraId="47AC036F" w14:textId="77777777" w:rsidR="00F84F43" w:rsidRPr="00F84F43" w:rsidRDefault="00F84F43" w:rsidP="00E7763A">
      <w:pPr>
        <w:pStyle w:val="Paragrafoelenco"/>
        <w:numPr>
          <w:ilvl w:val="0"/>
          <w:numId w:val="10"/>
        </w:numPr>
        <w:snapToGrid w:val="0"/>
        <w:spacing w:line="276" w:lineRule="auto"/>
        <w:jc w:val="both"/>
        <w:rPr>
          <w:rFonts w:ascii="Arial" w:hAnsi="Arial" w:cs="Arial"/>
          <w:sz w:val="16"/>
          <w:szCs w:val="16"/>
        </w:rPr>
      </w:pPr>
      <w:r w:rsidRPr="00F84F43">
        <w:rPr>
          <w:rFonts w:ascii="Arial" w:hAnsi="Arial" w:cs="Arial"/>
          <w:sz w:val="20"/>
          <w:szCs w:val="20"/>
        </w:rPr>
        <w:t xml:space="preserve">Attestazione di bonifico avente come beneficiario Il </w:t>
      </w:r>
      <w:r w:rsidRPr="00F84F43">
        <w:rPr>
          <w:rFonts w:ascii="Arial" w:hAnsi="Arial" w:cs="Arial"/>
          <w:b/>
          <w:bCs/>
          <w:sz w:val="20"/>
          <w:szCs w:val="20"/>
        </w:rPr>
        <w:t>Comune di Sarroch – Tesoreria Comunale c/o Banco di Sardegna – Codice IBAN: IT 62 c 01015 43990 000000000824</w:t>
      </w:r>
      <w:r w:rsidRPr="00F84F43">
        <w:rPr>
          <w:rFonts w:ascii="Arial" w:hAnsi="Arial" w:cs="Arial"/>
          <w:sz w:val="20"/>
          <w:szCs w:val="20"/>
        </w:rPr>
        <w:t>. Nel caso di versamento su c/c intestato al Comune di Sarroc</w:t>
      </w:r>
      <w:r w:rsidR="00677F03">
        <w:rPr>
          <w:rFonts w:ascii="Arial" w:hAnsi="Arial" w:cs="Arial"/>
          <w:sz w:val="20"/>
          <w:szCs w:val="20"/>
        </w:rPr>
        <w:t>h</w:t>
      </w:r>
      <w:r w:rsidRPr="00F84F43">
        <w:rPr>
          <w:rFonts w:ascii="Arial" w:hAnsi="Arial" w:cs="Arial"/>
          <w:sz w:val="20"/>
          <w:szCs w:val="20"/>
        </w:rPr>
        <w:t xml:space="preserve">, per facilitare lo svincolo della cauzione provvisoria prestata, si prega di indicare il numero di conto corrente e gli estremi della banca presso cui il Comune di Sarroch dovrà appoggiare il mandato di pagamento. </w:t>
      </w:r>
    </w:p>
    <w:p w14:paraId="2D0C8215" w14:textId="77777777" w:rsidR="00F84F43" w:rsidRDefault="00F84F43" w:rsidP="00F84F43">
      <w:pPr>
        <w:snapToGrid w:val="0"/>
        <w:spacing w:line="276" w:lineRule="auto"/>
        <w:ind w:left="709"/>
        <w:jc w:val="both"/>
        <w:rPr>
          <w:rFonts w:ascii="Arial" w:hAnsi="Arial" w:cs="Arial"/>
          <w:sz w:val="20"/>
          <w:szCs w:val="20"/>
        </w:rPr>
      </w:pPr>
      <w:r w:rsidRPr="00F84F43">
        <w:rPr>
          <w:rFonts w:ascii="Arial" w:hAnsi="Arial" w:cs="Arial"/>
          <w:sz w:val="20"/>
          <w:szCs w:val="20"/>
        </w:rPr>
        <w:t xml:space="preserve">La garanzia fideiussoria a scelta dell'appaltatore può essere rilasciata da imprese bancarie o assicurative che rispondano ai requisiti di solvibilità previsti dalle leggi che ne disciplinano le rispettive attività o rilasciata dagli intermediari finanziari iscritti nell'albo di cui all'articolo 106 del decreto legislativo 1° settembre 1993, n. 385, che svolgono in via esclusiva o prevalente attività di rilascio di garanzie e che sono sottoposti a revisione contabile da parte di una società di revisione iscritta nell'albo previsto dall'articolo 161 del decreto legislativo 24 febbraio 1998, n. 58 e che abbiano i requisiti minimi di solvibilità richiesti dalla vigente normativa bancaria assicurativa. </w:t>
      </w:r>
    </w:p>
    <w:p w14:paraId="53E7216A" w14:textId="77777777" w:rsidR="00F84F43" w:rsidRDefault="00F84F43" w:rsidP="00F84F43">
      <w:pPr>
        <w:snapToGrid w:val="0"/>
        <w:spacing w:line="276" w:lineRule="auto"/>
        <w:ind w:left="709"/>
        <w:jc w:val="both"/>
        <w:rPr>
          <w:rFonts w:ascii="Arial" w:hAnsi="Arial" w:cs="Arial"/>
          <w:sz w:val="20"/>
          <w:szCs w:val="20"/>
        </w:rPr>
      </w:pPr>
      <w:r w:rsidRPr="00F84F43">
        <w:rPr>
          <w:rFonts w:ascii="Arial" w:hAnsi="Arial" w:cs="Arial"/>
          <w:sz w:val="20"/>
          <w:szCs w:val="20"/>
        </w:rPr>
        <w:t xml:space="preserve">Le fideiussioni bancarie o le polizze assicurative dovranno avere una validità minima di almeno pari a 180 giorni, decorrente dal giorno fissato quale termine ultimo per la presentazione delle offerte. La garanzia dovrà prevedere espressamente la rinuncia al beneficio della preventiva escussione del debitore principale, la rinuncia all’eccezione di cui all’art. 1957, comma 2, del codice civile e la sua operatività entro 15 giorni, a semplice richiesta dell’Amministrazione. </w:t>
      </w:r>
    </w:p>
    <w:p w14:paraId="64F9CBC7" w14:textId="77777777" w:rsidR="00F84F43" w:rsidRPr="00F84F43" w:rsidRDefault="00F84F43" w:rsidP="00F84F43">
      <w:pPr>
        <w:snapToGrid w:val="0"/>
        <w:spacing w:line="276" w:lineRule="auto"/>
        <w:ind w:left="709"/>
        <w:jc w:val="both"/>
        <w:rPr>
          <w:rFonts w:ascii="Arial" w:hAnsi="Arial" w:cs="Arial"/>
          <w:sz w:val="16"/>
          <w:szCs w:val="16"/>
        </w:rPr>
      </w:pPr>
      <w:r w:rsidRPr="00F84F43">
        <w:rPr>
          <w:rFonts w:ascii="Arial" w:hAnsi="Arial" w:cs="Arial"/>
          <w:sz w:val="20"/>
          <w:szCs w:val="20"/>
        </w:rPr>
        <w:t xml:space="preserve">In caso di prestazione della cauzione provvisoria sotto forma di fideiussione, questa dovrà: - essere conforme agli schemi di polizza tipo previsto dal Decreto del Ministero delle attività produttive del 23 marzo 2004, n. 123 (dovrà essere integrata mediante la previsione espressa della rinuncia all’eccezione di cui all’art. 1957, comma 2, del codice civile, mentre ogni riferimento all’art. 30 della l. 11 febbraio 1994, n. 109 deve intendersi sostituito con l’art. 75 del Codice); </w:t>
      </w:r>
    </w:p>
    <w:p w14:paraId="5E0B7D30" w14:textId="77777777" w:rsidR="00F84F43" w:rsidRPr="00F84F43" w:rsidRDefault="00F84F43" w:rsidP="00E7763A">
      <w:pPr>
        <w:pStyle w:val="Titolo2"/>
        <w:numPr>
          <w:ilvl w:val="0"/>
          <w:numId w:val="9"/>
        </w:numPr>
        <w:jc w:val="both"/>
        <w:rPr>
          <w:rFonts w:ascii="Arial" w:eastAsia="MS Mincho" w:hAnsi="Arial" w:cs="Arial"/>
          <w:color w:val="auto"/>
          <w:sz w:val="20"/>
          <w:szCs w:val="20"/>
        </w:rPr>
      </w:pPr>
      <w:r w:rsidRPr="00F84F43">
        <w:rPr>
          <w:rFonts w:ascii="Arial" w:eastAsia="MS Mincho" w:hAnsi="Arial" w:cs="Arial"/>
          <w:color w:val="auto"/>
          <w:sz w:val="20"/>
          <w:szCs w:val="20"/>
        </w:rPr>
        <w:lastRenderedPageBreak/>
        <w:t xml:space="preserve">La cauzione provvisoria potrà essere presentata alternativamente o tramite la diretta produzione del documento informatico (file con estensione P7M, firmato digitalmente sia dal concorrente che dal fideiussore), oppure tramite la produzione della scansione del documento cartaceo originale, con dichiarazione di conformità da parte del legale rappresentante dell’impresa concorrente, firmata digitalmente. </w:t>
      </w:r>
    </w:p>
    <w:p w14:paraId="79CE89DA" w14:textId="77777777" w:rsidR="00F84F43" w:rsidRPr="00F84F43" w:rsidRDefault="00F84F43" w:rsidP="00F84F43">
      <w:pPr>
        <w:pStyle w:val="Titolo2"/>
        <w:jc w:val="both"/>
        <w:rPr>
          <w:rFonts w:ascii="Arial" w:eastAsia="MS Mincho" w:hAnsi="Arial" w:cs="Arial"/>
          <w:color w:val="auto"/>
          <w:sz w:val="20"/>
          <w:szCs w:val="20"/>
        </w:rPr>
      </w:pPr>
      <w:r w:rsidRPr="00F84F43">
        <w:rPr>
          <w:rFonts w:ascii="Arial" w:eastAsia="MS Mincho" w:hAnsi="Arial" w:cs="Arial"/>
          <w:color w:val="auto"/>
          <w:sz w:val="20"/>
          <w:szCs w:val="20"/>
        </w:rPr>
        <w:t xml:space="preserve">Modalità di presentazione della garanzia provvisoria in caso di operatori riuniti: </w:t>
      </w:r>
    </w:p>
    <w:p w14:paraId="038B7439" w14:textId="77777777" w:rsidR="00F84F43" w:rsidRPr="00B86A73" w:rsidRDefault="00F84F43" w:rsidP="00B86A73">
      <w:pPr>
        <w:pStyle w:val="Titolo2"/>
        <w:jc w:val="both"/>
        <w:rPr>
          <w:rFonts w:ascii="Arial" w:eastAsia="MS Mincho" w:hAnsi="Arial" w:cs="Arial"/>
          <w:color w:val="auto"/>
          <w:sz w:val="20"/>
          <w:szCs w:val="20"/>
        </w:rPr>
      </w:pPr>
      <w:r w:rsidRPr="00F84F43">
        <w:rPr>
          <w:rFonts w:ascii="Arial" w:eastAsia="MS Mincho" w:hAnsi="Arial" w:cs="Arial"/>
          <w:color w:val="auto"/>
          <w:sz w:val="20"/>
          <w:szCs w:val="20"/>
        </w:rPr>
        <w:t>In caso di partecipazione alla gara di un raggruppamento temporaneo di imprese, la garanzia fideiussoria deve riguardare tutte le imprese del raggruppamento medesimo.</w:t>
      </w:r>
    </w:p>
    <w:p w14:paraId="17F66449" w14:textId="77777777" w:rsidR="00F84F43" w:rsidRPr="0024434F" w:rsidRDefault="00F84F43" w:rsidP="00B86A73">
      <w:pPr>
        <w:pStyle w:val="Titolo2"/>
        <w:spacing w:before="120"/>
        <w:rPr>
          <w:rFonts w:ascii="Futura Medium" w:hAnsi="Futura Medium" w:cs="Futura Medium"/>
          <w:b/>
          <w:color w:val="C00000"/>
        </w:rPr>
      </w:pPr>
      <w:r w:rsidRPr="0024434F">
        <w:rPr>
          <w:rFonts w:ascii="Futura Medium" w:hAnsi="Futura Medium" w:cs="Futura Medium" w:hint="cs"/>
          <w:b/>
          <w:color w:val="C00000"/>
        </w:rPr>
        <w:t>ART.</w:t>
      </w:r>
      <w:r w:rsidRPr="0024434F">
        <w:rPr>
          <w:rFonts w:ascii="Futura Medium" w:hAnsi="Futura Medium" w:cs="Futura Medium"/>
          <w:b/>
          <w:color w:val="C00000"/>
        </w:rPr>
        <w:t xml:space="preserve"> </w:t>
      </w:r>
      <w:r w:rsidRPr="0024434F">
        <w:rPr>
          <w:rFonts w:ascii="Futura Medium" w:hAnsi="Futura Medium" w:cs="Futura Medium" w:hint="cs"/>
          <w:b/>
          <w:color w:val="C00000"/>
        </w:rPr>
        <w:t>1</w:t>
      </w:r>
      <w:r w:rsidR="006436BA" w:rsidRPr="0024434F">
        <w:rPr>
          <w:rFonts w:ascii="Futura Medium" w:hAnsi="Futura Medium" w:cs="Futura Medium"/>
          <w:b/>
          <w:color w:val="C00000"/>
        </w:rPr>
        <w:t>6</w:t>
      </w:r>
    </w:p>
    <w:p w14:paraId="6271F320" w14:textId="77777777" w:rsidR="00F84F43" w:rsidRPr="0024434F" w:rsidRDefault="00F84F43" w:rsidP="00F84F43">
      <w:pPr>
        <w:spacing w:line="276" w:lineRule="auto"/>
        <w:jc w:val="both"/>
        <w:rPr>
          <w:rFonts w:ascii="Arial" w:hAnsi="Arial" w:cs="Arial"/>
          <w:color w:val="C00000"/>
          <w:sz w:val="20"/>
          <w:szCs w:val="20"/>
        </w:rPr>
      </w:pPr>
      <w:r w:rsidRPr="0024434F">
        <w:rPr>
          <w:rFonts w:asciiTheme="majorHAnsi" w:eastAsiaTheme="majorEastAsia" w:hAnsiTheme="majorHAnsi" w:cstheme="majorBidi"/>
          <w:b/>
          <w:color w:val="C00000"/>
          <w:sz w:val="26"/>
          <w:szCs w:val="26"/>
        </w:rPr>
        <w:t>P</w:t>
      </w:r>
      <w:r w:rsidR="00677F03" w:rsidRPr="0024434F">
        <w:rPr>
          <w:rFonts w:asciiTheme="majorHAnsi" w:eastAsiaTheme="majorEastAsia" w:hAnsiTheme="majorHAnsi" w:cstheme="majorBidi"/>
          <w:b/>
          <w:color w:val="C00000"/>
          <w:sz w:val="26"/>
          <w:szCs w:val="26"/>
        </w:rPr>
        <w:t>atto d’integrità</w:t>
      </w:r>
    </w:p>
    <w:p w14:paraId="4888EBB7" w14:textId="77777777" w:rsidR="00F84F43" w:rsidRPr="00F84F43" w:rsidRDefault="00F84F43" w:rsidP="00F72C66">
      <w:pPr>
        <w:spacing w:line="276" w:lineRule="auto"/>
        <w:jc w:val="both"/>
        <w:rPr>
          <w:rFonts w:ascii="Arial" w:hAnsi="Arial" w:cs="Arial"/>
          <w:sz w:val="20"/>
          <w:szCs w:val="20"/>
        </w:rPr>
      </w:pPr>
      <w:r w:rsidRPr="00F84F43">
        <w:rPr>
          <w:rFonts w:ascii="Arial" w:hAnsi="Arial" w:cs="Arial"/>
          <w:sz w:val="20"/>
          <w:szCs w:val="20"/>
        </w:rPr>
        <w:t>In attuazione all’art. 1, comma 17 della Legge 190/2012, il titolare o il rappresentante legale de- gli operatori economici partecipanti alla gara dovranno obbligatoriamente sottoscrivere e allegare nella documentazione amministrativa il patto d’integrità allegato, il quale stabilisce la reciproca, formale obbligazione della stazione appaltante degli operatori economici che partecipano alle gare dalla stessa indette, di conformare i propri comportamenti ai principi di lealtà, trasparenza e correttezza nonché l'espresso impegno anticorruzione a non offrire, accettare o richiedere somme di denaro o qualsiasi altra ricompensa, vantaggio o beneficio, sia direttamente che indirettamente tramite intermediari, al fine dell'assegnazione di un contratto e/o al fine di distorcerne la relativa corretta esecuzione.</w:t>
      </w:r>
    </w:p>
    <w:p w14:paraId="47C7A432" w14:textId="77777777" w:rsidR="00B86A73" w:rsidRPr="0024434F" w:rsidRDefault="00B86A73" w:rsidP="00B86A73">
      <w:pPr>
        <w:pStyle w:val="Titolo2"/>
        <w:spacing w:before="120"/>
        <w:rPr>
          <w:rFonts w:ascii="Futura Medium" w:hAnsi="Futura Medium" w:cs="Futura Medium"/>
          <w:b/>
          <w:color w:val="C00000"/>
        </w:rPr>
      </w:pPr>
      <w:r w:rsidRPr="0024434F">
        <w:rPr>
          <w:rFonts w:ascii="Futura Medium" w:hAnsi="Futura Medium" w:cs="Futura Medium" w:hint="cs"/>
          <w:b/>
          <w:color w:val="C00000"/>
        </w:rPr>
        <w:t>ART.</w:t>
      </w:r>
      <w:r w:rsidRPr="0024434F">
        <w:rPr>
          <w:rFonts w:ascii="Futura Medium" w:hAnsi="Futura Medium" w:cs="Futura Medium"/>
          <w:b/>
          <w:color w:val="C00000"/>
        </w:rPr>
        <w:t xml:space="preserve"> </w:t>
      </w:r>
      <w:r w:rsidRPr="0024434F">
        <w:rPr>
          <w:rFonts w:ascii="Futura Medium" w:hAnsi="Futura Medium" w:cs="Futura Medium" w:hint="cs"/>
          <w:b/>
          <w:color w:val="C00000"/>
        </w:rPr>
        <w:t>1</w:t>
      </w:r>
      <w:r w:rsidR="006436BA" w:rsidRPr="0024434F">
        <w:rPr>
          <w:rFonts w:ascii="Futura Medium" w:hAnsi="Futura Medium" w:cs="Futura Medium"/>
          <w:b/>
          <w:color w:val="C00000"/>
        </w:rPr>
        <w:t>7</w:t>
      </w:r>
    </w:p>
    <w:p w14:paraId="50F2EE66" w14:textId="77777777" w:rsidR="00B86A73" w:rsidRPr="0024434F" w:rsidRDefault="00B86A73" w:rsidP="00B86A73">
      <w:pPr>
        <w:spacing w:line="276" w:lineRule="auto"/>
        <w:jc w:val="both"/>
        <w:rPr>
          <w:rFonts w:ascii="Arial" w:hAnsi="Arial" w:cs="Arial"/>
          <w:color w:val="C00000"/>
          <w:sz w:val="20"/>
          <w:szCs w:val="20"/>
        </w:rPr>
      </w:pPr>
      <w:r w:rsidRPr="0024434F">
        <w:rPr>
          <w:rFonts w:asciiTheme="majorHAnsi" w:eastAsiaTheme="majorEastAsia" w:hAnsiTheme="majorHAnsi" w:cstheme="majorBidi"/>
          <w:b/>
          <w:color w:val="C00000"/>
          <w:sz w:val="26"/>
          <w:szCs w:val="26"/>
        </w:rPr>
        <w:t>Comunicazioni</w:t>
      </w:r>
    </w:p>
    <w:p w14:paraId="12B0AFE6" w14:textId="77777777" w:rsidR="00B86A73" w:rsidRDefault="00B86A73" w:rsidP="007C6123">
      <w:pPr>
        <w:pStyle w:val="Titolo2"/>
        <w:spacing w:line="276" w:lineRule="auto"/>
        <w:jc w:val="both"/>
        <w:rPr>
          <w:rFonts w:ascii="Arial" w:eastAsia="MS Mincho" w:hAnsi="Arial" w:cs="Arial"/>
          <w:color w:val="auto"/>
          <w:sz w:val="20"/>
          <w:szCs w:val="20"/>
        </w:rPr>
      </w:pPr>
      <w:r w:rsidRPr="00B86A73">
        <w:rPr>
          <w:rFonts w:ascii="Arial" w:eastAsia="MS Mincho" w:hAnsi="Arial" w:cs="Arial"/>
          <w:color w:val="auto"/>
          <w:sz w:val="20"/>
          <w:szCs w:val="20"/>
        </w:rPr>
        <w:t xml:space="preserve">Tutte le comunicazioni e tutti gli scambi di informazioni tra la Stazione Appaltante e gli operatori economici si intendono validamente ed efficacemente effettuate qualora rese all’indirizzo PEC. Ai sensi dell’art. 52, del D.lgs. n. 50/2016 e dell’art. 6 del D.lgs. n. 82/2005, in caso di indicazione di indirizzo di PEC le comunicazioni verranno effettuate in via esclusiva o principale attraverso PEC. </w:t>
      </w:r>
    </w:p>
    <w:p w14:paraId="1F58D32A" w14:textId="77777777" w:rsidR="00B86A73" w:rsidRPr="00B86A73" w:rsidRDefault="00B86A73" w:rsidP="007C6123">
      <w:pPr>
        <w:pStyle w:val="Titolo2"/>
        <w:spacing w:line="276" w:lineRule="auto"/>
        <w:jc w:val="both"/>
        <w:rPr>
          <w:rFonts w:ascii="Arial" w:eastAsia="MS Mincho" w:hAnsi="Arial" w:cs="Arial"/>
          <w:color w:val="auto"/>
          <w:sz w:val="20"/>
          <w:szCs w:val="20"/>
        </w:rPr>
      </w:pPr>
      <w:r w:rsidRPr="00B86A73">
        <w:rPr>
          <w:rFonts w:ascii="Arial" w:eastAsia="MS Mincho" w:hAnsi="Arial" w:cs="Arial"/>
          <w:color w:val="auto"/>
          <w:sz w:val="20"/>
          <w:szCs w:val="20"/>
        </w:rPr>
        <w:t>Eventuali modifiche dell’indirizzo di PEC o del numero di fax o problemi temporanei nell’utilizzo di tali forme di comunicazione, dovranno essere tempestivamente segnalate all’ufficio, diversamente l’Amministrazione declina ogni responsabilità per il tardivo o mancato recapito delle comunicazioni.</w:t>
      </w:r>
    </w:p>
    <w:p w14:paraId="2DA9A61C" w14:textId="77777777" w:rsidR="00B86A73" w:rsidRPr="00B86A73" w:rsidRDefault="00B86A73" w:rsidP="007C6123">
      <w:pPr>
        <w:pStyle w:val="Titolo2"/>
        <w:spacing w:line="276" w:lineRule="auto"/>
        <w:jc w:val="both"/>
        <w:rPr>
          <w:rFonts w:ascii="Arial" w:eastAsia="MS Mincho" w:hAnsi="Arial" w:cs="Arial"/>
          <w:color w:val="auto"/>
          <w:sz w:val="20"/>
          <w:szCs w:val="20"/>
        </w:rPr>
      </w:pPr>
      <w:r w:rsidRPr="00B86A73">
        <w:rPr>
          <w:rFonts w:ascii="Arial" w:eastAsia="MS Mincho" w:hAnsi="Arial" w:cs="Arial"/>
          <w:color w:val="auto"/>
          <w:sz w:val="20"/>
          <w:szCs w:val="20"/>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14:paraId="60564E52" w14:textId="77777777" w:rsidR="00B86A73" w:rsidRPr="006436BA" w:rsidRDefault="00B86A73" w:rsidP="007C6123">
      <w:pPr>
        <w:pStyle w:val="Titolo2"/>
        <w:spacing w:line="276" w:lineRule="auto"/>
        <w:jc w:val="both"/>
        <w:rPr>
          <w:rFonts w:ascii="Arial" w:eastAsia="MS Mincho" w:hAnsi="Arial" w:cs="Arial"/>
          <w:color w:val="auto"/>
          <w:sz w:val="20"/>
          <w:szCs w:val="20"/>
        </w:rPr>
      </w:pPr>
      <w:r w:rsidRPr="00B86A73">
        <w:rPr>
          <w:rFonts w:ascii="Arial" w:eastAsia="MS Mincho" w:hAnsi="Arial" w:cs="Arial"/>
          <w:color w:val="auto"/>
          <w:sz w:val="20"/>
          <w:szCs w:val="20"/>
        </w:rPr>
        <w:t>In caso di avvalimento, la comunicazione recapitata all’offerente si intende validamente resa a tutti gli operatori ausiliari.</w:t>
      </w:r>
    </w:p>
    <w:p w14:paraId="6A078AEF" w14:textId="77777777" w:rsidR="001130D4" w:rsidRPr="0024434F" w:rsidRDefault="001130D4" w:rsidP="001130D4">
      <w:pPr>
        <w:pStyle w:val="Titolo2"/>
        <w:spacing w:before="120"/>
        <w:rPr>
          <w:rFonts w:ascii="Futura Medium" w:hAnsi="Futura Medium" w:cs="Futura Medium"/>
          <w:b/>
          <w:color w:val="C00000"/>
        </w:rPr>
      </w:pPr>
      <w:r w:rsidRPr="0024434F">
        <w:rPr>
          <w:rFonts w:ascii="Futura Medium" w:hAnsi="Futura Medium" w:cs="Futura Medium" w:hint="cs"/>
          <w:b/>
          <w:color w:val="C00000"/>
        </w:rPr>
        <w:t>ART.</w:t>
      </w:r>
      <w:r w:rsidRPr="0024434F">
        <w:rPr>
          <w:rFonts w:ascii="Futura Medium" w:hAnsi="Futura Medium" w:cs="Futura Medium"/>
          <w:b/>
          <w:color w:val="C00000"/>
        </w:rPr>
        <w:t xml:space="preserve"> </w:t>
      </w:r>
      <w:r w:rsidRPr="0024434F">
        <w:rPr>
          <w:rFonts w:ascii="Futura Medium" w:hAnsi="Futura Medium" w:cs="Futura Medium" w:hint="cs"/>
          <w:b/>
          <w:color w:val="C00000"/>
        </w:rPr>
        <w:t>1</w:t>
      </w:r>
      <w:r w:rsidR="006436BA" w:rsidRPr="0024434F">
        <w:rPr>
          <w:rFonts w:ascii="Futura Medium" w:hAnsi="Futura Medium" w:cs="Futura Medium"/>
          <w:b/>
          <w:color w:val="C00000"/>
        </w:rPr>
        <w:t>8</w:t>
      </w:r>
    </w:p>
    <w:p w14:paraId="3E69E949" w14:textId="77777777" w:rsidR="001130D4" w:rsidRPr="0024434F" w:rsidRDefault="001130D4" w:rsidP="001130D4">
      <w:pPr>
        <w:rPr>
          <w:rFonts w:ascii="Arial" w:hAnsi="Arial" w:cs="Arial"/>
          <w:color w:val="C00000"/>
          <w:sz w:val="20"/>
          <w:szCs w:val="20"/>
        </w:rPr>
      </w:pPr>
      <w:r w:rsidRPr="0024434F">
        <w:rPr>
          <w:rFonts w:asciiTheme="majorHAnsi" w:eastAsiaTheme="majorEastAsia" w:hAnsiTheme="majorHAnsi" w:cstheme="majorBidi"/>
          <w:b/>
          <w:color w:val="C00000"/>
          <w:sz w:val="26"/>
          <w:szCs w:val="26"/>
        </w:rPr>
        <w:t>Ipotesi di cessione.</w:t>
      </w:r>
    </w:p>
    <w:p w14:paraId="00277608" w14:textId="77777777" w:rsidR="001130D4" w:rsidRPr="001130D4" w:rsidRDefault="001130D4" w:rsidP="00135E72">
      <w:pPr>
        <w:spacing w:before="120" w:line="276" w:lineRule="auto"/>
        <w:rPr>
          <w:rFonts w:ascii="Arial" w:hAnsi="Arial" w:cs="Arial"/>
          <w:sz w:val="20"/>
          <w:szCs w:val="20"/>
        </w:rPr>
      </w:pPr>
      <w:r w:rsidRPr="001130D4">
        <w:rPr>
          <w:rFonts w:ascii="Arial" w:hAnsi="Arial" w:cs="Arial"/>
          <w:sz w:val="20"/>
          <w:szCs w:val="20"/>
        </w:rPr>
        <w:t xml:space="preserve">Il contratto non può essere ceduto, a pena di nullità, salvo quanto previsto dall’art. 105 del D. </w:t>
      </w:r>
      <w:proofErr w:type="spellStart"/>
      <w:r w:rsidRPr="001130D4">
        <w:rPr>
          <w:rFonts w:ascii="Arial" w:hAnsi="Arial" w:cs="Arial"/>
          <w:sz w:val="20"/>
          <w:szCs w:val="20"/>
        </w:rPr>
        <w:t>Lgs</w:t>
      </w:r>
      <w:proofErr w:type="spellEnd"/>
      <w:r w:rsidRPr="001130D4">
        <w:rPr>
          <w:rFonts w:ascii="Arial" w:hAnsi="Arial" w:cs="Arial"/>
          <w:sz w:val="20"/>
          <w:szCs w:val="20"/>
        </w:rPr>
        <w:t xml:space="preserve">. 18 aprile 2016 n. 50 </w:t>
      </w:r>
      <w:proofErr w:type="spellStart"/>
      <w:r w:rsidRPr="001130D4">
        <w:rPr>
          <w:rFonts w:ascii="Arial" w:hAnsi="Arial" w:cs="Arial"/>
          <w:sz w:val="20"/>
          <w:szCs w:val="20"/>
        </w:rPr>
        <w:t>s.m.i.</w:t>
      </w:r>
      <w:proofErr w:type="spellEnd"/>
    </w:p>
    <w:p w14:paraId="04E7C296" w14:textId="77777777" w:rsidR="001130D4" w:rsidRPr="0024434F" w:rsidRDefault="001130D4" w:rsidP="001130D4">
      <w:pPr>
        <w:pStyle w:val="Titolo2"/>
        <w:spacing w:before="120"/>
        <w:rPr>
          <w:rFonts w:ascii="Futura Medium" w:hAnsi="Futura Medium" w:cs="Futura Medium"/>
          <w:b/>
          <w:color w:val="C00000"/>
        </w:rPr>
      </w:pPr>
      <w:r w:rsidRPr="0024434F">
        <w:rPr>
          <w:rFonts w:ascii="Futura Medium" w:hAnsi="Futura Medium" w:cs="Futura Medium" w:hint="cs"/>
          <w:b/>
          <w:color w:val="C00000"/>
        </w:rPr>
        <w:t>ART.</w:t>
      </w:r>
      <w:r w:rsidRPr="0024434F">
        <w:rPr>
          <w:rFonts w:ascii="Futura Medium" w:hAnsi="Futura Medium" w:cs="Futura Medium"/>
          <w:b/>
          <w:color w:val="C00000"/>
        </w:rPr>
        <w:t xml:space="preserve"> </w:t>
      </w:r>
      <w:r w:rsidRPr="0024434F">
        <w:rPr>
          <w:rFonts w:ascii="Futura Medium" w:hAnsi="Futura Medium" w:cs="Futura Medium" w:hint="cs"/>
          <w:b/>
          <w:color w:val="C00000"/>
        </w:rPr>
        <w:t>1</w:t>
      </w:r>
      <w:r w:rsidR="006436BA" w:rsidRPr="0024434F">
        <w:rPr>
          <w:rFonts w:ascii="Futura Medium" w:hAnsi="Futura Medium" w:cs="Futura Medium"/>
          <w:b/>
          <w:color w:val="C00000"/>
        </w:rPr>
        <w:t>9</w:t>
      </w:r>
    </w:p>
    <w:p w14:paraId="4A20B861" w14:textId="77777777" w:rsidR="001130D4" w:rsidRPr="0024434F" w:rsidRDefault="001130D4" w:rsidP="001130D4">
      <w:pPr>
        <w:rPr>
          <w:rFonts w:ascii="Arial" w:hAnsi="Arial" w:cs="Arial"/>
          <w:color w:val="C00000"/>
          <w:sz w:val="20"/>
          <w:szCs w:val="20"/>
        </w:rPr>
      </w:pPr>
      <w:r w:rsidRPr="0024434F">
        <w:rPr>
          <w:rFonts w:asciiTheme="majorHAnsi" w:eastAsiaTheme="majorEastAsia" w:hAnsiTheme="majorHAnsi" w:cstheme="majorBidi"/>
          <w:b/>
          <w:color w:val="C00000"/>
          <w:sz w:val="26"/>
          <w:szCs w:val="26"/>
        </w:rPr>
        <w:t>Penali</w:t>
      </w:r>
    </w:p>
    <w:p w14:paraId="644E38D0" w14:textId="77777777" w:rsidR="001130D4" w:rsidRPr="001130D4" w:rsidRDefault="001130D4" w:rsidP="00135E72">
      <w:pPr>
        <w:spacing w:before="120"/>
        <w:rPr>
          <w:rFonts w:ascii="Arial" w:hAnsi="Arial" w:cs="Arial"/>
          <w:sz w:val="20"/>
          <w:szCs w:val="20"/>
        </w:rPr>
      </w:pPr>
      <w:r w:rsidRPr="001130D4">
        <w:rPr>
          <w:rFonts w:ascii="Arial" w:hAnsi="Arial" w:cs="Arial"/>
          <w:sz w:val="20"/>
          <w:szCs w:val="20"/>
        </w:rPr>
        <w:t>Si rinvia a quanto disciplinato nel Capitolato Prestazionale.</w:t>
      </w:r>
    </w:p>
    <w:p w14:paraId="27E679E0" w14:textId="77777777" w:rsidR="001130D4" w:rsidRPr="0024434F" w:rsidRDefault="001130D4" w:rsidP="001130D4">
      <w:pPr>
        <w:pStyle w:val="Titolo2"/>
        <w:spacing w:before="120"/>
        <w:rPr>
          <w:rFonts w:ascii="Futura Medium" w:hAnsi="Futura Medium" w:cs="Futura Medium"/>
          <w:b/>
          <w:color w:val="C00000"/>
        </w:rPr>
      </w:pPr>
      <w:r w:rsidRPr="0024434F">
        <w:rPr>
          <w:rFonts w:ascii="Futura Medium" w:hAnsi="Futura Medium" w:cs="Futura Medium" w:hint="cs"/>
          <w:b/>
          <w:color w:val="C00000"/>
        </w:rPr>
        <w:t>ART.</w:t>
      </w:r>
      <w:r w:rsidRPr="0024434F">
        <w:rPr>
          <w:rFonts w:ascii="Futura Medium" w:hAnsi="Futura Medium" w:cs="Futura Medium"/>
          <w:b/>
          <w:color w:val="C00000"/>
        </w:rPr>
        <w:t xml:space="preserve"> </w:t>
      </w:r>
      <w:r w:rsidR="006436BA" w:rsidRPr="0024434F">
        <w:rPr>
          <w:rFonts w:ascii="Futura Medium" w:hAnsi="Futura Medium" w:cs="Futura Medium"/>
          <w:b/>
          <w:color w:val="C00000"/>
        </w:rPr>
        <w:t>20</w:t>
      </w:r>
    </w:p>
    <w:p w14:paraId="4FDE58F2" w14:textId="77777777" w:rsidR="001130D4" w:rsidRPr="0024434F" w:rsidRDefault="001130D4" w:rsidP="001130D4">
      <w:pPr>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Definizione delle controversie</w:t>
      </w:r>
    </w:p>
    <w:p w14:paraId="20071C33" w14:textId="77777777" w:rsidR="006436BA" w:rsidRPr="001130D4" w:rsidRDefault="001130D4" w:rsidP="00135E72">
      <w:pPr>
        <w:spacing w:before="120" w:line="276" w:lineRule="auto"/>
        <w:jc w:val="both"/>
        <w:rPr>
          <w:rFonts w:ascii="Arial" w:hAnsi="Arial" w:cs="Arial"/>
          <w:sz w:val="20"/>
          <w:szCs w:val="20"/>
        </w:rPr>
      </w:pPr>
      <w:r w:rsidRPr="001130D4">
        <w:rPr>
          <w:rFonts w:ascii="Arial" w:hAnsi="Arial" w:cs="Arial"/>
          <w:sz w:val="20"/>
          <w:szCs w:val="20"/>
        </w:rPr>
        <w:lastRenderedPageBreak/>
        <w:t>Contro i provvedimenti che il concorrente ritenga lesivi dei propri interessi è ammesso ricorso al Tribunale Amministrativo Regionale (T.A.R.) della Sardegna entro 30 giorni.</w:t>
      </w:r>
    </w:p>
    <w:p w14:paraId="4BD193AA" w14:textId="77777777" w:rsidR="001130D4" w:rsidRPr="0024434F" w:rsidRDefault="001130D4" w:rsidP="001130D4">
      <w:pPr>
        <w:pStyle w:val="Titolo2"/>
        <w:spacing w:before="120"/>
        <w:rPr>
          <w:rFonts w:ascii="Futura Medium" w:hAnsi="Futura Medium" w:cs="Futura Medium"/>
          <w:b/>
          <w:color w:val="C00000"/>
        </w:rPr>
      </w:pPr>
      <w:r w:rsidRPr="0024434F">
        <w:rPr>
          <w:rFonts w:ascii="Futura Medium" w:hAnsi="Futura Medium" w:cs="Futura Medium" w:hint="cs"/>
          <w:b/>
          <w:color w:val="C00000"/>
        </w:rPr>
        <w:t>ART.</w:t>
      </w:r>
      <w:r w:rsidRPr="0024434F">
        <w:rPr>
          <w:rFonts w:ascii="Futura Medium" w:hAnsi="Futura Medium" w:cs="Futura Medium"/>
          <w:b/>
          <w:color w:val="C00000"/>
        </w:rPr>
        <w:t xml:space="preserve"> </w:t>
      </w:r>
      <w:r w:rsidR="006436BA" w:rsidRPr="0024434F">
        <w:rPr>
          <w:rFonts w:ascii="Futura Medium" w:hAnsi="Futura Medium" w:cs="Futura Medium"/>
          <w:b/>
          <w:color w:val="C00000"/>
        </w:rPr>
        <w:t>21</w:t>
      </w:r>
    </w:p>
    <w:p w14:paraId="421AB102" w14:textId="77777777" w:rsidR="001130D4" w:rsidRPr="0024434F" w:rsidRDefault="001130D4" w:rsidP="001130D4">
      <w:pPr>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Oneri ed Obblighi dell'aggiudicatario</w:t>
      </w:r>
    </w:p>
    <w:p w14:paraId="150561CF" w14:textId="77777777" w:rsidR="001130D4" w:rsidRPr="001130D4" w:rsidRDefault="001130D4" w:rsidP="007C6123">
      <w:pPr>
        <w:spacing w:before="120" w:line="276" w:lineRule="auto"/>
        <w:rPr>
          <w:rFonts w:ascii="Arial" w:hAnsi="Arial" w:cs="Arial"/>
          <w:sz w:val="20"/>
          <w:szCs w:val="20"/>
        </w:rPr>
      </w:pPr>
      <w:r w:rsidRPr="001130D4">
        <w:rPr>
          <w:rFonts w:ascii="Arial" w:hAnsi="Arial" w:cs="Arial"/>
          <w:sz w:val="20"/>
          <w:szCs w:val="20"/>
        </w:rPr>
        <w:t xml:space="preserve">Ai sensi dell’art. 3, comma </w:t>
      </w:r>
      <w:proofErr w:type="gramStart"/>
      <w:r w:rsidRPr="001130D4">
        <w:rPr>
          <w:rFonts w:ascii="Arial" w:hAnsi="Arial" w:cs="Arial"/>
          <w:sz w:val="20"/>
          <w:szCs w:val="20"/>
        </w:rPr>
        <w:t>8</w:t>
      </w:r>
      <w:proofErr w:type="gramEnd"/>
      <w:r w:rsidRPr="001130D4">
        <w:rPr>
          <w:rFonts w:ascii="Arial" w:hAnsi="Arial" w:cs="Arial"/>
          <w:sz w:val="20"/>
          <w:szCs w:val="20"/>
        </w:rPr>
        <w:t xml:space="preserve"> della Legge n. 136 del 13 agosto 2010 </w:t>
      </w:r>
      <w:proofErr w:type="spellStart"/>
      <w:r w:rsidRPr="001130D4">
        <w:rPr>
          <w:rFonts w:ascii="Arial" w:hAnsi="Arial" w:cs="Arial"/>
          <w:sz w:val="20"/>
          <w:szCs w:val="20"/>
        </w:rPr>
        <w:t>s.m.i.</w:t>
      </w:r>
      <w:proofErr w:type="spellEnd"/>
      <w:r w:rsidRPr="001130D4">
        <w:rPr>
          <w:rFonts w:ascii="Arial" w:hAnsi="Arial" w:cs="Arial"/>
          <w:sz w:val="20"/>
          <w:szCs w:val="20"/>
        </w:rPr>
        <w:t xml:space="preserve"> , l’aggiudicatario assume tutti gli obblighi di tracciabilità dei flussi finanziari di cui alla medesima legge, in particolare:</w:t>
      </w:r>
    </w:p>
    <w:p w14:paraId="0A861200" w14:textId="77777777" w:rsidR="001130D4" w:rsidRPr="001130D4" w:rsidRDefault="001130D4" w:rsidP="00E7763A">
      <w:pPr>
        <w:pStyle w:val="Paragrafoelenco"/>
        <w:numPr>
          <w:ilvl w:val="0"/>
          <w:numId w:val="25"/>
        </w:numPr>
        <w:spacing w:before="120" w:line="276" w:lineRule="auto"/>
        <w:ind w:left="709"/>
        <w:contextualSpacing w:val="0"/>
        <w:rPr>
          <w:rFonts w:ascii="Arial" w:hAnsi="Arial" w:cs="Arial"/>
          <w:sz w:val="20"/>
          <w:szCs w:val="20"/>
        </w:rPr>
      </w:pPr>
      <w:r w:rsidRPr="001130D4">
        <w:rPr>
          <w:rFonts w:ascii="Arial" w:hAnsi="Arial" w:cs="Arial"/>
          <w:sz w:val="20"/>
          <w:szCs w:val="20"/>
        </w:rPr>
        <w:t xml:space="preserve">L’obbligo di utilizzare un conto corrente bancario o postale acceso presso una banca o presso la società Poste Italiane </w:t>
      </w:r>
      <w:proofErr w:type="spellStart"/>
      <w:r w:rsidRPr="001130D4">
        <w:rPr>
          <w:rFonts w:ascii="Arial" w:hAnsi="Arial" w:cs="Arial"/>
          <w:sz w:val="20"/>
          <w:szCs w:val="20"/>
        </w:rPr>
        <w:t>SpA</w:t>
      </w:r>
      <w:proofErr w:type="spellEnd"/>
      <w:r w:rsidRPr="001130D4">
        <w:rPr>
          <w:rFonts w:ascii="Arial" w:hAnsi="Arial" w:cs="Arial"/>
          <w:sz w:val="20"/>
          <w:szCs w:val="20"/>
        </w:rPr>
        <w:t xml:space="preserve"> e dedicato anche in via non esclusiva, alle commesse pubbliche (comma1);</w:t>
      </w:r>
    </w:p>
    <w:p w14:paraId="546D4EA2" w14:textId="77777777" w:rsidR="001130D4" w:rsidRPr="001130D4" w:rsidRDefault="001130D4" w:rsidP="00E7763A">
      <w:pPr>
        <w:pStyle w:val="Paragrafoelenco"/>
        <w:numPr>
          <w:ilvl w:val="0"/>
          <w:numId w:val="25"/>
        </w:numPr>
        <w:spacing w:before="120" w:line="276" w:lineRule="auto"/>
        <w:ind w:left="709"/>
        <w:contextualSpacing w:val="0"/>
        <w:rPr>
          <w:rFonts w:ascii="Arial" w:hAnsi="Arial" w:cs="Arial"/>
          <w:sz w:val="20"/>
          <w:szCs w:val="20"/>
        </w:rPr>
      </w:pPr>
      <w:r w:rsidRPr="001130D4">
        <w:rPr>
          <w:rFonts w:ascii="Arial" w:hAnsi="Arial" w:cs="Arial"/>
          <w:sz w:val="20"/>
          <w:szCs w:val="20"/>
        </w:rPr>
        <w:t>L’obbligo di registrare sul conto corrente dedicato tutti i movimenti finanziari relativi all’incarico e, salvo quanto previsto dal comma 3 del citato articolo, l’obbligo di effettuare detti movimenti esclusivamente tramite lo strumento del bonifico bancario o postale (comma1);</w:t>
      </w:r>
    </w:p>
    <w:p w14:paraId="006E8561" w14:textId="77777777" w:rsidR="001130D4" w:rsidRPr="001130D4" w:rsidRDefault="001130D4" w:rsidP="00E7763A">
      <w:pPr>
        <w:pStyle w:val="Paragrafoelenco"/>
        <w:numPr>
          <w:ilvl w:val="0"/>
          <w:numId w:val="25"/>
        </w:numPr>
        <w:spacing w:before="120" w:line="276" w:lineRule="auto"/>
        <w:ind w:left="709"/>
        <w:contextualSpacing w:val="0"/>
        <w:rPr>
          <w:rFonts w:ascii="Arial" w:hAnsi="Arial" w:cs="Arial"/>
          <w:sz w:val="20"/>
          <w:szCs w:val="20"/>
        </w:rPr>
      </w:pPr>
      <w:r w:rsidRPr="001130D4">
        <w:rPr>
          <w:rFonts w:ascii="Arial" w:hAnsi="Arial" w:cs="Arial"/>
          <w:sz w:val="20"/>
          <w:szCs w:val="20"/>
        </w:rPr>
        <w:t>L’obbligo di riportare, in relazione a ciascuna transazione effettuata il codice identificativo di gara CIG successivamente comunicato;</w:t>
      </w:r>
    </w:p>
    <w:p w14:paraId="2AFF9CA0" w14:textId="77777777" w:rsidR="001130D4" w:rsidRPr="001130D4" w:rsidRDefault="001130D4" w:rsidP="00E7763A">
      <w:pPr>
        <w:pStyle w:val="Paragrafoelenco"/>
        <w:numPr>
          <w:ilvl w:val="0"/>
          <w:numId w:val="25"/>
        </w:numPr>
        <w:spacing w:before="120" w:line="276" w:lineRule="auto"/>
        <w:ind w:left="709"/>
        <w:contextualSpacing w:val="0"/>
        <w:rPr>
          <w:rFonts w:ascii="Arial" w:hAnsi="Arial" w:cs="Arial"/>
          <w:sz w:val="20"/>
          <w:szCs w:val="20"/>
        </w:rPr>
      </w:pPr>
      <w:r w:rsidRPr="001130D4">
        <w:rPr>
          <w:rFonts w:ascii="Arial" w:hAnsi="Arial" w:cs="Arial"/>
          <w:sz w:val="20"/>
          <w:szCs w:val="20"/>
        </w:rPr>
        <w:t>L’obbligo di comunicare gli estremi identificativi del conto corrente dedicato, entro 7 gg dalla sua accensione o, qualora già esistente, dalla data di accettazione dell’incarico nonché, nello stesso termine, le generalità e il codice fiscale delle persone delegate ad operare su di esso, nonché di comunicare ogni eventuale modifica ai dati trasmessi (comma 7);</w:t>
      </w:r>
    </w:p>
    <w:p w14:paraId="2B287D6B" w14:textId="77777777" w:rsidR="001130D4" w:rsidRPr="001130D4" w:rsidRDefault="001130D4" w:rsidP="00E7763A">
      <w:pPr>
        <w:pStyle w:val="Paragrafoelenco"/>
        <w:numPr>
          <w:ilvl w:val="0"/>
          <w:numId w:val="25"/>
        </w:numPr>
        <w:spacing w:before="120" w:line="276" w:lineRule="auto"/>
        <w:ind w:left="709"/>
        <w:contextualSpacing w:val="0"/>
        <w:rPr>
          <w:rFonts w:ascii="Arial" w:hAnsi="Arial" w:cs="Arial"/>
          <w:sz w:val="20"/>
          <w:szCs w:val="20"/>
        </w:rPr>
      </w:pPr>
      <w:r w:rsidRPr="001130D4">
        <w:rPr>
          <w:rFonts w:ascii="Arial" w:hAnsi="Arial" w:cs="Arial"/>
          <w:sz w:val="20"/>
          <w:szCs w:val="20"/>
        </w:rPr>
        <w:t>Ogni altro obbligo previsto dalla legge 136/2010, non specificato nel precedente</w:t>
      </w:r>
    </w:p>
    <w:p w14:paraId="4B60484D" w14:textId="77777777" w:rsidR="001130D4" w:rsidRPr="001130D4" w:rsidRDefault="001130D4" w:rsidP="00E7763A">
      <w:pPr>
        <w:pStyle w:val="Paragrafoelenco"/>
        <w:numPr>
          <w:ilvl w:val="0"/>
          <w:numId w:val="25"/>
        </w:numPr>
        <w:spacing w:before="120" w:line="276" w:lineRule="auto"/>
        <w:ind w:left="709"/>
        <w:contextualSpacing w:val="0"/>
        <w:rPr>
          <w:rFonts w:ascii="Arial" w:hAnsi="Arial" w:cs="Arial"/>
          <w:sz w:val="20"/>
          <w:szCs w:val="20"/>
        </w:rPr>
      </w:pPr>
      <w:r w:rsidRPr="001130D4">
        <w:rPr>
          <w:rFonts w:ascii="Arial" w:hAnsi="Arial" w:cs="Arial"/>
          <w:sz w:val="20"/>
          <w:szCs w:val="20"/>
        </w:rPr>
        <w:t>elenco. Ai sensi del medesimo art. 3, comma 9 bis della citata legge, il rapporto contrattuale si intenderà risolto qualora l’aggiudicatario abbia eseguito una o più transazioni senza avvalersi del conto corrente all’uopo indicato all’Istituto Scolastico.</w:t>
      </w:r>
    </w:p>
    <w:p w14:paraId="47C28CAC" w14:textId="77777777" w:rsidR="001130D4" w:rsidRPr="001130D4" w:rsidRDefault="001130D4" w:rsidP="007C6123">
      <w:pPr>
        <w:spacing w:before="120" w:line="276" w:lineRule="auto"/>
        <w:rPr>
          <w:rFonts w:ascii="Arial" w:hAnsi="Arial" w:cs="Arial"/>
          <w:sz w:val="20"/>
          <w:szCs w:val="20"/>
        </w:rPr>
      </w:pPr>
      <w:r w:rsidRPr="001130D4">
        <w:rPr>
          <w:rFonts w:ascii="Arial" w:hAnsi="Arial" w:cs="Arial"/>
          <w:sz w:val="20"/>
          <w:szCs w:val="20"/>
        </w:rPr>
        <w:t>Fatta salva l’applicazione di tale clausola risolutiva espressa, le transazioni effettuate in violazione degli obblighi assunti con l’accettazione dell’incarico comporteranno, a carico dell’aggiudicatario, l’applicazione delle sanzioni amministrative come previste e disciplinate dall’art. 6 della citata legge. Oltre a quanto stabilito in precedenza sono a totale carico dell'Aggiudicatario, senza dar luogo ad alcun compenso aggiuntivo a nessun titolo, i seguenti oneri ed obblighi:</w:t>
      </w:r>
    </w:p>
    <w:p w14:paraId="0D9B8ACA" w14:textId="77777777" w:rsidR="001130D4" w:rsidRPr="001130D4" w:rsidRDefault="001130D4" w:rsidP="00E7763A">
      <w:pPr>
        <w:pStyle w:val="Paragrafoelenco"/>
        <w:numPr>
          <w:ilvl w:val="0"/>
          <w:numId w:val="26"/>
        </w:numPr>
        <w:spacing w:before="120" w:line="276" w:lineRule="auto"/>
        <w:ind w:left="709"/>
        <w:contextualSpacing w:val="0"/>
        <w:rPr>
          <w:rFonts w:ascii="Arial" w:hAnsi="Arial" w:cs="Arial"/>
          <w:sz w:val="20"/>
          <w:szCs w:val="20"/>
        </w:rPr>
      </w:pPr>
      <w:r w:rsidRPr="001130D4">
        <w:rPr>
          <w:rFonts w:ascii="Arial" w:hAnsi="Arial" w:cs="Arial"/>
          <w:sz w:val="20"/>
          <w:szCs w:val="20"/>
        </w:rPr>
        <w:t>tutte le spese sostenute per la partecipazione alla gara;</w:t>
      </w:r>
    </w:p>
    <w:p w14:paraId="232814DE" w14:textId="77777777" w:rsidR="001130D4" w:rsidRPr="001130D4" w:rsidRDefault="001130D4" w:rsidP="00E7763A">
      <w:pPr>
        <w:pStyle w:val="Paragrafoelenco"/>
        <w:numPr>
          <w:ilvl w:val="0"/>
          <w:numId w:val="26"/>
        </w:numPr>
        <w:spacing w:before="120" w:line="276" w:lineRule="auto"/>
        <w:ind w:left="709"/>
        <w:contextualSpacing w:val="0"/>
        <w:rPr>
          <w:rFonts w:ascii="Arial" w:hAnsi="Arial" w:cs="Arial"/>
          <w:sz w:val="20"/>
          <w:szCs w:val="20"/>
        </w:rPr>
      </w:pPr>
      <w:r w:rsidRPr="001130D4">
        <w:rPr>
          <w:rFonts w:ascii="Arial" w:hAnsi="Arial" w:cs="Arial"/>
          <w:sz w:val="20"/>
          <w:szCs w:val="20"/>
        </w:rPr>
        <w:t>tutte le spese di bollo e le eventuali spese di registro inerenti la stipula del contratto;</w:t>
      </w:r>
    </w:p>
    <w:p w14:paraId="53B545F0" w14:textId="77777777" w:rsidR="001130D4" w:rsidRPr="001130D4" w:rsidRDefault="001130D4" w:rsidP="00E7763A">
      <w:pPr>
        <w:pStyle w:val="Paragrafoelenco"/>
        <w:numPr>
          <w:ilvl w:val="0"/>
          <w:numId w:val="26"/>
        </w:numPr>
        <w:spacing w:before="120" w:line="276" w:lineRule="auto"/>
        <w:ind w:left="709"/>
        <w:contextualSpacing w:val="0"/>
        <w:rPr>
          <w:rFonts w:ascii="Arial" w:hAnsi="Arial" w:cs="Arial"/>
          <w:sz w:val="20"/>
          <w:szCs w:val="20"/>
        </w:rPr>
      </w:pPr>
      <w:r w:rsidRPr="001130D4">
        <w:rPr>
          <w:rFonts w:ascii="Arial" w:hAnsi="Arial" w:cs="Arial"/>
          <w:sz w:val="20"/>
          <w:szCs w:val="20"/>
        </w:rPr>
        <w:t>la ripetizione delle prestazioni oggetto del contratto che a giudizio del Committente non risultassero eseguiti a regola d'arte;</w:t>
      </w:r>
    </w:p>
    <w:p w14:paraId="6C48F85A" w14:textId="77777777" w:rsidR="001130D4" w:rsidRPr="001130D4" w:rsidRDefault="001130D4" w:rsidP="00E7763A">
      <w:pPr>
        <w:pStyle w:val="Paragrafoelenco"/>
        <w:numPr>
          <w:ilvl w:val="0"/>
          <w:numId w:val="26"/>
        </w:numPr>
        <w:spacing w:before="120" w:line="276" w:lineRule="auto"/>
        <w:ind w:left="709"/>
        <w:contextualSpacing w:val="0"/>
        <w:rPr>
          <w:rFonts w:ascii="Arial" w:hAnsi="Arial" w:cs="Arial"/>
          <w:sz w:val="20"/>
          <w:szCs w:val="20"/>
        </w:rPr>
      </w:pPr>
      <w:r w:rsidRPr="001130D4">
        <w:rPr>
          <w:rFonts w:ascii="Arial" w:hAnsi="Arial" w:cs="Arial"/>
          <w:sz w:val="20"/>
          <w:szCs w:val="20"/>
        </w:rPr>
        <w:t>l'obbligo di segnalare per iscritto immediatamente al Committente ogni circostanza o difficoltà relativa all’espletamento delle prestazioni oggetto di affidamento.</w:t>
      </w:r>
    </w:p>
    <w:p w14:paraId="466C91AD" w14:textId="77777777" w:rsidR="001130D4" w:rsidRPr="001130D4" w:rsidRDefault="001130D4" w:rsidP="001130D4">
      <w:pPr>
        <w:rPr>
          <w:rFonts w:ascii="Arial" w:hAnsi="Arial" w:cs="Arial"/>
          <w:sz w:val="20"/>
          <w:szCs w:val="20"/>
        </w:rPr>
      </w:pPr>
    </w:p>
    <w:p w14:paraId="4E1D72C9" w14:textId="77777777" w:rsidR="001130D4" w:rsidRPr="0024434F" w:rsidRDefault="001130D4" w:rsidP="001130D4">
      <w:pPr>
        <w:pStyle w:val="Titolo2"/>
        <w:spacing w:before="120"/>
        <w:rPr>
          <w:rFonts w:ascii="Futura Medium" w:hAnsi="Futura Medium" w:cs="Futura Medium"/>
          <w:b/>
          <w:color w:val="C00000"/>
        </w:rPr>
      </w:pPr>
      <w:r w:rsidRPr="0024434F">
        <w:rPr>
          <w:rFonts w:ascii="Futura Medium" w:hAnsi="Futura Medium" w:cs="Futura Medium" w:hint="cs"/>
          <w:b/>
          <w:color w:val="C00000"/>
        </w:rPr>
        <w:t>ART.</w:t>
      </w:r>
      <w:r w:rsidRPr="0024434F">
        <w:rPr>
          <w:rFonts w:ascii="Futura Medium" w:hAnsi="Futura Medium" w:cs="Futura Medium"/>
          <w:b/>
          <w:color w:val="C00000"/>
        </w:rPr>
        <w:t xml:space="preserve"> </w:t>
      </w:r>
      <w:r w:rsidR="006436BA" w:rsidRPr="0024434F">
        <w:rPr>
          <w:rFonts w:ascii="Futura Medium" w:hAnsi="Futura Medium" w:cs="Futura Medium"/>
          <w:b/>
          <w:color w:val="C00000"/>
        </w:rPr>
        <w:t>22</w:t>
      </w:r>
    </w:p>
    <w:p w14:paraId="5AC97A29" w14:textId="77777777" w:rsidR="001130D4" w:rsidRPr="0024434F" w:rsidRDefault="001130D4" w:rsidP="001130D4">
      <w:pPr>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Ulteriori adempimenti</w:t>
      </w:r>
    </w:p>
    <w:p w14:paraId="7E605B5F" w14:textId="77777777" w:rsidR="001130D4" w:rsidRPr="001130D4" w:rsidRDefault="001130D4" w:rsidP="007C6123">
      <w:pPr>
        <w:spacing w:before="120" w:line="276" w:lineRule="auto"/>
        <w:jc w:val="both"/>
        <w:rPr>
          <w:rFonts w:ascii="Arial" w:hAnsi="Arial" w:cs="Arial"/>
          <w:sz w:val="20"/>
          <w:szCs w:val="20"/>
        </w:rPr>
      </w:pPr>
      <w:r w:rsidRPr="001130D4">
        <w:rPr>
          <w:rFonts w:ascii="Arial" w:hAnsi="Arial" w:cs="Arial"/>
          <w:sz w:val="20"/>
          <w:szCs w:val="20"/>
        </w:rPr>
        <w:t>L’affidatario dovrà far pervenire al Punto Ordinante, a pena di annullamento dell’aggiudicazione stessa, la seguente documentazione e certificazione di legge:</w:t>
      </w:r>
    </w:p>
    <w:p w14:paraId="519E3B9B" w14:textId="77777777" w:rsidR="001130D4" w:rsidRPr="006436BA" w:rsidRDefault="001130D4" w:rsidP="00E7763A">
      <w:pPr>
        <w:pStyle w:val="Paragrafoelenco"/>
        <w:numPr>
          <w:ilvl w:val="0"/>
          <w:numId w:val="27"/>
        </w:numPr>
        <w:spacing w:before="120" w:line="276" w:lineRule="auto"/>
        <w:ind w:left="426"/>
        <w:contextualSpacing w:val="0"/>
        <w:jc w:val="both"/>
        <w:rPr>
          <w:rFonts w:ascii="Arial" w:hAnsi="Arial" w:cs="Arial"/>
          <w:sz w:val="20"/>
          <w:szCs w:val="20"/>
        </w:rPr>
      </w:pPr>
      <w:r w:rsidRPr="006436BA">
        <w:rPr>
          <w:rFonts w:ascii="Arial" w:hAnsi="Arial" w:cs="Arial"/>
          <w:sz w:val="20"/>
          <w:szCs w:val="20"/>
        </w:rPr>
        <w:lastRenderedPageBreak/>
        <w:t xml:space="preserve">idoneo documento comprovante la prestazione di una cauzione definitiva, in favore del Punto Ordinante, a garanzia degli impegni contrattuali, il cui importo e il contenuto della stessa sia conforme alla disciplina prevista dall’art. 103 del </w:t>
      </w:r>
      <w:proofErr w:type="spellStart"/>
      <w:r w:rsidRPr="006436BA">
        <w:rPr>
          <w:rFonts w:ascii="Arial" w:hAnsi="Arial" w:cs="Arial"/>
          <w:sz w:val="20"/>
          <w:szCs w:val="20"/>
        </w:rPr>
        <w:t>D.Lgs.</w:t>
      </w:r>
      <w:proofErr w:type="spellEnd"/>
      <w:r w:rsidRPr="006436BA">
        <w:rPr>
          <w:rFonts w:ascii="Arial" w:hAnsi="Arial" w:cs="Arial"/>
          <w:sz w:val="20"/>
          <w:szCs w:val="20"/>
        </w:rPr>
        <w:t xml:space="preserve"> 50/2016 </w:t>
      </w:r>
      <w:proofErr w:type="spellStart"/>
      <w:proofErr w:type="gramStart"/>
      <w:r w:rsidRPr="006436BA">
        <w:rPr>
          <w:rFonts w:ascii="Arial" w:hAnsi="Arial" w:cs="Arial"/>
          <w:sz w:val="20"/>
          <w:szCs w:val="20"/>
        </w:rPr>
        <w:t>s.m.i.</w:t>
      </w:r>
      <w:proofErr w:type="spellEnd"/>
      <w:proofErr w:type="gramEnd"/>
      <w:r w:rsidRPr="006436BA">
        <w:rPr>
          <w:rFonts w:ascii="Arial" w:hAnsi="Arial" w:cs="Arial"/>
          <w:sz w:val="20"/>
          <w:szCs w:val="20"/>
        </w:rPr>
        <w:t xml:space="preserve"> che a tal fine si richiama. La cauzione dovrà avere efficacia per tutta la durata del contratto e, successivamente alla scadenza di tale termine, sino alla completa ed esatta esecuzione da parte dell’affidatario di tutte le obbligazioni nascenti dal contratto medesimo. La cauzione sarà progressivamente svincolata a misura dell’avanzamento dell’esecuzione contrattuale secondo la disciplina stabilita dall’art. 103 del </w:t>
      </w:r>
      <w:proofErr w:type="spellStart"/>
      <w:r w:rsidRPr="006436BA">
        <w:rPr>
          <w:rFonts w:ascii="Arial" w:hAnsi="Arial" w:cs="Arial"/>
          <w:sz w:val="20"/>
          <w:szCs w:val="20"/>
        </w:rPr>
        <w:t>D.Lgs.</w:t>
      </w:r>
      <w:proofErr w:type="spellEnd"/>
      <w:r w:rsidRPr="006436BA">
        <w:rPr>
          <w:rFonts w:ascii="Arial" w:hAnsi="Arial" w:cs="Arial"/>
          <w:sz w:val="20"/>
          <w:szCs w:val="20"/>
        </w:rPr>
        <w:t xml:space="preserve"> 50/2016 </w:t>
      </w:r>
      <w:proofErr w:type="spellStart"/>
      <w:proofErr w:type="gramStart"/>
      <w:r w:rsidRPr="006436BA">
        <w:rPr>
          <w:rFonts w:ascii="Arial" w:hAnsi="Arial" w:cs="Arial"/>
          <w:sz w:val="20"/>
          <w:szCs w:val="20"/>
        </w:rPr>
        <w:t>s.m.i.</w:t>
      </w:r>
      <w:proofErr w:type="spellEnd"/>
      <w:proofErr w:type="gramEnd"/>
      <w:r w:rsidRPr="006436BA">
        <w:rPr>
          <w:rFonts w:ascii="Arial" w:hAnsi="Arial" w:cs="Arial"/>
          <w:sz w:val="20"/>
          <w:szCs w:val="20"/>
        </w:rPr>
        <w:t xml:space="preserve"> che a tal fine si richiama. Si precisa che:</w:t>
      </w:r>
    </w:p>
    <w:p w14:paraId="3E6178F5" w14:textId="77777777" w:rsidR="001130D4" w:rsidRPr="001130D4" w:rsidRDefault="001130D4" w:rsidP="00E7763A">
      <w:pPr>
        <w:pStyle w:val="Paragrafoelenco"/>
        <w:numPr>
          <w:ilvl w:val="1"/>
          <w:numId w:val="9"/>
        </w:numPr>
        <w:spacing w:before="120" w:line="276" w:lineRule="auto"/>
        <w:ind w:left="1134"/>
        <w:contextualSpacing w:val="0"/>
        <w:jc w:val="both"/>
        <w:rPr>
          <w:rFonts w:ascii="Arial" w:hAnsi="Arial" w:cs="Arial"/>
          <w:sz w:val="20"/>
          <w:szCs w:val="20"/>
        </w:rPr>
      </w:pPr>
      <w:r w:rsidRPr="001130D4">
        <w:rPr>
          <w:rFonts w:ascii="Arial" w:hAnsi="Arial" w:cs="Arial"/>
          <w:sz w:val="20"/>
          <w:szCs w:val="20"/>
        </w:rPr>
        <w:t>la fidejussione bancaria o polizza assicurativa dovrà avere sottoscrizione, autenticata da un notaio, dalla quale si evincano con chiarezza i poteri di firma del fideiussore o dell’assicuratore;</w:t>
      </w:r>
    </w:p>
    <w:p w14:paraId="3C6A2C11" w14:textId="77777777" w:rsidR="001130D4" w:rsidRPr="001130D4" w:rsidRDefault="001130D4" w:rsidP="00E7763A">
      <w:pPr>
        <w:pStyle w:val="Paragrafoelenco"/>
        <w:numPr>
          <w:ilvl w:val="1"/>
          <w:numId w:val="9"/>
        </w:numPr>
        <w:spacing w:before="120" w:line="276" w:lineRule="auto"/>
        <w:ind w:left="1134"/>
        <w:contextualSpacing w:val="0"/>
        <w:jc w:val="both"/>
        <w:rPr>
          <w:rFonts w:ascii="Arial" w:hAnsi="Arial" w:cs="Arial"/>
          <w:sz w:val="20"/>
          <w:szCs w:val="20"/>
        </w:rPr>
      </w:pPr>
      <w:r w:rsidRPr="001130D4">
        <w:rPr>
          <w:rFonts w:ascii="Arial" w:hAnsi="Arial" w:cs="Arial"/>
          <w:sz w:val="20"/>
          <w:szCs w:val="20"/>
        </w:rPr>
        <w:t>dovrà, inoltre, prevedere espressamente</w:t>
      </w:r>
    </w:p>
    <w:p w14:paraId="50295294" w14:textId="77777777" w:rsidR="001130D4" w:rsidRPr="001130D4" w:rsidRDefault="001130D4" w:rsidP="00E7763A">
      <w:pPr>
        <w:pStyle w:val="Paragrafoelenco"/>
        <w:numPr>
          <w:ilvl w:val="1"/>
          <w:numId w:val="9"/>
        </w:numPr>
        <w:spacing w:before="120" w:line="276" w:lineRule="auto"/>
        <w:ind w:left="1134"/>
        <w:contextualSpacing w:val="0"/>
        <w:jc w:val="both"/>
        <w:rPr>
          <w:rFonts w:ascii="Arial" w:hAnsi="Arial" w:cs="Arial"/>
          <w:sz w:val="20"/>
          <w:szCs w:val="20"/>
        </w:rPr>
      </w:pPr>
      <w:r w:rsidRPr="001130D4">
        <w:rPr>
          <w:rFonts w:ascii="Arial" w:hAnsi="Arial" w:cs="Arial"/>
          <w:sz w:val="20"/>
          <w:szCs w:val="20"/>
        </w:rPr>
        <w:t>la rinuncia espressa al beneficio della preventiva escussione del debitore principale</w:t>
      </w:r>
    </w:p>
    <w:p w14:paraId="5C51DFC4" w14:textId="77777777" w:rsidR="001130D4" w:rsidRPr="001130D4" w:rsidRDefault="001130D4" w:rsidP="00E7763A">
      <w:pPr>
        <w:pStyle w:val="Paragrafoelenco"/>
        <w:numPr>
          <w:ilvl w:val="1"/>
          <w:numId w:val="9"/>
        </w:numPr>
        <w:spacing w:before="120" w:line="276" w:lineRule="auto"/>
        <w:ind w:left="1134"/>
        <w:contextualSpacing w:val="0"/>
        <w:jc w:val="both"/>
        <w:rPr>
          <w:rFonts w:ascii="Arial" w:hAnsi="Arial" w:cs="Arial"/>
          <w:sz w:val="20"/>
          <w:szCs w:val="20"/>
        </w:rPr>
      </w:pPr>
      <w:r w:rsidRPr="001130D4">
        <w:rPr>
          <w:rFonts w:ascii="Arial" w:hAnsi="Arial" w:cs="Arial"/>
          <w:sz w:val="20"/>
          <w:szCs w:val="20"/>
        </w:rPr>
        <w:t>la rinuncia all’eccezione di cui all’art. 1957, comma 2, del codice civile</w:t>
      </w:r>
    </w:p>
    <w:p w14:paraId="4C02408A" w14:textId="77777777" w:rsidR="001130D4" w:rsidRPr="001130D4" w:rsidRDefault="001130D4" w:rsidP="00E7763A">
      <w:pPr>
        <w:pStyle w:val="Paragrafoelenco"/>
        <w:numPr>
          <w:ilvl w:val="1"/>
          <w:numId w:val="9"/>
        </w:numPr>
        <w:spacing w:before="120" w:line="276" w:lineRule="auto"/>
        <w:ind w:left="1134"/>
        <w:contextualSpacing w:val="0"/>
        <w:jc w:val="both"/>
        <w:rPr>
          <w:rFonts w:ascii="Arial" w:hAnsi="Arial" w:cs="Arial"/>
          <w:sz w:val="20"/>
          <w:szCs w:val="20"/>
        </w:rPr>
      </w:pPr>
      <w:r w:rsidRPr="001130D4">
        <w:rPr>
          <w:rFonts w:ascii="Arial" w:hAnsi="Arial" w:cs="Arial"/>
          <w:sz w:val="20"/>
          <w:szCs w:val="20"/>
        </w:rPr>
        <w:t>l’operatività della garanzia medesima entro quindici giorni, a semplice richiesta scritta della stazione appaltante</w:t>
      </w:r>
    </w:p>
    <w:p w14:paraId="0D72BBE9" w14:textId="77777777" w:rsidR="006436BA" w:rsidRDefault="001130D4" w:rsidP="00E7763A">
      <w:pPr>
        <w:pStyle w:val="Paragrafoelenco"/>
        <w:numPr>
          <w:ilvl w:val="1"/>
          <w:numId w:val="9"/>
        </w:numPr>
        <w:spacing w:before="120" w:line="276" w:lineRule="auto"/>
        <w:ind w:left="1134"/>
        <w:contextualSpacing w:val="0"/>
        <w:jc w:val="both"/>
        <w:rPr>
          <w:rFonts w:ascii="Arial" w:hAnsi="Arial" w:cs="Arial"/>
          <w:sz w:val="20"/>
          <w:szCs w:val="20"/>
        </w:rPr>
      </w:pPr>
      <w:r w:rsidRPr="001130D4">
        <w:rPr>
          <w:rFonts w:ascii="Arial" w:hAnsi="Arial" w:cs="Arial"/>
          <w:sz w:val="20"/>
          <w:szCs w:val="20"/>
        </w:rPr>
        <w:t>l’estensione a tutti gli accessori del debito principale, a garanzia dell’esatto e corretto adempimento di tutte le obbligazioni, anche future ai sensi e per gli effetti dell’art. 1938 cod. civ., nascenti dal Contratto.</w:t>
      </w:r>
    </w:p>
    <w:p w14:paraId="059FA1F4" w14:textId="77777777" w:rsidR="006436BA" w:rsidRDefault="001130D4" w:rsidP="00E7763A">
      <w:pPr>
        <w:pStyle w:val="Paragrafoelenco"/>
        <w:numPr>
          <w:ilvl w:val="1"/>
          <w:numId w:val="9"/>
        </w:numPr>
        <w:spacing w:before="120" w:line="276" w:lineRule="auto"/>
        <w:ind w:left="426"/>
        <w:contextualSpacing w:val="0"/>
        <w:jc w:val="both"/>
        <w:rPr>
          <w:rFonts w:ascii="Arial" w:hAnsi="Arial" w:cs="Arial"/>
          <w:sz w:val="20"/>
          <w:szCs w:val="20"/>
        </w:rPr>
      </w:pPr>
      <w:r w:rsidRPr="006436BA">
        <w:rPr>
          <w:rFonts w:ascii="Arial" w:hAnsi="Arial" w:cs="Arial"/>
          <w:sz w:val="20"/>
          <w:szCs w:val="20"/>
        </w:rPr>
        <w:t>polizza assicurativa a garanzia di responsabilità civile per danni a terzi nell’esecuzione del servizio;</w:t>
      </w:r>
    </w:p>
    <w:p w14:paraId="5814CBFB" w14:textId="77777777" w:rsidR="001130D4" w:rsidRPr="006436BA" w:rsidRDefault="001130D4" w:rsidP="00E7763A">
      <w:pPr>
        <w:pStyle w:val="Paragrafoelenco"/>
        <w:numPr>
          <w:ilvl w:val="1"/>
          <w:numId w:val="9"/>
        </w:numPr>
        <w:spacing w:before="120" w:line="276" w:lineRule="auto"/>
        <w:ind w:left="426"/>
        <w:contextualSpacing w:val="0"/>
        <w:jc w:val="both"/>
        <w:rPr>
          <w:rFonts w:ascii="Arial" w:hAnsi="Arial" w:cs="Arial"/>
          <w:sz w:val="20"/>
          <w:szCs w:val="20"/>
        </w:rPr>
      </w:pPr>
      <w:r w:rsidRPr="006436BA">
        <w:rPr>
          <w:rFonts w:ascii="Arial" w:hAnsi="Arial" w:cs="Arial"/>
          <w:sz w:val="20"/>
          <w:szCs w:val="20"/>
        </w:rPr>
        <w:t xml:space="preserve">comunicazione con dichiarazione, rilasciata dal legale rappresentante dell’aggiudicatario, ovvero da soggetto munito di apposita procura, con indicazione degli estremi identificativi (IBAN) del conto corrente dedicato (bancario o postale) ai sensi della legge n. 136/2010 e </w:t>
      </w:r>
      <w:proofErr w:type="spellStart"/>
      <w:r w:rsidRPr="006436BA">
        <w:rPr>
          <w:rFonts w:ascii="Arial" w:hAnsi="Arial" w:cs="Arial"/>
          <w:sz w:val="20"/>
          <w:szCs w:val="20"/>
        </w:rPr>
        <w:t>ss.mm.ii</w:t>
      </w:r>
      <w:proofErr w:type="spellEnd"/>
      <w:r w:rsidRPr="006436BA">
        <w:rPr>
          <w:rFonts w:ascii="Arial" w:hAnsi="Arial" w:cs="Arial"/>
          <w:sz w:val="20"/>
          <w:szCs w:val="20"/>
        </w:rPr>
        <w:t>., unitamente alle generalità ed al codice fiscale delle persone delegate ad operare su di esso;</w:t>
      </w:r>
    </w:p>
    <w:p w14:paraId="30E23AD2" w14:textId="77777777" w:rsidR="00E32B37" w:rsidRPr="006436BA" w:rsidRDefault="00E32B37" w:rsidP="006436BA">
      <w:pPr>
        <w:spacing w:line="276" w:lineRule="auto"/>
        <w:jc w:val="both"/>
        <w:rPr>
          <w:rFonts w:ascii="Arial" w:hAnsi="Arial" w:cs="Arial"/>
          <w:sz w:val="20"/>
          <w:szCs w:val="20"/>
        </w:rPr>
      </w:pPr>
    </w:p>
    <w:p w14:paraId="71F74D92" w14:textId="77777777" w:rsidR="00E32B37" w:rsidRPr="0024434F" w:rsidRDefault="00821CF7" w:rsidP="006E687C">
      <w:pPr>
        <w:pStyle w:val="Titolo2"/>
        <w:rPr>
          <w:rFonts w:ascii="Futura Medium" w:hAnsi="Futura Medium" w:cs="Futura Medium"/>
          <w:b/>
          <w:color w:val="C00000"/>
        </w:rPr>
      </w:pPr>
      <w:r w:rsidRPr="0024434F">
        <w:rPr>
          <w:rFonts w:ascii="Futura Medium" w:hAnsi="Futura Medium" w:cs="Futura Medium"/>
          <w:b/>
          <w:color w:val="C00000"/>
        </w:rPr>
        <w:t xml:space="preserve">ART. </w:t>
      </w:r>
      <w:r w:rsidR="006436BA" w:rsidRPr="0024434F">
        <w:rPr>
          <w:rFonts w:ascii="Futura Medium" w:hAnsi="Futura Medium" w:cs="Futura Medium"/>
          <w:b/>
          <w:color w:val="C00000"/>
        </w:rPr>
        <w:t>23</w:t>
      </w:r>
    </w:p>
    <w:p w14:paraId="3767DE97" w14:textId="77777777" w:rsidR="00636EBB" w:rsidRPr="0024434F" w:rsidRDefault="00E32B37" w:rsidP="00636EBB">
      <w:pPr>
        <w:pStyle w:val="Titolo2"/>
        <w:rPr>
          <w:b/>
          <w:color w:val="C00000"/>
        </w:rPr>
      </w:pPr>
      <w:r w:rsidRPr="0024434F">
        <w:rPr>
          <w:b/>
          <w:color w:val="C00000"/>
        </w:rPr>
        <w:t xml:space="preserve">Modalità di stipula del contratto di accordo quadro </w:t>
      </w:r>
    </w:p>
    <w:p w14:paraId="26D306C5" w14:textId="77777777" w:rsidR="00E32B37" w:rsidRPr="002B67C9" w:rsidRDefault="00E32B37" w:rsidP="00636EBB">
      <w:pPr>
        <w:pStyle w:val="Titolo2"/>
        <w:spacing w:line="276" w:lineRule="auto"/>
        <w:jc w:val="both"/>
        <w:rPr>
          <w:rFonts w:ascii="Arial" w:eastAsia="MS Mincho" w:hAnsi="Arial" w:cs="Arial"/>
          <w:color w:val="auto"/>
          <w:sz w:val="20"/>
          <w:szCs w:val="20"/>
        </w:rPr>
      </w:pPr>
      <w:r>
        <w:rPr>
          <w:rFonts w:ascii="Arial" w:eastAsia="MS Mincho" w:hAnsi="Arial" w:cs="Arial"/>
          <w:color w:val="auto"/>
          <w:sz w:val="20"/>
          <w:szCs w:val="20"/>
        </w:rPr>
        <w:t>A</w:t>
      </w:r>
      <w:r w:rsidRPr="00E32B37">
        <w:rPr>
          <w:rFonts w:ascii="Arial" w:eastAsia="MS Mincho" w:hAnsi="Arial" w:cs="Arial"/>
          <w:color w:val="auto"/>
          <w:sz w:val="20"/>
          <w:szCs w:val="20"/>
        </w:rPr>
        <w:t xml:space="preserve">i sensi dell'art. 32, comma </w:t>
      </w:r>
      <w:proofErr w:type="gramStart"/>
      <w:r w:rsidRPr="00E32B37">
        <w:rPr>
          <w:rFonts w:ascii="Arial" w:eastAsia="MS Mincho" w:hAnsi="Arial" w:cs="Arial"/>
          <w:color w:val="auto"/>
          <w:sz w:val="20"/>
          <w:szCs w:val="20"/>
        </w:rPr>
        <w:t>14</w:t>
      </w:r>
      <w:proofErr w:type="gramEnd"/>
      <w:r w:rsidRPr="00E32B37">
        <w:rPr>
          <w:rFonts w:ascii="Arial" w:eastAsia="MS Mincho" w:hAnsi="Arial" w:cs="Arial"/>
          <w:color w:val="auto"/>
          <w:sz w:val="20"/>
          <w:szCs w:val="20"/>
        </w:rPr>
        <w:t xml:space="preserve">, del </w:t>
      </w:r>
      <w:proofErr w:type="spellStart"/>
      <w:r w:rsidRPr="00E32B37">
        <w:rPr>
          <w:rFonts w:ascii="Arial" w:eastAsia="MS Mincho" w:hAnsi="Arial" w:cs="Arial"/>
          <w:color w:val="auto"/>
          <w:sz w:val="20"/>
          <w:szCs w:val="20"/>
        </w:rPr>
        <w:t>D.Lgs.</w:t>
      </w:r>
      <w:proofErr w:type="spellEnd"/>
      <w:r w:rsidRPr="00E32B37">
        <w:rPr>
          <w:rFonts w:ascii="Arial" w:eastAsia="MS Mincho" w:hAnsi="Arial" w:cs="Arial"/>
          <w:color w:val="auto"/>
          <w:sz w:val="20"/>
          <w:szCs w:val="20"/>
        </w:rPr>
        <w:t xml:space="preserve"> n. 50/2016, il contratto di accordo quadro è stipulato, a pena di nullità, con atto pubblico notarile informatico, ovvero, in modalità elettronica secondo le norme vigenti per ciascuna stazione appaltante, in forma pubblica amministrativa a cura dell'Ufficiale rogante</w:t>
      </w:r>
      <w:r w:rsidR="002B67C9">
        <w:rPr>
          <w:rFonts w:ascii="Arial" w:eastAsia="MS Mincho" w:hAnsi="Arial" w:cs="Arial"/>
          <w:color w:val="auto"/>
          <w:sz w:val="20"/>
          <w:szCs w:val="20"/>
        </w:rPr>
        <w:t xml:space="preserve"> </w:t>
      </w:r>
      <w:r w:rsidRPr="00E32B37">
        <w:rPr>
          <w:rFonts w:ascii="Arial" w:eastAsia="MS Mincho" w:hAnsi="Arial" w:cs="Arial"/>
          <w:color w:val="auto"/>
          <w:sz w:val="20"/>
          <w:szCs w:val="20"/>
        </w:rPr>
        <w:t>della stazione.</w:t>
      </w:r>
    </w:p>
    <w:p w14:paraId="08B78B16" w14:textId="77777777" w:rsidR="008D1577" w:rsidRDefault="00E32B37" w:rsidP="00BC1921">
      <w:pPr>
        <w:spacing w:line="276" w:lineRule="auto"/>
        <w:jc w:val="both"/>
        <w:rPr>
          <w:rFonts w:ascii="Arial" w:hAnsi="Arial" w:cs="Arial"/>
          <w:sz w:val="20"/>
          <w:szCs w:val="20"/>
        </w:rPr>
      </w:pPr>
      <w:r w:rsidRPr="00636EBB">
        <w:rPr>
          <w:rFonts w:ascii="Arial" w:hAnsi="Arial" w:cs="Arial"/>
          <w:sz w:val="20"/>
          <w:szCs w:val="20"/>
        </w:rPr>
        <w:t>Per il contratto di appalto sarà dovuta, a spese dell'aggiudicatario, il pagamento dell'imposta di bollo di € 16,00 ogni 100 righe secondo quanto previsto dal DPR n. 642/1972.</w:t>
      </w:r>
    </w:p>
    <w:p w14:paraId="045F8477" w14:textId="77777777" w:rsidR="00F72C66" w:rsidRPr="00BC1921" w:rsidRDefault="00F72C66" w:rsidP="00BC1921">
      <w:pPr>
        <w:spacing w:line="276" w:lineRule="auto"/>
        <w:jc w:val="both"/>
        <w:rPr>
          <w:rFonts w:ascii="Arial" w:hAnsi="Arial" w:cs="Arial"/>
          <w:sz w:val="20"/>
          <w:szCs w:val="20"/>
        </w:rPr>
      </w:pPr>
    </w:p>
    <w:p w14:paraId="5F6988EB" w14:textId="77777777" w:rsidR="002B67C9" w:rsidRPr="0024434F" w:rsidRDefault="002B67C9" w:rsidP="002B67C9">
      <w:pPr>
        <w:pStyle w:val="Titolo2"/>
        <w:rPr>
          <w:rFonts w:ascii="Futura Medium" w:hAnsi="Futura Medium" w:cs="Futura Medium"/>
          <w:b/>
          <w:color w:val="C00000"/>
        </w:rPr>
      </w:pPr>
      <w:r w:rsidRPr="0024434F">
        <w:rPr>
          <w:rFonts w:ascii="Futura Medium" w:hAnsi="Futura Medium" w:cs="Futura Medium" w:hint="cs"/>
          <w:b/>
          <w:color w:val="C00000"/>
        </w:rPr>
        <w:t>ART.</w:t>
      </w:r>
      <w:r w:rsidR="00821CF7" w:rsidRPr="0024434F">
        <w:rPr>
          <w:rFonts w:ascii="Futura Medium" w:hAnsi="Futura Medium" w:cs="Futura Medium"/>
          <w:b/>
          <w:color w:val="C00000"/>
        </w:rPr>
        <w:t xml:space="preserve"> </w:t>
      </w:r>
      <w:r w:rsidR="006436BA" w:rsidRPr="0024434F">
        <w:rPr>
          <w:rFonts w:ascii="Futura Medium" w:hAnsi="Futura Medium" w:cs="Futura Medium"/>
          <w:b/>
          <w:color w:val="C00000"/>
        </w:rPr>
        <w:t>24</w:t>
      </w:r>
    </w:p>
    <w:p w14:paraId="6EB68858" w14:textId="77777777" w:rsidR="00A833DC" w:rsidRPr="0024434F" w:rsidRDefault="002B67C9" w:rsidP="00A833DC">
      <w:pPr>
        <w:spacing w:line="276" w:lineRule="auto"/>
        <w:jc w:val="both"/>
        <w:rPr>
          <w:rFonts w:asciiTheme="majorHAnsi" w:eastAsiaTheme="majorEastAsia" w:hAnsiTheme="majorHAnsi" w:cstheme="majorBidi"/>
          <w:b/>
          <w:color w:val="C00000"/>
          <w:sz w:val="26"/>
          <w:szCs w:val="26"/>
        </w:rPr>
      </w:pPr>
      <w:r w:rsidRPr="0024434F">
        <w:rPr>
          <w:rFonts w:asciiTheme="majorHAnsi" w:eastAsiaTheme="majorEastAsia" w:hAnsiTheme="majorHAnsi" w:cstheme="majorBidi"/>
          <w:b/>
          <w:color w:val="C00000"/>
          <w:sz w:val="26"/>
          <w:szCs w:val="26"/>
        </w:rPr>
        <w:t>Modalità di fatturazione o pagament</w:t>
      </w:r>
      <w:r w:rsidR="00A833DC" w:rsidRPr="0024434F">
        <w:rPr>
          <w:rFonts w:asciiTheme="majorHAnsi" w:eastAsiaTheme="majorEastAsia" w:hAnsiTheme="majorHAnsi" w:cstheme="majorBidi"/>
          <w:b/>
          <w:color w:val="C00000"/>
          <w:sz w:val="26"/>
          <w:szCs w:val="26"/>
        </w:rPr>
        <w:t>o</w:t>
      </w:r>
    </w:p>
    <w:p w14:paraId="6B99842A" w14:textId="77777777" w:rsidR="009F2D36" w:rsidRPr="009F2D36" w:rsidRDefault="002B67C9" w:rsidP="00E7763A">
      <w:pPr>
        <w:pStyle w:val="Paragrafoelenco"/>
        <w:numPr>
          <w:ilvl w:val="0"/>
          <w:numId w:val="5"/>
        </w:numPr>
        <w:spacing w:line="276" w:lineRule="auto"/>
        <w:ind w:left="426"/>
        <w:jc w:val="both"/>
        <w:rPr>
          <w:rFonts w:ascii="Arial" w:hAnsi="Arial" w:cs="Arial"/>
          <w:sz w:val="20"/>
          <w:szCs w:val="20"/>
        </w:rPr>
      </w:pPr>
      <w:r w:rsidRPr="009F2D36">
        <w:rPr>
          <w:rFonts w:ascii="Arial" w:hAnsi="Arial" w:cs="Arial"/>
          <w:sz w:val="20"/>
          <w:szCs w:val="20"/>
        </w:rPr>
        <w:t>Il Comune di Sarroch provvederà, per il tramite dell'Ufficio competente, al pagamento del corrispettivo contrattuale dietro presentazione di regolari fatture (relative ai singoli contratti derivati), entro 30 (trenta) giorni dalla data di ricevimento delle stesse.</w:t>
      </w:r>
    </w:p>
    <w:p w14:paraId="7B70242F" w14:textId="77777777" w:rsidR="009F2D36" w:rsidRPr="009F2D36" w:rsidRDefault="002B67C9" w:rsidP="00E7763A">
      <w:pPr>
        <w:pStyle w:val="Paragrafoelenco"/>
        <w:numPr>
          <w:ilvl w:val="0"/>
          <w:numId w:val="5"/>
        </w:numPr>
        <w:spacing w:line="276" w:lineRule="auto"/>
        <w:ind w:left="426"/>
        <w:jc w:val="both"/>
        <w:rPr>
          <w:rFonts w:ascii="Arial" w:hAnsi="Arial" w:cs="Arial"/>
          <w:color w:val="000000" w:themeColor="text1"/>
          <w:sz w:val="20"/>
          <w:szCs w:val="20"/>
        </w:rPr>
      </w:pPr>
      <w:r w:rsidRPr="009F2D36">
        <w:rPr>
          <w:rFonts w:ascii="Arial" w:hAnsi="Arial" w:cs="Arial"/>
          <w:color w:val="000000" w:themeColor="text1"/>
          <w:sz w:val="20"/>
          <w:szCs w:val="20"/>
        </w:rPr>
        <w:t>Il pagamento è comunque subordinato al corretto espletamento delle procedure amministrative e contabili proprie della Stazione Appaltante e all'esito positivo di tutti i controlli previsti dalla Legge.</w:t>
      </w:r>
    </w:p>
    <w:p w14:paraId="182912B1" w14:textId="77777777" w:rsidR="00821CF7" w:rsidRDefault="002B67C9" w:rsidP="00E7763A">
      <w:pPr>
        <w:pStyle w:val="Paragrafoelenco"/>
        <w:numPr>
          <w:ilvl w:val="0"/>
          <w:numId w:val="5"/>
        </w:numPr>
        <w:spacing w:line="276" w:lineRule="auto"/>
        <w:ind w:left="426"/>
        <w:jc w:val="both"/>
        <w:rPr>
          <w:rFonts w:ascii="Arial" w:hAnsi="Arial" w:cs="Arial"/>
          <w:color w:val="000000" w:themeColor="text1"/>
          <w:sz w:val="20"/>
          <w:szCs w:val="20"/>
        </w:rPr>
      </w:pPr>
      <w:r w:rsidRPr="009F2D36">
        <w:rPr>
          <w:rFonts w:ascii="Arial" w:hAnsi="Arial" w:cs="Arial"/>
          <w:color w:val="000000" w:themeColor="text1"/>
          <w:sz w:val="20"/>
          <w:szCs w:val="20"/>
        </w:rPr>
        <w:lastRenderedPageBreak/>
        <w:t>Il pagamento verrà effettuato esclusivamente dietro presentazione di fattura elettronica, secondo le specifiche tecniche di cui agli allegati A, B, C del D.M. 55/2013, mediante bonifico bancario, nei termini di legge decorrenti dal ricevimento della stessa, dietro verifica della regolarità contributiva.</w:t>
      </w:r>
    </w:p>
    <w:p w14:paraId="7ABECE43" w14:textId="77777777" w:rsidR="00577098" w:rsidRPr="00821CF7" w:rsidRDefault="00577098" w:rsidP="00E7763A">
      <w:pPr>
        <w:pStyle w:val="Paragrafoelenco"/>
        <w:numPr>
          <w:ilvl w:val="0"/>
          <w:numId w:val="5"/>
        </w:numPr>
        <w:spacing w:line="276" w:lineRule="auto"/>
        <w:ind w:left="426"/>
        <w:jc w:val="both"/>
        <w:rPr>
          <w:rFonts w:ascii="Arial" w:hAnsi="Arial" w:cs="Arial"/>
          <w:color w:val="000000" w:themeColor="text1"/>
          <w:sz w:val="20"/>
          <w:szCs w:val="20"/>
        </w:rPr>
      </w:pPr>
      <w:r w:rsidRPr="00821CF7">
        <w:rPr>
          <w:rFonts w:ascii="Arial" w:hAnsi="Arial" w:cs="Arial"/>
          <w:color w:val="000000" w:themeColor="text1"/>
          <w:sz w:val="20"/>
          <w:szCs w:val="20"/>
        </w:rPr>
        <w:t>La fatturazione avverrà su base trimestrale</w:t>
      </w:r>
      <w:r w:rsidR="00A84772" w:rsidRPr="00821CF7">
        <w:rPr>
          <w:rFonts w:ascii="Arial" w:hAnsi="Arial" w:cs="Arial"/>
          <w:color w:val="000000" w:themeColor="text1"/>
          <w:sz w:val="20"/>
          <w:szCs w:val="20"/>
        </w:rPr>
        <w:t xml:space="preserve"> anticipata</w:t>
      </w:r>
      <w:r w:rsidRPr="00821CF7">
        <w:rPr>
          <w:rFonts w:ascii="Arial" w:hAnsi="Arial" w:cs="Arial"/>
          <w:color w:val="000000" w:themeColor="text1"/>
          <w:sz w:val="20"/>
          <w:szCs w:val="20"/>
        </w:rPr>
        <w:t>;</w:t>
      </w:r>
    </w:p>
    <w:p w14:paraId="04FBE8DD" w14:textId="77777777" w:rsidR="009F2D36" w:rsidRPr="000B4333" w:rsidRDefault="002B67C9" w:rsidP="00E7763A">
      <w:pPr>
        <w:pStyle w:val="Paragrafoelenco"/>
        <w:numPr>
          <w:ilvl w:val="0"/>
          <w:numId w:val="5"/>
        </w:numPr>
        <w:spacing w:line="276" w:lineRule="auto"/>
        <w:ind w:left="426"/>
        <w:jc w:val="both"/>
        <w:rPr>
          <w:rFonts w:ascii="Arial" w:hAnsi="Arial" w:cs="Arial"/>
          <w:color w:val="000000" w:themeColor="text1"/>
          <w:sz w:val="20"/>
          <w:szCs w:val="20"/>
        </w:rPr>
      </w:pPr>
      <w:r w:rsidRPr="000B4333">
        <w:rPr>
          <w:rFonts w:ascii="Arial" w:hAnsi="Arial" w:cs="Arial"/>
          <w:color w:val="000000" w:themeColor="text1"/>
          <w:sz w:val="20"/>
          <w:szCs w:val="20"/>
        </w:rPr>
        <w:t>Si specifica che ogni fattura dovrà obbligatoriamente riportare i seguenti dati:</w:t>
      </w:r>
    </w:p>
    <w:p w14:paraId="4F2117F6" w14:textId="77777777" w:rsidR="009F2D36" w:rsidRPr="000B4333" w:rsidRDefault="002B67C9" w:rsidP="00E7763A">
      <w:pPr>
        <w:pStyle w:val="Paragrafoelenco"/>
        <w:numPr>
          <w:ilvl w:val="1"/>
          <w:numId w:val="5"/>
        </w:numPr>
        <w:spacing w:line="276" w:lineRule="auto"/>
        <w:ind w:left="851"/>
        <w:jc w:val="both"/>
        <w:rPr>
          <w:rFonts w:ascii="Arial" w:hAnsi="Arial" w:cs="Arial"/>
          <w:b/>
          <w:color w:val="000000" w:themeColor="text1"/>
          <w:sz w:val="20"/>
          <w:szCs w:val="20"/>
        </w:rPr>
      </w:pPr>
      <w:r w:rsidRPr="000B4333">
        <w:rPr>
          <w:rFonts w:ascii="Arial" w:hAnsi="Arial" w:cs="Arial"/>
          <w:color w:val="000000" w:themeColor="text1"/>
          <w:sz w:val="20"/>
          <w:szCs w:val="20"/>
        </w:rPr>
        <w:t xml:space="preserve">Intestazione: </w:t>
      </w:r>
      <w:r w:rsidRPr="000B4333">
        <w:rPr>
          <w:rFonts w:ascii="Arial" w:hAnsi="Arial" w:cs="Arial"/>
          <w:b/>
          <w:color w:val="000000" w:themeColor="text1"/>
          <w:sz w:val="20"/>
          <w:szCs w:val="20"/>
        </w:rPr>
        <w:t>COMUNE DI SARROCH;</w:t>
      </w:r>
    </w:p>
    <w:p w14:paraId="43A1229E" w14:textId="77777777" w:rsidR="009F2D36" w:rsidRPr="000B4333" w:rsidRDefault="002B67C9" w:rsidP="00E7763A">
      <w:pPr>
        <w:pStyle w:val="Paragrafoelenco"/>
        <w:numPr>
          <w:ilvl w:val="1"/>
          <w:numId w:val="5"/>
        </w:numPr>
        <w:spacing w:line="276" w:lineRule="auto"/>
        <w:ind w:left="851"/>
        <w:jc w:val="both"/>
        <w:rPr>
          <w:rFonts w:ascii="Arial" w:hAnsi="Arial" w:cs="Arial"/>
          <w:color w:val="000000" w:themeColor="text1"/>
          <w:sz w:val="20"/>
          <w:szCs w:val="20"/>
        </w:rPr>
      </w:pPr>
      <w:r w:rsidRPr="000B4333">
        <w:rPr>
          <w:rFonts w:ascii="Arial" w:hAnsi="Arial" w:cs="Arial"/>
          <w:color w:val="000000" w:themeColor="text1"/>
          <w:sz w:val="20"/>
          <w:szCs w:val="20"/>
        </w:rPr>
        <w:t xml:space="preserve">Codice fiscale: </w:t>
      </w:r>
      <w:r w:rsidRPr="000B4333">
        <w:rPr>
          <w:rFonts w:ascii="Arial" w:hAnsi="Arial" w:cs="Arial"/>
          <w:b/>
          <w:color w:val="000000" w:themeColor="text1"/>
          <w:sz w:val="20"/>
          <w:szCs w:val="20"/>
        </w:rPr>
        <w:t>80006310926</w:t>
      </w:r>
      <w:r w:rsidRPr="000B4333">
        <w:rPr>
          <w:rFonts w:ascii="Arial" w:hAnsi="Arial" w:cs="Arial"/>
          <w:color w:val="000000" w:themeColor="text1"/>
          <w:sz w:val="20"/>
          <w:szCs w:val="20"/>
        </w:rPr>
        <w:t>;</w:t>
      </w:r>
    </w:p>
    <w:p w14:paraId="17B9D09B" w14:textId="235FEA6C" w:rsidR="009F2D36" w:rsidRPr="000B4333" w:rsidRDefault="002B67C9" w:rsidP="00E7763A">
      <w:pPr>
        <w:pStyle w:val="Paragrafoelenco"/>
        <w:numPr>
          <w:ilvl w:val="1"/>
          <w:numId w:val="5"/>
        </w:numPr>
        <w:spacing w:line="276" w:lineRule="auto"/>
        <w:ind w:left="851"/>
        <w:jc w:val="both"/>
        <w:rPr>
          <w:rFonts w:ascii="Arial" w:hAnsi="Arial" w:cs="Arial"/>
          <w:color w:val="000000" w:themeColor="text1"/>
          <w:sz w:val="20"/>
          <w:szCs w:val="20"/>
        </w:rPr>
      </w:pPr>
      <w:r w:rsidRPr="000B4333">
        <w:rPr>
          <w:rFonts w:ascii="Arial" w:hAnsi="Arial" w:cs="Arial"/>
          <w:color w:val="000000" w:themeColor="text1"/>
          <w:sz w:val="20"/>
          <w:szCs w:val="20"/>
        </w:rPr>
        <w:t>Codice Univoco IPA</w:t>
      </w:r>
      <w:r w:rsidRPr="00AA3ED6">
        <w:rPr>
          <w:rFonts w:ascii="Arial" w:hAnsi="Arial" w:cs="Arial"/>
          <w:color w:val="000000" w:themeColor="text1"/>
          <w:sz w:val="20"/>
          <w:szCs w:val="20"/>
        </w:rPr>
        <w:t xml:space="preserve">: </w:t>
      </w:r>
      <w:r w:rsidR="00483E0F" w:rsidRPr="00AA3ED6">
        <w:rPr>
          <w:rFonts w:ascii="Arial" w:hAnsi="Arial" w:cs="Arial"/>
          <w:b/>
          <w:color w:val="000000" w:themeColor="text1"/>
          <w:sz w:val="20"/>
          <w:szCs w:val="20"/>
        </w:rPr>
        <w:t>HZ63Z2</w:t>
      </w:r>
      <w:proofErr w:type="gramStart"/>
      <w:r w:rsidR="00483E0F" w:rsidRPr="00AA3ED6">
        <w:rPr>
          <w:rFonts w:ascii="Arial" w:hAnsi="Arial" w:cs="Arial"/>
          <w:b/>
          <w:color w:val="000000" w:themeColor="text1"/>
          <w:sz w:val="20"/>
          <w:szCs w:val="20"/>
        </w:rPr>
        <w:t xml:space="preserve"> </w:t>
      </w:r>
      <w:r w:rsidR="00AA3ED6">
        <w:rPr>
          <w:rFonts w:ascii="Arial" w:hAnsi="Arial" w:cs="Arial"/>
          <w:b/>
          <w:color w:val="000000" w:themeColor="text1"/>
          <w:sz w:val="20"/>
          <w:szCs w:val="20"/>
        </w:rPr>
        <w:t>;</w:t>
      </w:r>
      <w:proofErr w:type="gramEnd"/>
    </w:p>
    <w:p w14:paraId="4E848F8B" w14:textId="77777777" w:rsidR="009F2D36" w:rsidRPr="000B4333" w:rsidRDefault="002B67C9" w:rsidP="00E7763A">
      <w:pPr>
        <w:pStyle w:val="Paragrafoelenco"/>
        <w:numPr>
          <w:ilvl w:val="1"/>
          <w:numId w:val="5"/>
        </w:numPr>
        <w:spacing w:line="276" w:lineRule="auto"/>
        <w:ind w:left="851"/>
        <w:jc w:val="both"/>
        <w:rPr>
          <w:rFonts w:ascii="Arial" w:hAnsi="Arial" w:cs="Arial"/>
          <w:color w:val="000000" w:themeColor="text1"/>
          <w:sz w:val="20"/>
          <w:szCs w:val="20"/>
        </w:rPr>
      </w:pPr>
      <w:r w:rsidRPr="000B4333">
        <w:rPr>
          <w:rFonts w:ascii="Arial" w:hAnsi="Arial" w:cs="Arial"/>
          <w:color w:val="000000" w:themeColor="text1"/>
          <w:sz w:val="20"/>
          <w:szCs w:val="20"/>
        </w:rPr>
        <w:t xml:space="preserve">N. </w:t>
      </w:r>
      <w:proofErr w:type="spellStart"/>
      <w:r w:rsidRPr="000B4333">
        <w:rPr>
          <w:rFonts w:ascii="Arial" w:hAnsi="Arial" w:cs="Arial"/>
          <w:color w:val="000000" w:themeColor="text1"/>
          <w:sz w:val="20"/>
          <w:szCs w:val="20"/>
        </w:rPr>
        <w:t>prot</w:t>
      </w:r>
      <w:proofErr w:type="spellEnd"/>
      <w:r w:rsidRPr="000B4333">
        <w:rPr>
          <w:rFonts w:ascii="Arial" w:hAnsi="Arial" w:cs="Arial"/>
          <w:color w:val="000000" w:themeColor="text1"/>
          <w:sz w:val="20"/>
          <w:szCs w:val="20"/>
        </w:rPr>
        <w:t xml:space="preserve"> e data della singola lettera d'ordine;</w:t>
      </w:r>
    </w:p>
    <w:p w14:paraId="4E839B0A" w14:textId="77777777" w:rsidR="009F2D36" w:rsidRPr="000B4333" w:rsidRDefault="002B67C9" w:rsidP="00E7763A">
      <w:pPr>
        <w:pStyle w:val="Paragrafoelenco"/>
        <w:numPr>
          <w:ilvl w:val="1"/>
          <w:numId w:val="5"/>
        </w:numPr>
        <w:spacing w:line="276" w:lineRule="auto"/>
        <w:ind w:left="851"/>
        <w:jc w:val="both"/>
        <w:rPr>
          <w:rFonts w:ascii="Arial" w:hAnsi="Arial" w:cs="Arial"/>
          <w:color w:val="000000" w:themeColor="text1"/>
          <w:sz w:val="20"/>
          <w:szCs w:val="20"/>
        </w:rPr>
      </w:pPr>
      <w:r w:rsidRPr="000B4333">
        <w:rPr>
          <w:rFonts w:ascii="Arial" w:hAnsi="Arial" w:cs="Arial"/>
          <w:color w:val="000000" w:themeColor="text1"/>
          <w:sz w:val="20"/>
          <w:szCs w:val="20"/>
        </w:rPr>
        <w:t>N. di impegno e data della singola lettera d'ordine;</w:t>
      </w:r>
    </w:p>
    <w:p w14:paraId="29DFBCC7" w14:textId="709A580C" w:rsidR="009F2D36" w:rsidRPr="000B4333" w:rsidRDefault="002B67C9" w:rsidP="00E7763A">
      <w:pPr>
        <w:pStyle w:val="Paragrafoelenco"/>
        <w:numPr>
          <w:ilvl w:val="1"/>
          <w:numId w:val="5"/>
        </w:numPr>
        <w:spacing w:line="276" w:lineRule="auto"/>
        <w:ind w:left="851"/>
        <w:jc w:val="both"/>
        <w:rPr>
          <w:rFonts w:ascii="Arial" w:hAnsi="Arial" w:cs="Arial"/>
          <w:b/>
          <w:color w:val="000000" w:themeColor="text1"/>
          <w:sz w:val="20"/>
          <w:szCs w:val="20"/>
        </w:rPr>
      </w:pPr>
      <w:r w:rsidRPr="000B4333">
        <w:rPr>
          <w:rFonts w:ascii="Arial" w:hAnsi="Arial" w:cs="Arial"/>
          <w:color w:val="000000" w:themeColor="text1"/>
          <w:sz w:val="20"/>
          <w:szCs w:val="20"/>
        </w:rPr>
        <w:t>CIG</w:t>
      </w:r>
      <w:r w:rsidRPr="00AA3ED6">
        <w:rPr>
          <w:rFonts w:ascii="Arial" w:hAnsi="Arial" w:cs="Arial"/>
          <w:b/>
          <w:color w:val="000000" w:themeColor="text1"/>
          <w:sz w:val="20"/>
          <w:szCs w:val="20"/>
        </w:rPr>
        <w:t xml:space="preserve">: </w:t>
      </w:r>
      <w:r w:rsidR="00483E0F" w:rsidRPr="00AA3ED6">
        <w:rPr>
          <w:rFonts w:ascii="Arial" w:hAnsi="Arial" w:cs="Arial"/>
          <w:b/>
          <w:color w:val="000000" w:themeColor="text1"/>
          <w:sz w:val="20"/>
          <w:szCs w:val="20"/>
        </w:rPr>
        <w:t>8288230FC0</w:t>
      </w:r>
    </w:p>
    <w:p w14:paraId="0759F896" w14:textId="77777777" w:rsidR="009F2D36" w:rsidRPr="009F2D36" w:rsidRDefault="002B67C9" w:rsidP="00E7763A">
      <w:pPr>
        <w:pStyle w:val="Paragrafoelenco"/>
        <w:numPr>
          <w:ilvl w:val="0"/>
          <w:numId w:val="5"/>
        </w:numPr>
        <w:spacing w:line="276" w:lineRule="auto"/>
        <w:ind w:left="426"/>
        <w:jc w:val="both"/>
        <w:rPr>
          <w:rFonts w:ascii="Arial" w:hAnsi="Arial" w:cs="Arial"/>
          <w:color w:val="000000" w:themeColor="text1"/>
          <w:sz w:val="20"/>
          <w:szCs w:val="20"/>
        </w:rPr>
      </w:pPr>
      <w:r w:rsidRPr="009F2D36">
        <w:rPr>
          <w:rFonts w:ascii="Arial" w:hAnsi="Arial" w:cs="Arial"/>
          <w:color w:val="000000" w:themeColor="text1"/>
          <w:sz w:val="20"/>
          <w:szCs w:val="20"/>
        </w:rPr>
        <w:t>Non sarà in alcun caso possibile effettuare anticipi o pagamenti in contant</w:t>
      </w:r>
      <w:r w:rsidR="00A833DC" w:rsidRPr="009F2D36">
        <w:rPr>
          <w:rFonts w:ascii="Arial" w:hAnsi="Arial" w:cs="Arial"/>
          <w:color w:val="000000" w:themeColor="text1"/>
          <w:sz w:val="20"/>
          <w:szCs w:val="20"/>
        </w:rPr>
        <w:t>i</w:t>
      </w:r>
    </w:p>
    <w:p w14:paraId="21A24140" w14:textId="77777777" w:rsidR="009F2D36" w:rsidRPr="009F2D36" w:rsidRDefault="009F2D36" w:rsidP="00E7763A">
      <w:pPr>
        <w:pStyle w:val="Paragrafoelenco"/>
        <w:numPr>
          <w:ilvl w:val="0"/>
          <w:numId w:val="5"/>
        </w:numPr>
        <w:spacing w:line="276" w:lineRule="auto"/>
        <w:ind w:left="426"/>
        <w:jc w:val="both"/>
        <w:rPr>
          <w:rFonts w:ascii="Arial" w:hAnsi="Arial" w:cs="Arial"/>
          <w:color w:val="000000" w:themeColor="text1"/>
          <w:sz w:val="20"/>
          <w:szCs w:val="20"/>
        </w:rPr>
      </w:pPr>
      <w:r w:rsidRPr="009F2D36">
        <w:rPr>
          <w:rFonts w:ascii="Arial" w:hAnsi="Arial" w:cs="Arial"/>
          <w:color w:val="000000" w:themeColor="text1"/>
          <w:sz w:val="20"/>
          <w:szCs w:val="20"/>
        </w:rPr>
        <w:t>il</w:t>
      </w:r>
      <w:r w:rsidR="00A833DC" w:rsidRPr="009F2D36">
        <w:rPr>
          <w:rFonts w:ascii="Arial" w:hAnsi="Arial" w:cs="Arial"/>
          <w:color w:val="000000" w:themeColor="text1"/>
          <w:sz w:val="20"/>
          <w:szCs w:val="20"/>
        </w:rPr>
        <w:t xml:space="preserve"> pagamento del compenso fatturato avverrà, salvo diversa forma scritta, mediante bonifico presso la banca ed il conto corrente che saranno indicati dall'aggiudicatario nella fattura.</w:t>
      </w:r>
    </w:p>
    <w:p w14:paraId="68ADF4E9" w14:textId="77777777" w:rsidR="009F2D36" w:rsidRPr="009F2D36" w:rsidRDefault="00A833DC" w:rsidP="00E7763A">
      <w:pPr>
        <w:pStyle w:val="Paragrafoelenco"/>
        <w:numPr>
          <w:ilvl w:val="0"/>
          <w:numId w:val="5"/>
        </w:numPr>
        <w:spacing w:line="276" w:lineRule="auto"/>
        <w:ind w:left="426"/>
        <w:jc w:val="both"/>
        <w:rPr>
          <w:rFonts w:ascii="Arial" w:hAnsi="Arial" w:cs="Arial"/>
          <w:color w:val="000000" w:themeColor="text1"/>
          <w:sz w:val="20"/>
          <w:szCs w:val="20"/>
        </w:rPr>
      </w:pPr>
      <w:r w:rsidRPr="009F2D36">
        <w:rPr>
          <w:rFonts w:ascii="Arial" w:hAnsi="Arial" w:cs="Arial"/>
          <w:color w:val="000000" w:themeColor="text1"/>
          <w:sz w:val="20"/>
          <w:szCs w:val="20"/>
        </w:rPr>
        <w:t>Con il prezzo offerto, l'aggiudicatario s'intende compensato di tutti gli oneri impostigli con le presenti norme e per tutto quanto occorre per fornire la prestazione compiuta in ogni sua parte.</w:t>
      </w:r>
    </w:p>
    <w:p w14:paraId="7499857A" w14:textId="77777777" w:rsidR="009F2D36" w:rsidRPr="009F2D36" w:rsidRDefault="00A833DC" w:rsidP="00E7763A">
      <w:pPr>
        <w:pStyle w:val="Paragrafoelenco"/>
        <w:numPr>
          <w:ilvl w:val="0"/>
          <w:numId w:val="5"/>
        </w:numPr>
        <w:spacing w:line="276" w:lineRule="auto"/>
        <w:ind w:left="426"/>
        <w:jc w:val="both"/>
        <w:rPr>
          <w:rFonts w:ascii="Arial" w:hAnsi="Arial" w:cs="Arial"/>
          <w:color w:val="000000" w:themeColor="text1"/>
          <w:sz w:val="20"/>
          <w:szCs w:val="20"/>
        </w:rPr>
      </w:pPr>
      <w:r w:rsidRPr="009F2D36">
        <w:rPr>
          <w:rFonts w:ascii="Arial" w:hAnsi="Arial" w:cs="Arial"/>
          <w:color w:val="000000" w:themeColor="text1"/>
          <w:sz w:val="20"/>
          <w:szCs w:val="20"/>
        </w:rPr>
        <w:t>L'aggiudicatario s'impegna a notificare tempestivamente eventuali variazioni che si verificassero nelle modalità di pagamento e dichiara che, in difetto di tale notificazione, esonera l'Amministrazione da ogni responsabilità per i pagamenti eseguiti.</w:t>
      </w:r>
    </w:p>
    <w:p w14:paraId="40A29CAB" w14:textId="77777777" w:rsidR="009F2D36" w:rsidRPr="009F2D36" w:rsidRDefault="00A833DC" w:rsidP="00E7763A">
      <w:pPr>
        <w:pStyle w:val="Paragrafoelenco"/>
        <w:numPr>
          <w:ilvl w:val="0"/>
          <w:numId w:val="5"/>
        </w:numPr>
        <w:spacing w:line="276" w:lineRule="auto"/>
        <w:ind w:left="426"/>
        <w:jc w:val="both"/>
        <w:rPr>
          <w:rFonts w:ascii="Arial" w:hAnsi="Arial" w:cs="Arial"/>
          <w:color w:val="000000" w:themeColor="text1"/>
          <w:sz w:val="20"/>
          <w:szCs w:val="20"/>
        </w:rPr>
      </w:pPr>
      <w:r w:rsidRPr="009F2D36">
        <w:rPr>
          <w:rFonts w:ascii="Arial" w:hAnsi="Arial" w:cs="Arial"/>
          <w:color w:val="000000" w:themeColor="text1"/>
          <w:sz w:val="20"/>
          <w:szCs w:val="20"/>
        </w:rPr>
        <w:t>In caso di contestazione della prestazione, i tempi di liquidazione restano sospesi e nulla la ditta aggiudicataria potrà pretendere per ritardato pagamento.</w:t>
      </w:r>
    </w:p>
    <w:p w14:paraId="396135FF" w14:textId="77777777" w:rsidR="00960FB9" w:rsidRDefault="00A833DC" w:rsidP="00E7763A">
      <w:pPr>
        <w:pStyle w:val="Paragrafoelenco"/>
        <w:numPr>
          <w:ilvl w:val="0"/>
          <w:numId w:val="5"/>
        </w:numPr>
        <w:spacing w:line="276" w:lineRule="auto"/>
        <w:ind w:left="426"/>
        <w:jc w:val="both"/>
        <w:rPr>
          <w:rFonts w:ascii="Arial" w:hAnsi="Arial" w:cs="Arial"/>
          <w:color w:val="000000" w:themeColor="text1"/>
          <w:sz w:val="20"/>
          <w:szCs w:val="20"/>
        </w:rPr>
      </w:pPr>
      <w:r w:rsidRPr="009F2D36">
        <w:rPr>
          <w:rFonts w:ascii="Arial" w:hAnsi="Arial" w:cs="Arial"/>
          <w:color w:val="000000" w:themeColor="text1"/>
          <w:sz w:val="20"/>
          <w:szCs w:val="20"/>
        </w:rPr>
        <w:t xml:space="preserve">In ottemperanza agli obblighi di tracciabilità dei flussi finanziari di cui alla Legge n. 136/2010 e </w:t>
      </w:r>
      <w:proofErr w:type="spellStart"/>
      <w:r w:rsidRPr="009F2D36">
        <w:rPr>
          <w:rFonts w:ascii="Arial" w:hAnsi="Arial" w:cs="Arial"/>
          <w:color w:val="000000" w:themeColor="text1"/>
          <w:sz w:val="20"/>
          <w:szCs w:val="20"/>
        </w:rPr>
        <w:t>ss.mm.ii</w:t>
      </w:r>
      <w:proofErr w:type="spellEnd"/>
      <w:r w:rsidRPr="009F2D36">
        <w:rPr>
          <w:rFonts w:ascii="Arial" w:hAnsi="Arial" w:cs="Arial"/>
          <w:color w:val="000000" w:themeColor="text1"/>
          <w:sz w:val="20"/>
          <w:szCs w:val="20"/>
        </w:rPr>
        <w:t xml:space="preserve">., è fatto obbligo all'aggiudicatario sin da ora, di comunicare </w:t>
      </w:r>
      <w:r w:rsidR="009F2D36">
        <w:rPr>
          <w:rFonts w:ascii="Arial" w:hAnsi="Arial" w:cs="Arial"/>
          <w:color w:val="000000" w:themeColor="text1"/>
          <w:sz w:val="20"/>
          <w:szCs w:val="20"/>
        </w:rPr>
        <w:t>al Comune di Sarroch</w:t>
      </w:r>
      <w:r w:rsidRPr="009F2D36">
        <w:rPr>
          <w:rFonts w:ascii="Arial" w:hAnsi="Arial" w:cs="Arial"/>
          <w:color w:val="000000" w:themeColor="text1"/>
          <w:sz w:val="20"/>
          <w:szCs w:val="20"/>
        </w:rPr>
        <w:t xml:space="preserve"> gli estremi di un conto corrente bancario o postale dedicato, anche in via non esclusiva, alla predetta commessa pubblica, nonché le generalità ed il codice fiscale dei soggetti autorizzati ad operare sullo stesso.</w:t>
      </w:r>
    </w:p>
    <w:p w14:paraId="6161445D" w14:textId="77777777" w:rsidR="006436BA" w:rsidRPr="006436BA" w:rsidRDefault="006436BA" w:rsidP="006436BA">
      <w:pPr>
        <w:spacing w:line="276" w:lineRule="auto"/>
        <w:ind w:left="66"/>
        <w:jc w:val="both"/>
        <w:rPr>
          <w:rFonts w:ascii="Arial" w:hAnsi="Arial" w:cs="Arial"/>
          <w:color w:val="000000" w:themeColor="text1"/>
          <w:sz w:val="20"/>
          <w:szCs w:val="20"/>
        </w:rPr>
      </w:pPr>
    </w:p>
    <w:p w14:paraId="6B887D9F" w14:textId="77777777" w:rsidR="00AC676C" w:rsidRPr="0024434F" w:rsidRDefault="00AC676C" w:rsidP="00AC676C">
      <w:pPr>
        <w:pStyle w:val="Titolo2"/>
        <w:rPr>
          <w:rFonts w:ascii="Futura Medium" w:hAnsi="Futura Medium" w:cs="Futura Medium"/>
          <w:b/>
          <w:color w:val="C00000"/>
        </w:rPr>
      </w:pPr>
      <w:r w:rsidRPr="0024434F">
        <w:rPr>
          <w:rFonts w:ascii="Futura Medium" w:hAnsi="Futura Medium" w:cs="Futura Medium" w:hint="cs"/>
          <w:b/>
          <w:color w:val="C00000"/>
        </w:rPr>
        <w:t>ART.</w:t>
      </w:r>
      <w:r w:rsidR="00821CF7" w:rsidRPr="0024434F">
        <w:rPr>
          <w:rFonts w:ascii="Futura Medium" w:hAnsi="Futura Medium" w:cs="Futura Medium"/>
          <w:b/>
          <w:color w:val="C00000"/>
        </w:rPr>
        <w:t xml:space="preserve"> </w:t>
      </w:r>
      <w:r w:rsidR="00AE6C87" w:rsidRPr="0024434F">
        <w:rPr>
          <w:rFonts w:ascii="Futura Medium" w:hAnsi="Futura Medium" w:cs="Futura Medium"/>
          <w:b/>
          <w:color w:val="C00000"/>
        </w:rPr>
        <w:t>25</w:t>
      </w:r>
    </w:p>
    <w:p w14:paraId="6E4834CB" w14:textId="77777777" w:rsidR="00AC676C" w:rsidRPr="0024434F" w:rsidRDefault="00AC676C" w:rsidP="00BC1921">
      <w:pPr>
        <w:pStyle w:val="Titolo2"/>
        <w:rPr>
          <w:b/>
          <w:color w:val="C00000"/>
        </w:rPr>
      </w:pPr>
      <w:r w:rsidRPr="0024434F">
        <w:rPr>
          <w:b/>
          <w:color w:val="C00000"/>
        </w:rPr>
        <w:t>Trattamento dei dati personali</w:t>
      </w:r>
    </w:p>
    <w:p w14:paraId="631E4FA6"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 xml:space="preserve">Secondo la normativa indicata, il trattamento relativo al presente servizio sarà improntato ai principi di correttezza, liceità, trasparenza e di tutela della riservatezza </w:t>
      </w:r>
      <w:r w:rsidR="0070703A">
        <w:rPr>
          <w:rFonts w:ascii="Arial" w:hAnsi="Arial" w:cs="Arial"/>
          <w:sz w:val="20"/>
          <w:szCs w:val="20"/>
        </w:rPr>
        <w:t xml:space="preserve">dell’aggiudicatario </w:t>
      </w:r>
      <w:r w:rsidRPr="00AC676C">
        <w:rPr>
          <w:rFonts w:ascii="Arial" w:hAnsi="Arial" w:cs="Arial"/>
          <w:sz w:val="20"/>
          <w:szCs w:val="20"/>
        </w:rPr>
        <w:t>e dei Suoi diritti.</w:t>
      </w:r>
    </w:p>
    <w:p w14:paraId="1CE26F8B" w14:textId="77777777" w:rsidR="00AC676C" w:rsidRPr="006436BA" w:rsidRDefault="00AC676C" w:rsidP="007C6123">
      <w:pPr>
        <w:spacing w:before="120" w:line="276" w:lineRule="auto"/>
        <w:jc w:val="both"/>
        <w:rPr>
          <w:rFonts w:ascii="Arial" w:hAnsi="Arial" w:cs="Arial"/>
          <w:b/>
          <w:sz w:val="20"/>
          <w:szCs w:val="20"/>
        </w:rPr>
      </w:pPr>
      <w:r w:rsidRPr="0070703A">
        <w:rPr>
          <w:rFonts w:ascii="Arial" w:hAnsi="Arial" w:cs="Arial"/>
          <w:b/>
          <w:sz w:val="20"/>
          <w:szCs w:val="20"/>
        </w:rPr>
        <w:t xml:space="preserve">Ai sensi dell'articolo 13 del GDPR 2016/679, pertanto, saranno </w:t>
      </w:r>
      <w:r w:rsidR="0070703A" w:rsidRPr="0070703A">
        <w:rPr>
          <w:rFonts w:ascii="Arial" w:hAnsi="Arial" w:cs="Arial"/>
          <w:b/>
          <w:sz w:val="20"/>
          <w:szCs w:val="20"/>
        </w:rPr>
        <w:t>fornite</w:t>
      </w:r>
      <w:r w:rsidRPr="0070703A">
        <w:rPr>
          <w:rFonts w:ascii="Arial" w:hAnsi="Arial" w:cs="Arial"/>
          <w:b/>
          <w:sz w:val="20"/>
          <w:szCs w:val="20"/>
        </w:rPr>
        <w:t xml:space="preserve"> le seguenti informazioni</w:t>
      </w:r>
    </w:p>
    <w:p w14:paraId="35DDF1FA"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I dati personali che in occasione dell'attivazione del presente servizio saranno raccolti e trattati riguardano:</w:t>
      </w:r>
    </w:p>
    <w:p w14:paraId="1E98CC6E"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 xml:space="preserve">[X] dati identificativi: cognome e nome, residenza, domicilio, nascita, identificativo online (username, password, </w:t>
      </w:r>
      <w:proofErr w:type="spellStart"/>
      <w:r w:rsidRPr="00AC676C">
        <w:rPr>
          <w:rFonts w:ascii="Arial" w:hAnsi="Arial" w:cs="Arial"/>
          <w:sz w:val="20"/>
          <w:szCs w:val="20"/>
        </w:rPr>
        <w:t>customer</w:t>
      </w:r>
      <w:proofErr w:type="spellEnd"/>
      <w:r w:rsidRPr="00AC676C">
        <w:rPr>
          <w:rFonts w:ascii="Arial" w:hAnsi="Arial" w:cs="Arial"/>
          <w:sz w:val="20"/>
          <w:szCs w:val="20"/>
        </w:rPr>
        <w:t xml:space="preserve"> ID, altro)</w:t>
      </w:r>
      <w:r w:rsidR="0070703A">
        <w:rPr>
          <w:rFonts w:ascii="Arial" w:hAnsi="Arial" w:cs="Arial"/>
          <w:sz w:val="20"/>
          <w:szCs w:val="20"/>
        </w:rPr>
        <w:t xml:space="preserve"> </w:t>
      </w:r>
      <w:r w:rsidRPr="00AC676C">
        <w:rPr>
          <w:rFonts w:ascii="Arial" w:hAnsi="Arial" w:cs="Arial"/>
          <w:sz w:val="20"/>
          <w:szCs w:val="20"/>
        </w:rPr>
        <w:t>psichica, economica, culturale, sociale.</w:t>
      </w:r>
    </w:p>
    <w:p w14:paraId="66E74BCF"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situazione economica</w:t>
      </w:r>
    </w:p>
    <w:p w14:paraId="525438B6"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situazione finanziaria</w:t>
      </w:r>
    </w:p>
    <w:p w14:paraId="04108945"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situazione patrimoniale</w:t>
      </w:r>
    </w:p>
    <w:p w14:paraId="096EC5CE"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situazione fiscale.</w:t>
      </w:r>
    </w:p>
    <w:p w14:paraId="79A729FA"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dati di connessione: indirizzo IP, login, altro.</w:t>
      </w:r>
    </w:p>
    <w:p w14:paraId="1D025A3A"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dati di localizzazione: ubicazione, GPS, GSM, altro.</w:t>
      </w:r>
    </w:p>
    <w:p w14:paraId="7E4C2707"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 xml:space="preserve">Sono richiesti dati personali relativi ai soggetti che fanno parte dell'impresa (titolare, soci, procuratori) e/o loro delegati o soggetti collegati (es. Procuratore, soci </w:t>
      </w:r>
      <w:r w:rsidR="00227DE3" w:rsidRPr="00AC676C">
        <w:rPr>
          <w:rFonts w:ascii="Arial" w:hAnsi="Arial" w:cs="Arial"/>
          <w:sz w:val="20"/>
          <w:szCs w:val="20"/>
        </w:rPr>
        <w:t>e</w:t>
      </w:r>
      <w:r w:rsidR="00227DE3">
        <w:rPr>
          <w:rFonts w:ascii="Arial" w:hAnsi="Arial" w:cs="Arial"/>
          <w:sz w:val="20"/>
          <w:szCs w:val="20"/>
        </w:rPr>
        <w:t>t</w:t>
      </w:r>
      <w:r w:rsidR="00227DE3" w:rsidRPr="00AC676C">
        <w:rPr>
          <w:rFonts w:ascii="Arial" w:hAnsi="Arial" w:cs="Arial"/>
          <w:sz w:val="20"/>
          <w:szCs w:val="20"/>
        </w:rPr>
        <w:t>c.…</w:t>
      </w:r>
      <w:r w:rsidRPr="00AC676C">
        <w:rPr>
          <w:rFonts w:ascii="Arial" w:hAnsi="Arial" w:cs="Arial"/>
          <w:sz w:val="20"/>
          <w:szCs w:val="20"/>
        </w:rPr>
        <w:t>)</w:t>
      </w:r>
    </w:p>
    <w:p w14:paraId="4A822E14" w14:textId="77777777" w:rsidR="00AC676C" w:rsidRPr="00AC676C" w:rsidRDefault="00AC676C" w:rsidP="00AC676C">
      <w:pPr>
        <w:spacing w:line="276" w:lineRule="auto"/>
        <w:jc w:val="both"/>
        <w:rPr>
          <w:rFonts w:ascii="Arial" w:hAnsi="Arial" w:cs="Arial"/>
          <w:sz w:val="20"/>
          <w:szCs w:val="20"/>
        </w:rPr>
      </w:pPr>
    </w:p>
    <w:p w14:paraId="7F2E9CE3" w14:textId="77777777" w:rsidR="00AC676C" w:rsidRPr="0070703A" w:rsidRDefault="00AC676C" w:rsidP="00AC676C">
      <w:pPr>
        <w:spacing w:line="276" w:lineRule="auto"/>
        <w:jc w:val="both"/>
        <w:rPr>
          <w:rFonts w:ascii="Arial" w:hAnsi="Arial" w:cs="Arial"/>
          <w:b/>
          <w:sz w:val="20"/>
          <w:szCs w:val="20"/>
        </w:rPr>
      </w:pPr>
      <w:r w:rsidRPr="0070703A">
        <w:rPr>
          <w:rFonts w:ascii="Arial" w:hAnsi="Arial" w:cs="Arial"/>
          <w:b/>
          <w:sz w:val="20"/>
          <w:szCs w:val="20"/>
        </w:rPr>
        <w:t>In particolare sono previsti trattamenti di dati sensibili:</w:t>
      </w:r>
    </w:p>
    <w:p w14:paraId="3A45B8AF"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dati relativi a condanne penali</w:t>
      </w:r>
    </w:p>
    <w:p w14:paraId="1FCAF41B" w14:textId="77777777" w:rsidR="00AC676C" w:rsidRPr="00AC676C" w:rsidRDefault="00AC676C" w:rsidP="00AC676C">
      <w:pPr>
        <w:spacing w:line="276" w:lineRule="auto"/>
        <w:jc w:val="both"/>
        <w:rPr>
          <w:rFonts w:ascii="Arial" w:hAnsi="Arial" w:cs="Arial"/>
          <w:sz w:val="20"/>
          <w:szCs w:val="20"/>
        </w:rPr>
      </w:pPr>
    </w:p>
    <w:p w14:paraId="4803842D" w14:textId="77777777" w:rsidR="00AC676C" w:rsidRPr="0070703A" w:rsidRDefault="00AC676C" w:rsidP="00AC676C">
      <w:pPr>
        <w:spacing w:line="276" w:lineRule="auto"/>
        <w:jc w:val="both"/>
        <w:rPr>
          <w:rFonts w:ascii="Arial" w:hAnsi="Arial" w:cs="Arial"/>
          <w:b/>
          <w:sz w:val="20"/>
          <w:szCs w:val="20"/>
        </w:rPr>
      </w:pPr>
      <w:r w:rsidRPr="0070703A">
        <w:rPr>
          <w:rFonts w:ascii="Arial" w:hAnsi="Arial" w:cs="Arial"/>
          <w:b/>
          <w:sz w:val="20"/>
          <w:szCs w:val="20"/>
        </w:rPr>
        <w:t>I dati raccolti saranno trattati in quanto:</w:t>
      </w:r>
    </w:p>
    <w:p w14:paraId="49F2A06B"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il trattamento è necessario all'esecuzione di un contratto di cui l'interessato è parte o all'esecuzione di misure precontrattuali adottate su richiesta dello stesso;</w:t>
      </w:r>
    </w:p>
    <w:p w14:paraId="7C00FC30"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 xml:space="preserve">Dettagli: Ai sensi del </w:t>
      </w:r>
      <w:proofErr w:type="spellStart"/>
      <w:r w:rsidRPr="00AC676C">
        <w:rPr>
          <w:rFonts w:ascii="Arial" w:hAnsi="Arial" w:cs="Arial"/>
          <w:sz w:val="20"/>
          <w:szCs w:val="20"/>
        </w:rPr>
        <w:t>Dlgs</w:t>
      </w:r>
      <w:proofErr w:type="spellEnd"/>
      <w:r w:rsidRPr="00AC676C">
        <w:rPr>
          <w:rFonts w:ascii="Arial" w:hAnsi="Arial" w:cs="Arial"/>
          <w:sz w:val="20"/>
          <w:szCs w:val="20"/>
        </w:rPr>
        <w:t xml:space="preserve"> 50/2016 la partecipazione alle procedure per l'affidamento di appalti e concessioni determina l'attivazione di rapporti contrattuali e precontrattuali con la stazione appaltante</w:t>
      </w:r>
    </w:p>
    <w:p w14:paraId="4CD7BD0A"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il trattamento è necessario per adempiere un obbligo legale al quale è soggetto il titolare del trattamento;</w:t>
      </w:r>
    </w:p>
    <w:p w14:paraId="0B7C0F5D"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 xml:space="preserve">Dettagli: Il </w:t>
      </w:r>
      <w:proofErr w:type="spellStart"/>
      <w:r w:rsidRPr="00AC676C">
        <w:rPr>
          <w:rFonts w:ascii="Arial" w:hAnsi="Arial" w:cs="Arial"/>
          <w:sz w:val="20"/>
          <w:szCs w:val="20"/>
        </w:rPr>
        <w:t>Dlgs</w:t>
      </w:r>
      <w:proofErr w:type="spellEnd"/>
      <w:r w:rsidRPr="00AC676C">
        <w:rPr>
          <w:rFonts w:ascii="Arial" w:hAnsi="Arial" w:cs="Arial"/>
          <w:sz w:val="20"/>
          <w:szCs w:val="20"/>
        </w:rPr>
        <w:t xml:space="preserve"> 50/2016 (e relative disposizioni di attuazione) prevede l'obbligo per la stazione appaltante di acquisire i dati inerenti la partecipazione alle procedure di gara ed i conseguenti atti (ammissione, esclusione, aggiudicazione, stipulazione)</w:t>
      </w:r>
    </w:p>
    <w:p w14:paraId="31661763"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il trattamento è necessario per l'esecuzione di un compito di interesse pubblico o connesso all'esercizio di pubblici poteri di cui è investito il titolare del trattamento;</w:t>
      </w:r>
    </w:p>
    <w:p w14:paraId="349BF813"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 xml:space="preserve">Dettagli: Il </w:t>
      </w:r>
      <w:proofErr w:type="spellStart"/>
      <w:r w:rsidRPr="00AC676C">
        <w:rPr>
          <w:rFonts w:ascii="Arial" w:hAnsi="Arial" w:cs="Arial"/>
          <w:sz w:val="20"/>
          <w:szCs w:val="20"/>
        </w:rPr>
        <w:t>Dlgs</w:t>
      </w:r>
      <w:proofErr w:type="spellEnd"/>
      <w:r w:rsidRPr="00AC676C">
        <w:rPr>
          <w:rFonts w:ascii="Arial" w:hAnsi="Arial" w:cs="Arial"/>
          <w:sz w:val="20"/>
          <w:szCs w:val="20"/>
        </w:rPr>
        <w:t xml:space="preserve"> 50/2016 (e relative disposizioni di attuazione) prevede l'obbligo per la stazione appaltante di acquisire i dati inerenti la partecipazione alle procedure di gara ed i conseguenti atti (ammissione, esclusione, aggiudicazione, stipulazione)</w:t>
      </w:r>
    </w:p>
    <w:p w14:paraId="5E88B2D6" w14:textId="77777777" w:rsidR="00AC676C" w:rsidRPr="00AC676C" w:rsidRDefault="00AC676C" w:rsidP="00AC676C">
      <w:pPr>
        <w:spacing w:line="276" w:lineRule="auto"/>
        <w:jc w:val="both"/>
        <w:rPr>
          <w:rFonts w:ascii="Arial" w:hAnsi="Arial" w:cs="Arial"/>
          <w:sz w:val="20"/>
          <w:szCs w:val="20"/>
        </w:rPr>
      </w:pPr>
    </w:p>
    <w:p w14:paraId="3D41B5F3" w14:textId="77777777" w:rsidR="00AC676C" w:rsidRPr="0070703A" w:rsidRDefault="00AC676C" w:rsidP="00AC676C">
      <w:pPr>
        <w:spacing w:line="276" w:lineRule="auto"/>
        <w:jc w:val="both"/>
        <w:rPr>
          <w:rFonts w:ascii="Arial" w:hAnsi="Arial" w:cs="Arial"/>
          <w:b/>
          <w:sz w:val="20"/>
          <w:szCs w:val="20"/>
        </w:rPr>
      </w:pPr>
      <w:r w:rsidRPr="0070703A">
        <w:rPr>
          <w:rFonts w:ascii="Arial" w:hAnsi="Arial" w:cs="Arial"/>
          <w:b/>
          <w:sz w:val="20"/>
          <w:szCs w:val="20"/>
        </w:rPr>
        <w:t>I dati personali forniti saranno oggetto di:</w:t>
      </w:r>
    </w:p>
    <w:p w14:paraId="1CEE0EEF"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raccolta</w:t>
      </w:r>
    </w:p>
    <w:p w14:paraId="73BFB0A0"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registrazione</w:t>
      </w:r>
    </w:p>
    <w:p w14:paraId="1BE7E71C"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organizzazione</w:t>
      </w:r>
    </w:p>
    <w:p w14:paraId="2A99CFC0"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strutturazione</w:t>
      </w:r>
    </w:p>
    <w:p w14:paraId="69C3C387"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conservazione</w:t>
      </w:r>
    </w:p>
    <w:p w14:paraId="1630F686"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adattamento o modifica</w:t>
      </w:r>
    </w:p>
    <w:p w14:paraId="6F6E3C68"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estrazione</w:t>
      </w:r>
    </w:p>
    <w:p w14:paraId="731057CA"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consultazione</w:t>
      </w:r>
    </w:p>
    <w:p w14:paraId="5504E3E2"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uso</w:t>
      </w:r>
    </w:p>
    <w:p w14:paraId="37A7268D"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comunicazione mediante trasmissione</w:t>
      </w:r>
    </w:p>
    <w:p w14:paraId="227EB3B6"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diffusione o qualsiasi altra forma di messa a disposizione</w:t>
      </w:r>
    </w:p>
    <w:p w14:paraId="71C10157"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raffronto od interconnessione</w:t>
      </w:r>
    </w:p>
    <w:p w14:paraId="145D579A"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limitazione</w:t>
      </w:r>
    </w:p>
    <w:p w14:paraId="5BF65F1F"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cancellazione o distruzione</w:t>
      </w:r>
    </w:p>
    <w:p w14:paraId="15AC2099"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 xml:space="preserve">[X] </w:t>
      </w:r>
      <w:proofErr w:type="spellStart"/>
      <w:r w:rsidRPr="00AC676C">
        <w:rPr>
          <w:rFonts w:ascii="Arial" w:hAnsi="Arial" w:cs="Arial"/>
          <w:sz w:val="20"/>
          <w:szCs w:val="20"/>
        </w:rPr>
        <w:t>pseudonimizzazione</w:t>
      </w:r>
      <w:proofErr w:type="spellEnd"/>
    </w:p>
    <w:p w14:paraId="076B5C7C"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Dettagli: Il trattamento dei dati avviene tramite applicativo informatico centralizzato (</w:t>
      </w:r>
      <w:proofErr w:type="spellStart"/>
      <w:r w:rsidRPr="00AC676C">
        <w:rPr>
          <w:rFonts w:ascii="Arial" w:hAnsi="Arial" w:cs="Arial"/>
          <w:sz w:val="20"/>
          <w:szCs w:val="20"/>
        </w:rPr>
        <w:t>Me.P.A</w:t>
      </w:r>
      <w:proofErr w:type="spellEnd"/>
      <w:r w:rsidRPr="00AC676C">
        <w:rPr>
          <w:rFonts w:ascii="Arial" w:hAnsi="Arial" w:cs="Arial"/>
          <w:sz w:val="20"/>
          <w:szCs w:val="20"/>
        </w:rPr>
        <w:t>., e applicativi dei mercati elettronici regionali o della stazione appaltante) e, episodicamente, con modalità cartacee. Le caratteristiche tecniche possono essere messe a disposizione degli interessati su richiesta e sono comunque in gran parte disponibili sulle piattaforme utilizzate.</w:t>
      </w:r>
    </w:p>
    <w:p w14:paraId="3CC7BECA" w14:textId="77777777" w:rsidR="00AC676C" w:rsidRPr="00AC676C" w:rsidRDefault="00AC676C" w:rsidP="00AC676C">
      <w:pPr>
        <w:spacing w:line="276" w:lineRule="auto"/>
        <w:jc w:val="both"/>
        <w:rPr>
          <w:rFonts w:ascii="Arial" w:hAnsi="Arial" w:cs="Arial"/>
          <w:sz w:val="20"/>
          <w:szCs w:val="20"/>
        </w:rPr>
      </w:pPr>
    </w:p>
    <w:p w14:paraId="55EF18A2"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In caso di comunicazione i dati saranno trasmessi a:</w:t>
      </w:r>
    </w:p>
    <w:p w14:paraId="5090E31B"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Enti Pubblici</w:t>
      </w:r>
    </w:p>
    <w:p w14:paraId="61655DFF"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Privati (cointeressati, controinteressati)</w:t>
      </w:r>
    </w:p>
    <w:p w14:paraId="08D3DBA7"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Organi di vigilanza e controllo</w:t>
      </w:r>
    </w:p>
    <w:p w14:paraId="429E4B3E"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Autorità giudiziaria</w:t>
      </w:r>
    </w:p>
    <w:p w14:paraId="4DB95E7E" w14:textId="77777777" w:rsidR="00AC676C" w:rsidRPr="00AC676C" w:rsidRDefault="00AC676C" w:rsidP="00AC676C">
      <w:pPr>
        <w:spacing w:line="276" w:lineRule="auto"/>
        <w:jc w:val="both"/>
        <w:rPr>
          <w:rFonts w:ascii="Arial" w:hAnsi="Arial" w:cs="Arial"/>
          <w:sz w:val="20"/>
          <w:szCs w:val="20"/>
        </w:rPr>
      </w:pPr>
    </w:p>
    <w:p w14:paraId="5B6AE0DD" w14:textId="77777777" w:rsidR="00AC676C" w:rsidRPr="0070703A" w:rsidRDefault="00AC676C" w:rsidP="00AC676C">
      <w:pPr>
        <w:spacing w:line="276" w:lineRule="auto"/>
        <w:jc w:val="both"/>
        <w:rPr>
          <w:rFonts w:ascii="Arial" w:hAnsi="Arial" w:cs="Arial"/>
          <w:b/>
          <w:sz w:val="20"/>
          <w:szCs w:val="20"/>
        </w:rPr>
      </w:pPr>
      <w:r w:rsidRPr="0070703A">
        <w:rPr>
          <w:rFonts w:ascii="Arial" w:hAnsi="Arial" w:cs="Arial"/>
          <w:b/>
          <w:sz w:val="20"/>
          <w:szCs w:val="20"/>
        </w:rPr>
        <w:t>Il trattamento:</w:t>
      </w:r>
    </w:p>
    <w:p w14:paraId="2E415700" w14:textId="77777777" w:rsidR="00AC676C" w:rsidRPr="00AC676C" w:rsidRDefault="0070703A" w:rsidP="00AC676C">
      <w:pPr>
        <w:spacing w:line="276" w:lineRule="auto"/>
        <w:jc w:val="both"/>
        <w:rPr>
          <w:rFonts w:ascii="Arial" w:hAnsi="Arial" w:cs="Arial"/>
          <w:sz w:val="20"/>
          <w:szCs w:val="20"/>
        </w:rPr>
      </w:pPr>
      <w:r w:rsidRPr="00AC676C">
        <w:rPr>
          <w:rFonts w:ascii="Arial" w:hAnsi="Arial" w:cs="Arial"/>
          <w:sz w:val="20"/>
          <w:szCs w:val="20"/>
        </w:rPr>
        <w:t xml:space="preserve"> </w:t>
      </w:r>
      <w:r w:rsidR="00AC676C" w:rsidRPr="00AC676C">
        <w:rPr>
          <w:rFonts w:ascii="Arial" w:hAnsi="Arial" w:cs="Arial"/>
          <w:sz w:val="20"/>
          <w:szCs w:val="20"/>
        </w:rPr>
        <w:t>[X] non comporta l'attivazione di un processo decisionale automatizzato</w:t>
      </w:r>
    </w:p>
    <w:p w14:paraId="1BB3773D"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 xml:space="preserve"> </w:t>
      </w:r>
    </w:p>
    <w:p w14:paraId="4EF229A3"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lastRenderedPageBreak/>
        <w:t>Si informa che, tenuto conto delle finalità del trattamento come sopra illustrate, il conferimento dei dati è obbligatorio ed il loro mancato, parziale o inesatto conferimento potrà avere, come conseguenza, l'impossibilità di svolgere l’attività.</w:t>
      </w:r>
    </w:p>
    <w:p w14:paraId="3B34412F" w14:textId="77777777" w:rsidR="00AC676C" w:rsidRPr="00AC676C" w:rsidRDefault="00AC676C" w:rsidP="00AC676C">
      <w:pPr>
        <w:spacing w:line="276" w:lineRule="auto"/>
        <w:jc w:val="both"/>
        <w:rPr>
          <w:rFonts w:ascii="Arial" w:hAnsi="Arial" w:cs="Arial"/>
          <w:sz w:val="20"/>
          <w:szCs w:val="20"/>
        </w:rPr>
      </w:pPr>
    </w:p>
    <w:p w14:paraId="5EB58249"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74541F08" w14:textId="77777777" w:rsidR="00AC676C" w:rsidRPr="00AC676C" w:rsidRDefault="00AC676C" w:rsidP="00AC676C">
      <w:pPr>
        <w:spacing w:line="276" w:lineRule="auto"/>
        <w:jc w:val="both"/>
        <w:rPr>
          <w:rFonts w:ascii="Arial" w:hAnsi="Arial" w:cs="Arial"/>
          <w:sz w:val="20"/>
          <w:szCs w:val="20"/>
        </w:rPr>
      </w:pPr>
    </w:p>
    <w:p w14:paraId="5A37610D"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In particolare sono state adottate le seguenti misure di sicurezza:</w:t>
      </w:r>
    </w:p>
    <w:p w14:paraId="19932656"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 xml:space="preserve">[X] misure specifiche poste in essere per fronteggiare rischi di distruzione, perdita, modifica, accesso, divulgazione non autorizzata, la cui efficacia va valutata regolarmente. </w:t>
      </w:r>
    </w:p>
    <w:p w14:paraId="3D327953"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Sistemi di autenticazione</w:t>
      </w:r>
    </w:p>
    <w:p w14:paraId="546534F3"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sistemi di autorizzazione</w:t>
      </w:r>
    </w:p>
    <w:p w14:paraId="49AD3946"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sistemi di protezione (antivirus; firewall; antintrusione; altro) adottati per il trattamento</w:t>
      </w:r>
    </w:p>
    <w:p w14:paraId="157B1AF5"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Sicurezza anche logistica</w:t>
      </w:r>
    </w:p>
    <w:p w14:paraId="2EC5EB64" w14:textId="77777777" w:rsidR="00AC676C" w:rsidRPr="00AC676C" w:rsidRDefault="00AC676C" w:rsidP="00AC676C">
      <w:pPr>
        <w:spacing w:line="276" w:lineRule="auto"/>
        <w:jc w:val="both"/>
        <w:rPr>
          <w:rFonts w:ascii="Arial" w:hAnsi="Arial" w:cs="Arial"/>
          <w:sz w:val="20"/>
          <w:szCs w:val="20"/>
        </w:rPr>
      </w:pPr>
    </w:p>
    <w:p w14:paraId="79E4329E" w14:textId="77777777" w:rsidR="00AC676C" w:rsidRPr="0070703A" w:rsidRDefault="00AC676C" w:rsidP="00AC676C">
      <w:pPr>
        <w:spacing w:line="276" w:lineRule="auto"/>
        <w:jc w:val="both"/>
        <w:rPr>
          <w:rFonts w:ascii="Arial" w:hAnsi="Arial" w:cs="Arial"/>
          <w:b/>
          <w:sz w:val="20"/>
          <w:szCs w:val="20"/>
        </w:rPr>
      </w:pPr>
      <w:r w:rsidRPr="0070703A">
        <w:rPr>
          <w:rFonts w:ascii="Arial" w:hAnsi="Arial" w:cs="Arial"/>
          <w:b/>
          <w:sz w:val="20"/>
          <w:szCs w:val="20"/>
        </w:rPr>
        <w:t>I dati personali vengono conservati:</w:t>
      </w:r>
    </w:p>
    <w:p w14:paraId="4276C8B1"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[X] a tempo illimitato nel rispetto della vigente normativa</w:t>
      </w:r>
    </w:p>
    <w:p w14:paraId="61FDFA5A" w14:textId="77777777" w:rsidR="00AC676C" w:rsidRPr="00AC676C" w:rsidRDefault="00AC676C" w:rsidP="00AC676C">
      <w:pPr>
        <w:spacing w:line="276" w:lineRule="auto"/>
        <w:jc w:val="both"/>
        <w:rPr>
          <w:rFonts w:ascii="Arial" w:hAnsi="Arial" w:cs="Arial"/>
          <w:sz w:val="20"/>
          <w:szCs w:val="20"/>
        </w:rPr>
      </w:pPr>
    </w:p>
    <w:p w14:paraId="677A368B" w14:textId="77777777" w:rsidR="00AC676C" w:rsidRPr="00AC676C" w:rsidRDefault="0070703A" w:rsidP="00AC676C">
      <w:pPr>
        <w:spacing w:line="276" w:lineRule="auto"/>
        <w:jc w:val="both"/>
        <w:rPr>
          <w:rFonts w:ascii="Arial" w:hAnsi="Arial" w:cs="Arial"/>
          <w:sz w:val="20"/>
          <w:szCs w:val="20"/>
        </w:rPr>
      </w:pPr>
      <w:r>
        <w:rPr>
          <w:rFonts w:ascii="Arial" w:hAnsi="Arial" w:cs="Arial"/>
          <w:sz w:val="20"/>
          <w:szCs w:val="20"/>
        </w:rPr>
        <w:t>L’aggiudicatario</w:t>
      </w:r>
      <w:r w:rsidR="00AC676C" w:rsidRPr="00AC676C">
        <w:rPr>
          <w:rFonts w:ascii="Arial" w:hAnsi="Arial" w:cs="Arial"/>
          <w:sz w:val="20"/>
          <w:szCs w:val="20"/>
        </w:rPr>
        <w:t xml:space="preserve"> potrà, in qualsiasi momento, esercitare i diritti:</w:t>
      </w:r>
    </w:p>
    <w:p w14:paraId="568B6942" w14:textId="77777777" w:rsidR="00AC676C" w:rsidRPr="0070703A" w:rsidRDefault="00AC676C" w:rsidP="00E7763A">
      <w:pPr>
        <w:pStyle w:val="Paragrafoelenco"/>
        <w:numPr>
          <w:ilvl w:val="3"/>
          <w:numId w:val="4"/>
        </w:numPr>
        <w:spacing w:line="276" w:lineRule="auto"/>
        <w:ind w:left="426"/>
        <w:jc w:val="both"/>
        <w:rPr>
          <w:rFonts w:ascii="Arial" w:hAnsi="Arial" w:cs="Arial"/>
          <w:sz w:val="20"/>
          <w:szCs w:val="20"/>
        </w:rPr>
      </w:pPr>
      <w:r w:rsidRPr="0070703A">
        <w:rPr>
          <w:rFonts w:ascii="Arial" w:hAnsi="Arial" w:cs="Arial"/>
          <w:sz w:val="20"/>
          <w:szCs w:val="20"/>
        </w:rPr>
        <w:t>di richiedere maggiori informazioni in relazione ai contenuti della presente informativa</w:t>
      </w:r>
    </w:p>
    <w:p w14:paraId="3D51DEFF" w14:textId="77777777" w:rsidR="00AC676C" w:rsidRPr="0070703A" w:rsidRDefault="00AC676C" w:rsidP="00E7763A">
      <w:pPr>
        <w:pStyle w:val="Paragrafoelenco"/>
        <w:numPr>
          <w:ilvl w:val="3"/>
          <w:numId w:val="4"/>
        </w:numPr>
        <w:spacing w:line="276" w:lineRule="auto"/>
        <w:ind w:left="426"/>
        <w:jc w:val="both"/>
        <w:rPr>
          <w:rFonts w:ascii="Arial" w:hAnsi="Arial" w:cs="Arial"/>
          <w:sz w:val="20"/>
          <w:szCs w:val="20"/>
        </w:rPr>
      </w:pPr>
      <w:r w:rsidRPr="0070703A">
        <w:rPr>
          <w:rFonts w:ascii="Arial" w:hAnsi="Arial" w:cs="Arial"/>
          <w:sz w:val="20"/>
          <w:szCs w:val="20"/>
        </w:rPr>
        <w:t>di accesso ai dati personali;</w:t>
      </w:r>
    </w:p>
    <w:p w14:paraId="08E4A432" w14:textId="77777777" w:rsidR="00AC676C" w:rsidRPr="0070703A" w:rsidRDefault="00AC676C" w:rsidP="00E7763A">
      <w:pPr>
        <w:pStyle w:val="Paragrafoelenco"/>
        <w:numPr>
          <w:ilvl w:val="3"/>
          <w:numId w:val="4"/>
        </w:numPr>
        <w:spacing w:line="276" w:lineRule="auto"/>
        <w:ind w:left="426"/>
        <w:jc w:val="both"/>
        <w:rPr>
          <w:rFonts w:ascii="Arial" w:hAnsi="Arial" w:cs="Arial"/>
          <w:sz w:val="20"/>
          <w:szCs w:val="20"/>
        </w:rPr>
      </w:pPr>
      <w:r w:rsidRPr="0070703A">
        <w:rPr>
          <w:rFonts w:ascii="Arial" w:hAnsi="Arial" w:cs="Arial"/>
          <w:sz w:val="20"/>
          <w:szCs w:val="20"/>
        </w:rPr>
        <w:t>di ottenere la rettifica o la cancellazione degli stessi o la limitazione del trattamento che lo riguardano (nei casi previsti dalla normativa);</w:t>
      </w:r>
    </w:p>
    <w:p w14:paraId="467BD78C" w14:textId="77777777" w:rsidR="00AC676C" w:rsidRPr="0070703A" w:rsidRDefault="00AC676C" w:rsidP="00E7763A">
      <w:pPr>
        <w:pStyle w:val="Paragrafoelenco"/>
        <w:numPr>
          <w:ilvl w:val="3"/>
          <w:numId w:val="4"/>
        </w:numPr>
        <w:spacing w:line="276" w:lineRule="auto"/>
        <w:ind w:left="426"/>
        <w:jc w:val="both"/>
        <w:rPr>
          <w:rFonts w:ascii="Arial" w:hAnsi="Arial" w:cs="Arial"/>
          <w:sz w:val="20"/>
          <w:szCs w:val="20"/>
        </w:rPr>
      </w:pPr>
      <w:r w:rsidRPr="0070703A">
        <w:rPr>
          <w:rFonts w:ascii="Arial" w:hAnsi="Arial" w:cs="Arial"/>
          <w:sz w:val="20"/>
          <w:szCs w:val="20"/>
        </w:rPr>
        <w:t>di opporsi al trattamento (nei casi previsti dalla normativa);</w:t>
      </w:r>
    </w:p>
    <w:p w14:paraId="1808F758" w14:textId="77777777" w:rsidR="00AC676C" w:rsidRPr="0070703A" w:rsidRDefault="00AC676C" w:rsidP="00E7763A">
      <w:pPr>
        <w:pStyle w:val="Paragrafoelenco"/>
        <w:numPr>
          <w:ilvl w:val="3"/>
          <w:numId w:val="4"/>
        </w:numPr>
        <w:spacing w:line="276" w:lineRule="auto"/>
        <w:ind w:left="426"/>
        <w:jc w:val="both"/>
        <w:rPr>
          <w:rFonts w:ascii="Arial" w:hAnsi="Arial" w:cs="Arial"/>
          <w:sz w:val="20"/>
          <w:szCs w:val="20"/>
        </w:rPr>
      </w:pPr>
      <w:r w:rsidRPr="0070703A">
        <w:rPr>
          <w:rFonts w:ascii="Arial" w:hAnsi="Arial" w:cs="Arial"/>
          <w:sz w:val="20"/>
          <w:szCs w:val="20"/>
        </w:rPr>
        <w:t>alla portabilità dei dati (nei casi previsti dalla normativa);</w:t>
      </w:r>
    </w:p>
    <w:p w14:paraId="2B05AA82" w14:textId="77777777" w:rsidR="00AC676C" w:rsidRPr="0070703A" w:rsidRDefault="00AC676C" w:rsidP="00E7763A">
      <w:pPr>
        <w:pStyle w:val="Paragrafoelenco"/>
        <w:numPr>
          <w:ilvl w:val="3"/>
          <w:numId w:val="4"/>
        </w:numPr>
        <w:spacing w:line="276" w:lineRule="auto"/>
        <w:ind w:left="426"/>
        <w:jc w:val="both"/>
        <w:rPr>
          <w:rFonts w:ascii="Arial" w:hAnsi="Arial" w:cs="Arial"/>
          <w:sz w:val="20"/>
          <w:szCs w:val="20"/>
        </w:rPr>
      </w:pPr>
      <w:r w:rsidRPr="0070703A">
        <w:rPr>
          <w:rFonts w:ascii="Arial" w:hAnsi="Arial" w:cs="Arial"/>
          <w:sz w:val="20"/>
          <w:szCs w:val="20"/>
        </w:rPr>
        <w:t>di revocare il consenso, ove previsto: la revoca del consenso non pregiudica la liceità del trattamento basata sul consenso conferito prima della revoca;</w:t>
      </w:r>
    </w:p>
    <w:p w14:paraId="136B1844" w14:textId="77777777" w:rsidR="00AC676C" w:rsidRPr="0070703A" w:rsidRDefault="00AC676C" w:rsidP="00E7763A">
      <w:pPr>
        <w:pStyle w:val="Paragrafoelenco"/>
        <w:numPr>
          <w:ilvl w:val="3"/>
          <w:numId w:val="4"/>
        </w:numPr>
        <w:spacing w:line="276" w:lineRule="auto"/>
        <w:ind w:left="426"/>
        <w:jc w:val="both"/>
        <w:rPr>
          <w:rFonts w:ascii="Arial" w:hAnsi="Arial" w:cs="Arial"/>
          <w:sz w:val="20"/>
          <w:szCs w:val="20"/>
        </w:rPr>
      </w:pPr>
      <w:r w:rsidRPr="0070703A">
        <w:rPr>
          <w:rFonts w:ascii="Arial" w:hAnsi="Arial" w:cs="Arial"/>
          <w:sz w:val="20"/>
          <w:szCs w:val="20"/>
        </w:rPr>
        <w:t>di proporre reclamo all'autorità di controllo (Garante Privacy)</w:t>
      </w:r>
    </w:p>
    <w:p w14:paraId="0E8EB6C8" w14:textId="77777777" w:rsidR="00AC676C" w:rsidRPr="0070703A" w:rsidRDefault="00AC676C" w:rsidP="00E7763A">
      <w:pPr>
        <w:pStyle w:val="Paragrafoelenco"/>
        <w:numPr>
          <w:ilvl w:val="3"/>
          <w:numId w:val="4"/>
        </w:numPr>
        <w:spacing w:line="276" w:lineRule="auto"/>
        <w:ind w:left="426"/>
        <w:jc w:val="both"/>
        <w:rPr>
          <w:rFonts w:ascii="Arial" w:hAnsi="Arial" w:cs="Arial"/>
          <w:sz w:val="20"/>
          <w:szCs w:val="20"/>
        </w:rPr>
      </w:pPr>
      <w:r w:rsidRPr="0070703A">
        <w:rPr>
          <w:rFonts w:ascii="Arial" w:hAnsi="Arial" w:cs="Arial"/>
          <w:sz w:val="20"/>
          <w:szCs w:val="20"/>
        </w:rPr>
        <w:t>di dare mandato a un organismo, un'organizzazione o un'associazione senza scopo di lucro per l'esercizio dei suoi diritti</w:t>
      </w:r>
    </w:p>
    <w:p w14:paraId="1406D47A" w14:textId="77777777" w:rsidR="00AC676C" w:rsidRPr="0070703A" w:rsidRDefault="00AC676C" w:rsidP="00E7763A">
      <w:pPr>
        <w:pStyle w:val="Paragrafoelenco"/>
        <w:numPr>
          <w:ilvl w:val="3"/>
          <w:numId w:val="4"/>
        </w:numPr>
        <w:spacing w:line="276" w:lineRule="auto"/>
        <w:ind w:left="426"/>
        <w:jc w:val="both"/>
        <w:rPr>
          <w:rFonts w:ascii="Arial" w:hAnsi="Arial" w:cs="Arial"/>
          <w:sz w:val="20"/>
          <w:szCs w:val="20"/>
        </w:rPr>
      </w:pPr>
      <w:r w:rsidRPr="0070703A">
        <w:rPr>
          <w:rFonts w:ascii="Arial" w:hAnsi="Arial" w:cs="Arial"/>
          <w:sz w:val="20"/>
          <w:szCs w:val="20"/>
        </w:rPr>
        <w:t>di richiedere il risarcimento dei danni conseguenti alla violazione della normativa (art. 82)</w:t>
      </w:r>
    </w:p>
    <w:p w14:paraId="6511FA2D" w14:textId="77777777" w:rsidR="00AC676C" w:rsidRPr="00AC676C" w:rsidRDefault="00AC676C" w:rsidP="00AC676C">
      <w:pPr>
        <w:spacing w:line="276" w:lineRule="auto"/>
        <w:jc w:val="both"/>
        <w:rPr>
          <w:rFonts w:ascii="Arial" w:hAnsi="Arial" w:cs="Arial"/>
          <w:sz w:val="20"/>
          <w:szCs w:val="20"/>
        </w:rPr>
      </w:pPr>
    </w:p>
    <w:p w14:paraId="7DB7707A" w14:textId="77777777" w:rsidR="00AC676C" w:rsidRPr="00AC676C" w:rsidRDefault="00AC676C" w:rsidP="00AC676C">
      <w:pPr>
        <w:spacing w:line="276" w:lineRule="auto"/>
        <w:jc w:val="both"/>
        <w:rPr>
          <w:rFonts w:ascii="Arial" w:hAnsi="Arial" w:cs="Arial"/>
          <w:sz w:val="20"/>
          <w:szCs w:val="20"/>
        </w:rPr>
      </w:pPr>
      <w:r w:rsidRPr="00AC676C">
        <w:rPr>
          <w:rFonts w:ascii="Arial" w:hAnsi="Arial" w:cs="Arial"/>
          <w:sz w:val="20"/>
          <w:szCs w:val="20"/>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0162FA40" w14:textId="77777777" w:rsidR="00AC676C" w:rsidRPr="00AC676C" w:rsidRDefault="00AC676C" w:rsidP="00AC676C">
      <w:pPr>
        <w:spacing w:line="276" w:lineRule="auto"/>
        <w:jc w:val="both"/>
        <w:rPr>
          <w:rFonts w:ascii="Arial" w:hAnsi="Arial" w:cs="Arial"/>
          <w:sz w:val="20"/>
          <w:szCs w:val="20"/>
        </w:rPr>
      </w:pPr>
    </w:p>
    <w:p w14:paraId="4D271B87" w14:textId="77777777" w:rsidR="0070703A" w:rsidRPr="0070703A" w:rsidRDefault="0070703A" w:rsidP="0070703A">
      <w:pPr>
        <w:jc w:val="both"/>
        <w:rPr>
          <w:rFonts w:ascii="Arial" w:hAnsi="Arial" w:cs="Arial"/>
          <w:sz w:val="20"/>
          <w:szCs w:val="20"/>
        </w:rPr>
      </w:pPr>
      <w:r w:rsidRPr="0070703A">
        <w:rPr>
          <w:rFonts w:ascii="Arial" w:hAnsi="Arial" w:cs="Arial"/>
          <w:sz w:val="20"/>
          <w:szCs w:val="20"/>
        </w:rPr>
        <w:t xml:space="preserve">L’esercizio dei diritti </w:t>
      </w:r>
      <w:r>
        <w:rPr>
          <w:rFonts w:ascii="Arial" w:hAnsi="Arial" w:cs="Arial"/>
          <w:sz w:val="20"/>
          <w:szCs w:val="20"/>
        </w:rPr>
        <w:t>dell’aggiudicatario</w:t>
      </w:r>
      <w:r w:rsidR="009F62B3">
        <w:rPr>
          <w:rFonts w:ascii="Arial" w:hAnsi="Arial" w:cs="Arial"/>
          <w:sz w:val="20"/>
          <w:szCs w:val="20"/>
        </w:rPr>
        <w:t xml:space="preserve"> </w:t>
      </w:r>
      <w:r w:rsidRPr="0070703A">
        <w:rPr>
          <w:rFonts w:ascii="Arial" w:hAnsi="Arial" w:cs="Arial"/>
          <w:sz w:val="20"/>
          <w:szCs w:val="20"/>
        </w:rPr>
        <w:t>potrà avvenire attraverso contatto diretto e/o l’invio di una richiesta anche mediante email a:</w:t>
      </w:r>
    </w:p>
    <w:p w14:paraId="7057DF4F" w14:textId="77777777" w:rsidR="0070703A" w:rsidRPr="0070703A" w:rsidRDefault="0070703A" w:rsidP="0070703A">
      <w:pPr>
        <w:jc w:val="both"/>
        <w:rPr>
          <w:rFonts w:ascii="Arial" w:hAnsi="Arial" w:cs="Arial"/>
          <w:sz w:val="20"/>
          <w:szCs w:val="20"/>
        </w:rPr>
      </w:pPr>
    </w:p>
    <w:tbl>
      <w:tblPr>
        <w:tblW w:w="9016" w:type="dxa"/>
        <w:tblInd w:w="55" w:type="dxa"/>
        <w:tblLayout w:type="fixed"/>
        <w:tblCellMar>
          <w:top w:w="55" w:type="dxa"/>
          <w:left w:w="55" w:type="dxa"/>
          <w:bottom w:w="55" w:type="dxa"/>
          <w:right w:w="55" w:type="dxa"/>
        </w:tblCellMar>
        <w:tblLook w:val="0000" w:firstRow="0" w:lastRow="0" w:firstColumn="0" w:lastColumn="0" w:noHBand="0" w:noVBand="0"/>
      </w:tblPr>
      <w:tblGrid>
        <w:gridCol w:w="3063"/>
        <w:gridCol w:w="2410"/>
        <w:gridCol w:w="3543"/>
      </w:tblGrid>
      <w:tr w:rsidR="0070703A" w:rsidRPr="0070703A" w14:paraId="12DD9960" w14:textId="77777777" w:rsidTr="0070703A">
        <w:tc>
          <w:tcPr>
            <w:tcW w:w="3063" w:type="dxa"/>
            <w:tcBorders>
              <w:top w:val="single" w:sz="1" w:space="0" w:color="000000"/>
              <w:left w:val="single" w:sz="1" w:space="0" w:color="000000"/>
              <w:bottom w:val="single" w:sz="1" w:space="0" w:color="000000"/>
            </w:tcBorders>
            <w:shd w:val="clear" w:color="auto" w:fill="F2F2F2" w:themeFill="background1" w:themeFillShade="F2"/>
          </w:tcPr>
          <w:p w14:paraId="761EDA20" w14:textId="77777777" w:rsidR="0070703A" w:rsidRPr="0070703A" w:rsidRDefault="0070703A" w:rsidP="00CE4EBF">
            <w:pPr>
              <w:pStyle w:val="Contenutotabella"/>
              <w:jc w:val="center"/>
              <w:rPr>
                <w:rFonts w:ascii="Arial" w:eastAsia="MS Mincho" w:hAnsi="Arial" w:cs="Arial"/>
                <w:b/>
                <w:kern w:val="0"/>
                <w:sz w:val="20"/>
                <w:szCs w:val="20"/>
              </w:rPr>
            </w:pPr>
            <w:r w:rsidRPr="0070703A">
              <w:rPr>
                <w:rFonts w:ascii="Arial" w:eastAsia="MS Mincho" w:hAnsi="Arial" w:cs="Arial"/>
                <w:b/>
                <w:kern w:val="0"/>
                <w:sz w:val="20"/>
                <w:szCs w:val="20"/>
              </w:rPr>
              <w:t>Soggetto</w:t>
            </w:r>
          </w:p>
        </w:tc>
        <w:tc>
          <w:tcPr>
            <w:tcW w:w="2410" w:type="dxa"/>
            <w:tcBorders>
              <w:top w:val="single" w:sz="1" w:space="0" w:color="000000"/>
              <w:left w:val="single" w:sz="1" w:space="0" w:color="000000"/>
              <w:bottom w:val="single" w:sz="1" w:space="0" w:color="000000"/>
              <w:right w:val="single" w:sz="2" w:space="0" w:color="000000"/>
            </w:tcBorders>
            <w:shd w:val="clear" w:color="auto" w:fill="F2F2F2" w:themeFill="background1" w:themeFillShade="F2"/>
          </w:tcPr>
          <w:p w14:paraId="18A2E45B" w14:textId="77777777" w:rsidR="0070703A" w:rsidRPr="0070703A" w:rsidRDefault="0070703A" w:rsidP="00CE4EBF">
            <w:pPr>
              <w:pStyle w:val="Contenutotabella"/>
              <w:jc w:val="center"/>
              <w:rPr>
                <w:rFonts w:ascii="Arial" w:eastAsia="MS Mincho" w:hAnsi="Arial" w:cs="Arial"/>
                <w:b/>
                <w:kern w:val="0"/>
                <w:sz w:val="20"/>
                <w:szCs w:val="20"/>
              </w:rPr>
            </w:pPr>
            <w:r w:rsidRPr="0070703A">
              <w:rPr>
                <w:rFonts w:ascii="Arial" w:eastAsia="MS Mincho" w:hAnsi="Arial" w:cs="Arial"/>
                <w:b/>
                <w:kern w:val="0"/>
                <w:sz w:val="20"/>
                <w:szCs w:val="20"/>
              </w:rPr>
              <w:t>Dati anagrafici</w:t>
            </w:r>
          </w:p>
        </w:tc>
        <w:tc>
          <w:tcPr>
            <w:tcW w:w="3543" w:type="dxa"/>
            <w:tcBorders>
              <w:top w:val="single" w:sz="2" w:space="0" w:color="000000"/>
              <w:left w:val="single" w:sz="2" w:space="0" w:color="000000"/>
              <w:bottom w:val="single" w:sz="2" w:space="0" w:color="000000"/>
              <w:right w:val="single" w:sz="4" w:space="0" w:color="auto"/>
            </w:tcBorders>
            <w:shd w:val="clear" w:color="auto" w:fill="F2F2F2" w:themeFill="background1" w:themeFillShade="F2"/>
          </w:tcPr>
          <w:p w14:paraId="3C1F2BBC" w14:textId="77777777" w:rsidR="0070703A" w:rsidRPr="0070703A" w:rsidRDefault="0070703A" w:rsidP="00CE4EBF">
            <w:pPr>
              <w:pStyle w:val="Contenutotabella"/>
              <w:jc w:val="center"/>
              <w:rPr>
                <w:rFonts w:ascii="Arial" w:eastAsia="MS Mincho" w:hAnsi="Arial" w:cs="Arial"/>
                <w:b/>
                <w:kern w:val="0"/>
                <w:sz w:val="20"/>
                <w:szCs w:val="20"/>
              </w:rPr>
            </w:pPr>
            <w:r w:rsidRPr="0070703A">
              <w:rPr>
                <w:rFonts w:ascii="Arial" w:eastAsia="MS Mincho" w:hAnsi="Arial" w:cs="Arial"/>
                <w:b/>
                <w:kern w:val="0"/>
                <w:sz w:val="20"/>
                <w:szCs w:val="20"/>
              </w:rPr>
              <w:t>Dati di contatto</w:t>
            </w:r>
          </w:p>
        </w:tc>
      </w:tr>
      <w:tr w:rsidR="0070703A" w:rsidRPr="0070703A" w14:paraId="21F52058" w14:textId="77777777" w:rsidTr="0070703A">
        <w:tc>
          <w:tcPr>
            <w:tcW w:w="3063" w:type="dxa"/>
            <w:tcBorders>
              <w:left w:val="single" w:sz="1" w:space="0" w:color="000000"/>
              <w:bottom w:val="single" w:sz="1" w:space="0" w:color="000000"/>
            </w:tcBorders>
            <w:shd w:val="clear" w:color="auto" w:fill="auto"/>
          </w:tcPr>
          <w:p w14:paraId="5A51B5B1" w14:textId="77777777" w:rsidR="0070703A" w:rsidRPr="0070703A" w:rsidRDefault="0070703A" w:rsidP="00CE4EBF">
            <w:pPr>
              <w:pStyle w:val="Contenutotabella"/>
              <w:jc w:val="both"/>
              <w:rPr>
                <w:rFonts w:ascii="Arial" w:eastAsia="MS Mincho" w:hAnsi="Arial" w:cs="Arial"/>
                <w:kern w:val="0"/>
                <w:sz w:val="20"/>
                <w:szCs w:val="20"/>
              </w:rPr>
            </w:pPr>
            <w:r w:rsidRPr="0070703A">
              <w:rPr>
                <w:rFonts w:ascii="Arial" w:eastAsia="MS Mincho" w:hAnsi="Arial" w:cs="Arial"/>
                <w:kern w:val="0"/>
                <w:sz w:val="20"/>
                <w:szCs w:val="20"/>
              </w:rPr>
              <w:t>Titolare</w:t>
            </w:r>
          </w:p>
        </w:tc>
        <w:tc>
          <w:tcPr>
            <w:tcW w:w="2410" w:type="dxa"/>
            <w:tcBorders>
              <w:left w:val="single" w:sz="1" w:space="0" w:color="000000"/>
              <w:bottom w:val="single" w:sz="1" w:space="0" w:color="000000"/>
              <w:right w:val="single" w:sz="2" w:space="0" w:color="000000"/>
            </w:tcBorders>
            <w:shd w:val="clear" w:color="auto" w:fill="auto"/>
          </w:tcPr>
          <w:p w14:paraId="0BB41B86" w14:textId="77777777" w:rsidR="0070703A" w:rsidRPr="0070703A" w:rsidRDefault="0070703A" w:rsidP="00CE4EBF">
            <w:pPr>
              <w:pStyle w:val="Contenutotabella"/>
              <w:jc w:val="both"/>
              <w:rPr>
                <w:rFonts w:ascii="Arial" w:eastAsia="MS Mincho" w:hAnsi="Arial" w:cs="Arial"/>
                <w:kern w:val="0"/>
                <w:sz w:val="20"/>
                <w:szCs w:val="20"/>
              </w:rPr>
            </w:pPr>
            <w:r w:rsidRPr="0070703A">
              <w:rPr>
                <w:rFonts w:ascii="Arial" w:eastAsia="MS Mincho" w:hAnsi="Arial" w:cs="Arial"/>
                <w:kern w:val="0"/>
                <w:sz w:val="20"/>
                <w:szCs w:val="20"/>
              </w:rPr>
              <w:t xml:space="preserve">Comune di </w:t>
            </w:r>
            <w:r>
              <w:rPr>
                <w:rFonts w:ascii="Arial" w:eastAsia="MS Mincho" w:hAnsi="Arial" w:cs="Arial"/>
                <w:kern w:val="0"/>
                <w:sz w:val="20"/>
                <w:szCs w:val="20"/>
              </w:rPr>
              <w:t>Sarroch</w:t>
            </w:r>
          </w:p>
        </w:tc>
        <w:tc>
          <w:tcPr>
            <w:tcW w:w="3543" w:type="dxa"/>
            <w:tcBorders>
              <w:top w:val="single" w:sz="2" w:space="0" w:color="000000"/>
              <w:left w:val="single" w:sz="2" w:space="0" w:color="000000"/>
              <w:bottom w:val="single" w:sz="2" w:space="0" w:color="000000"/>
              <w:right w:val="single" w:sz="4" w:space="0" w:color="auto"/>
            </w:tcBorders>
            <w:shd w:val="clear" w:color="auto" w:fill="auto"/>
          </w:tcPr>
          <w:p w14:paraId="17909D74" w14:textId="77777777" w:rsidR="0070703A" w:rsidRPr="0070703A" w:rsidRDefault="0070703A" w:rsidP="00CE4EBF">
            <w:pPr>
              <w:pStyle w:val="Contenutotabella"/>
              <w:jc w:val="both"/>
              <w:rPr>
                <w:rFonts w:ascii="Arial" w:eastAsia="MS Mincho" w:hAnsi="Arial" w:cs="Arial"/>
                <w:kern w:val="0"/>
                <w:sz w:val="20"/>
                <w:szCs w:val="20"/>
              </w:rPr>
            </w:pPr>
          </w:p>
        </w:tc>
      </w:tr>
      <w:tr w:rsidR="0070703A" w:rsidRPr="0070703A" w14:paraId="03F7392E" w14:textId="77777777" w:rsidTr="0070703A">
        <w:tc>
          <w:tcPr>
            <w:tcW w:w="3063" w:type="dxa"/>
            <w:tcBorders>
              <w:left w:val="single" w:sz="1" w:space="0" w:color="000000"/>
              <w:bottom w:val="single" w:sz="1" w:space="0" w:color="000000"/>
            </w:tcBorders>
            <w:shd w:val="clear" w:color="auto" w:fill="auto"/>
          </w:tcPr>
          <w:p w14:paraId="53E68218" w14:textId="77777777" w:rsidR="0070703A" w:rsidRPr="0024434F" w:rsidRDefault="0070703A" w:rsidP="00CE4EBF">
            <w:pPr>
              <w:pStyle w:val="Contenutotabella"/>
              <w:jc w:val="both"/>
              <w:rPr>
                <w:rFonts w:ascii="Arial" w:eastAsia="MS Mincho" w:hAnsi="Arial" w:cs="Arial"/>
                <w:kern w:val="0"/>
                <w:sz w:val="20"/>
                <w:szCs w:val="20"/>
              </w:rPr>
            </w:pPr>
            <w:r w:rsidRPr="0024434F">
              <w:rPr>
                <w:rFonts w:ascii="Arial" w:eastAsia="MS Mincho" w:hAnsi="Arial" w:cs="Arial"/>
                <w:kern w:val="0"/>
                <w:sz w:val="20"/>
                <w:szCs w:val="20"/>
              </w:rPr>
              <w:t>Responsabile</w:t>
            </w:r>
          </w:p>
        </w:tc>
        <w:tc>
          <w:tcPr>
            <w:tcW w:w="2410" w:type="dxa"/>
            <w:tcBorders>
              <w:left w:val="single" w:sz="1" w:space="0" w:color="000000"/>
              <w:bottom w:val="single" w:sz="1" w:space="0" w:color="000000"/>
              <w:right w:val="single" w:sz="2" w:space="0" w:color="000000"/>
            </w:tcBorders>
            <w:shd w:val="clear" w:color="auto" w:fill="auto"/>
          </w:tcPr>
          <w:p w14:paraId="4D19C06A" w14:textId="77777777" w:rsidR="0070703A" w:rsidRPr="0024434F" w:rsidRDefault="0024434F" w:rsidP="00CE4EBF">
            <w:pPr>
              <w:pStyle w:val="Contenutotabella"/>
              <w:jc w:val="both"/>
              <w:rPr>
                <w:rFonts w:ascii="Arial" w:eastAsia="MS Mincho" w:hAnsi="Arial" w:cs="Arial"/>
                <w:kern w:val="0"/>
                <w:sz w:val="20"/>
                <w:szCs w:val="20"/>
              </w:rPr>
            </w:pPr>
            <w:r w:rsidRPr="0024434F">
              <w:rPr>
                <w:rFonts w:ascii="Arial" w:eastAsia="MS Mincho" w:hAnsi="Arial" w:cs="Arial"/>
                <w:kern w:val="0"/>
                <w:sz w:val="20"/>
                <w:szCs w:val="20"/>
              </w:rPr>
              <w:t>Marco De Martini</w:t>
            </w:r>
          </w:p>
        </w:tc>
        <w:tc>
          <w:tcPr>
            <w:tcW w:w="3543" w:type="dxa"/>
            <w:tcBorders>
              <w:top w:val="single" w:sz="2" w:space="0" w:color="000000"/>
              <w:left w:val="single" w:sz="2" w:space="0" w:color="000000"/>
              <w:bottom w:val="single" w:sz="2" w:space="0" w:color="000000"/>
              <w:right w:val="single" w:sz="4" w:space="0" w:color="auto"/>
            </w:tcBorders>
            <w:shd w:val="clear" w:color="auto" w:fill="auto"/>
          </w:tcPr>
          <w:p w14:paraId="6FF77959" w14:textId="108C4130" w:rsidR="0070703A" w:rsidRPr="0024434F" w:rsidRDefault="004F5B79" w:rsidP="00CE4EBF">
            <w:pPr>
              <w:pStyle w:val="Contenutotabella"/>
              <w:jc w:val="both"/>
              <w:rPr>
                <w:rFonts w:ascii="Arial" w:eastAsia="MS Mincho" w:hAnsi="Arial" w:cs="Arial"/>
                <w:kern w:val="0"/>
                <w:sz w:val="20"/>
                <w:szCs w:val="20"/>
              </w:rPr>
            </w:pPr>
            <w:r>
              <w:rPr>
                <w:rFonts w:ascii="Arial" w:eastAsia="MS Mincho" w:hAnsi="Arial" w:cs="Arial"/>
                <w:kern w:val="0"/>
                <w:sz w:val="20"/>
                <w:szCs w:val="20"/>
              </w:rPr>
              <w:t>Marco.demartini@comune.sarroch.ca.it</w:t>
            </w:r>
          </w:p>
        </w:tc>
      </w:tr>
      <w:tr w:rsidR="0070703A" w:rsidRPr="0070703A" w14:paraId="18E79B8D" w14:textId="77777777" w:rsidTr="0070703A">
        <w:tc>
          <w:tcPr>
            <w:tcW w:w="3063" w:type="dxa"/>
            <w:tcBorders>
              <w:left w:val="single" w:sz="1" w:space="0" w:color="000000"/>
              <w:bottom w:val="single" w:sz="1" w:space="0" w:color="000000"/>
            </w:tcBorders>
            <w:shd w:val="clear" w:color="auto" w:fill="auto"/>
          </w:tcPr>
          <w:p w14:paraId="3E595847" w14:textId="77777777" w:rsidR="0070703A" w:rsidRPr="0024434F" w:rsidRDefault="0070703A" w:rsidP="00CE4EBF">
            <w:pPr>
              <w:pStyle w:val="Contenutotabella"/>
              <w:jc w:val="both"/>
              <w:rPr>
                <w:rFonts w:ascii="Arial" w:eastAsia="MS Mincho" w:hAnsi="Arial" w:cs="Arial"/>
                <w:kern w:val="0"/>
                <w:sz w:val="20"/>
                <w:szCs w:val="20"/>
              </w:rPr>
            </w:pPr>
            <w:r w:rsidRPr="0024434F">
              <w:rPr>
                <w:rFonts w:ascii="Arial" w:eastAsia="MS Mincho" w:hAnsi="Arial" w:cs="Arial"/>
                <w:kern w:val="0"/>
                <w:sz w:val="20"/>
                <w:szCs w:val="20"/>
              </w:rPr>
              <w:t>Help Desk Privacy</w:t>
            </w:r>
          </w:p>
        </w:tc>
        <w:tc>
          <w:tcPr>
            <w:tcW w:w="2410" w:type="dxa"/>
            <w:tcBorders>
              <w:left w:val="single" w:sz="1" w:space="0" w:color="000000"/>
              <w:bottom w:val="single" w:sz="1" w:space="0" w:color="000000"/>
              <w:right w:val="single" w:sz="2" w:space="0" w:color="000000"/>
            </w:tcBorders>
            <w:shd w:val="clear" w:color="auto" w:fill="auto"/>
          </w:tcPr>
          <w:p w14:paraId="049C68F9" w14:textId="77777777" w:rsidR="0070703A" w:rsidRPr="0024434F" w:rsidRDefault="0070703A" w:rsidP="00CE4EBF">
            <w:pPr>
              <w:pStyle w:val="Contenutotabella"/>
              <w:snapToGrid w:val="0"/>
              <w:jc w:val="both"/>
              <w:rPr>
                <w:rFonts w:ascii="Arial" w:eastAsia="MS Mincho" w:hAnsi="Arial" w:cs="Arial"/>
                <w:kern w:val="0"/>
                <w:sz w:val="20"/>
                <w:szCs w:val="20"/>
              </w:rPr>
            </w:pPr>
            <w:r w:rsidRPr="0024434F">
              <w:rPr>
                <w:rFonts w:ascii="Arial" w:eastAsia="MS Mincho" w:hAnsi="Arial" w:cs="Arial"/>
                <w:kern w:val="0"/>
                <w:sz w:val="20"/>
                <w:szCs w:val="20"/>
              </w:rPr>
              <w:t>Andrea Melis</w:t>
            </w:r>
          </w:p>
        </w:tc>
        <w:tc>
          <w:tcPr>
            <w:tcW w:w="3543" w:type="dxa"/>
            <w:tcBorders>
              <w:top w:val="single" w:sz="2" w:space="0" w:color="000000"/>
              <w:left w:val="single" w:sz="2" w:space="0" w:color="000000"/>
              <w:bottom w:val="single" w:sz="2" w:space="0" w:color="000000"/>
              <w:right w:val="single" w:sz="4" w:space="0" w:color="auto"/>
            </w:tcBorders>
            <w:shd w:val="clear" w:color="auto" w:fill="auto"/>
          </w:tcPr>
          <w:p w14:paraId="7F73CF60" w14:textId="77777777" w:rsidR="0070703A" w:rsidRPr="0024434F" w:rsidRDefault="0070703A" w:rsidP="00CE4EBF">
            <w:pPr>
              <w:pStyle w:val="Contenutotabella"/>
              <w:jc w:val="both"/>
              <w:rPr>
                <w:rFonts w:ascii="Arial" w:eastAsia="MS Mincho" w:hAnsi="Arial" w:cs="Arial"/>
                <w:kern w:val="0"/>
                <w:sz w:val="20"/>
                <w:szCs w:val="20"/>
              </w:rPr>
            </w:pPr>
            <w:r w:rsidRPr="0024434F">
              <w:rPr>
                <w:rFonts w:ascii="Arial" w:eastAsia="MS Mincho" w:hAnsi="Arial" w:cs="Arial"/>
                <w:kern w:val="0"/>
                <w:sz w:val="20"/>
                <w:szCs w:val="20"/>
              </w:rPr>
              <w:t>andrea.melis@comune.sarroch.ca.it</w:t>
            </w:r>
          </w:p>
        </w:tc>
      </w:tr>
    </w:tbl>
    <w:p w14:paraId="08472580" w14:textId="77777777" w:rsidR="0070703A" w:rsidRPr="0070703A" w:rsidRDefault="0070703A" w:rsidP="0070703A">
      <w:pPr>
        <w:jc w:val="both"/>
        <w:rPr>
          <w:rFonts w:ascii="Arial" w:hAnsi="Arial" w:cs="Arial"/>
          <w:sz w:val="20"/>
          <w:szCs w:val="20"/>
        </w:rPr>
      </w:pPr>
    </w:p>
    <w:tbl>
      <w:tblPr>
        <w:tblW w:w="8248" w:type="dxa"/>
        <w:tblInd w:w="-5" w:type="dxa"/>
        <w:tblLook w:val="04A0" w:firstRow="1" w:lastRow="0" w:firstColumn="1" w:lastColumn="0" w:noHBand="0" w:noVBand="1"/>
      </w:tblPr>
      <w:tblGrid>
        <w:gridCol w:w="3691"/>
        <w:gridCol w:w="4557"/>
      </w:tblGrid>
      <w:tr w:rsidR="009F62B3" w:rsidRPr="0070703A" w14:paraId="33254AF7" w14:textId="77777777" w:rsidTr="009F62B3">
        <w:tc>
          <w:tcPr>
            <w:tcW w:w="3691" w:type="dxa"/>
            <w:shd w:val="clear" w:color="auto" w:fill="auto"/>
          </w:tcPr>
          <w:p w14:paraId="2C765899" w14:textId="77777777" w:rsidR="0070703A" w:rsidRPr="0070703A" w:rsidRDefault="0070703A" w:rsidP="00CE4EBF">
            <w:pPr>
              <w:jc w:val="both"/>
              <w:rPr>
                <w:rFonts w:ascii="Arial" w:hAnsi="Arial" w:cs="Arial"/>
                <w:sz w:val="20"/>
                <w:szCs w:val="20"/>
              </w:rPr>
            </w:pPr>
            <w:r w:rsidRPr="0070703A">
              <w:rPr>
                <w:rFonts w:ascii="Arial" w:hAnsi="Arial" w:cs="Arial"/>
                <w:sz w:val="20"/>
                <w:szCs w:val="20"/>
              </w:rPr>
              <w:lastRenderedPageBreak/>
              <w:t>Responsabile della Protezione dei Dati</w:t>
            </w:r>
            <w:r w:rsidR="009F62B3">
              <w:rPr>
                <w:rFonts w:ascii="Arial" w:hAnsi="Arial" w:cs="Arial"/>
                <w:sz w:val="20"/>
                <w:szCs w:val="20"/>
              </w:rPr>
              <w:t>:</w:t>
            </w:r>
          </w:p>
        </w:tc>
        <w:tc>
          <w:tcPr>
            <w:tcW w:w="4557" w:type="dxa"/>
            <w:shd w:val="clear" w:color="auto" w:fill="auto"/>
          </w:tcPr>
          <w:p w14:paraId="5331A8CB" w14:textId="77777777" w:rsidR="0070703A" w:rsidRPr="009F62B3" w:rsidRDefault="009F62B3" w:rsidP="00CE4EBF">
            <w:pPr>
              <w:jc w:val="both"/>
              <w:rPr>
                <w:rFonts w:ascii="Arial" w:hAnsi="Arial" w:cs="Arial"/>
                <w:b/>
                <w:sz w:val="20"/>
                <w:szCs w:val="20"/>
              </w:rPr>
            </w:pPr>
            <w:r w:rsidRPr="009F62B3">
              <w:rPr>
                <w:rFonts w:ascii="Arial" w:hAnsi="Arial" w:cs="Arial"/>
                <w:b/>
                <w:sz w:val="20"/>
                <w:szCs w:val="20"/>
              </w:rPr>
              <w:t>dpo.sarroch@comune.sarroch.ca.it</w:t>
            </w:r>
          </w:p>
        </w:tc>
      </w:tr>
    </w:tbl>
    <w:p w14:paraId="38B9A9B1" w14:textId="77777777" w:rsidR="0070703A" w:rsidRPr="0070703A" w:rsidRDefault="0070703A" w:rsidP="0070703A">
      <w:pPr>
        <w:jc w:val="both"/>
        <w:rPr>
          <w:rFonts w:ascii="Arial" w:hAnsi="Arial" w:cs="Arial"/>
          <w:sz w:val="20"/>
          <w:szCs w:val="20"/>
        </w:rPr>
      </w:pPr>
    </w:p>
    <w:p w14:paraId="45AFBB79" w14:textId="77777777" w:rsidR="0070703A" w:rsidRPr="0070703A" w:rsidRDefault="0070703A" w:rsidP="0070703A">
      <w:pPr>
        <w:jc w:val="both"/>
        <w:rPr>
          <w:rFonts w:ascii="Arial" w:hAnsi="Arial" w:cs="Arial"/>
          <w:sz w:val="20"/>
          <w:szCs w:val="20"/>
        </w:rPr>
      </w:pPr>
      <w:r w:rsidRPr="0070703A">
        <w:rPr>
          <w:rFonts w:ascii="Arial" w:hAnsi="Arial" w:cs="Arial"/>
          <w:sz w:val="20"/>
          <w:szCs w:val="20"/>
        </w:rPr>
        <w:t>Contatto web del titolare: www.</w:t>
      </w:r>
      <w:r>
        <w:rPr>
          <w:rFonts w:ascii="Arial" w:hAnsi="Arial" w:cs="Arial"/>
          <w:sz w:val="20"/>
          <w:szCs w:val="20"/>
        </w:rPr>
        <w:t>comune.sarroch.ca</w:t>
      </w:r>
      <w:r w:rsidRPr="0070703A">
        <w:rPr>
          <w:rFonts w:ascii="Arial" w:hAnsi="Arial" w:cs="Arial"/>
          <w:sz w:val="20"/>
          <w:szCs w:val="20"/>
        </w:rPr>
        <w:t>.it</w:t>
      </w:r>
    </w:p>
    <w:p w14:paraId="01B7F870" w14:textId="77777777" w:rsidR="009F62B3" w:rsidRDefault="009F62B3" w:rsidP="009F62B3">
      <w:pPr>
        <w:spacing w:line="276" w:lineRule="auto"/>
        <w:jc w:val="both"/>
        <w:rPr>
          <w:rFonts w:ascii="Arial" w:hAnsi="Arial" w:cs="Arial"/>
          <w:sz w:val="20"/>
          <w:szCs w:val="20"/>
        </w:rPr>
      </w:pPr>
    </w:p>
    <w:p w14:paraId="09C28E3F" w14:textId="77777777" w:rsidR="009F62B3" w:rsidRPr="0024434F" w:rsidRDefault="009F62B3" w:rsidP="009F62B3">
      <w:pPr>
        <w:pStyle w:val="Titolo2"/>
        <w:rPr>
          <w:rFonts w:ascii="Futura Medium" w:hAnsi="Futura Medium" w:cs="Futura Medium"/>
          <w:b/>
          <w:color w:val="C00000"/>
        </w:rPr>
      </w:pPr>
      <w:r w:rsidRPr="0024434F">
        <w:rPr>
          <w:rFonts w:ascii="Futura Medium" w:hAnsi="Futura Medium" w:cs="Futura Medium" w:hint="cs"/>
          <w:b/>
          <w:color w:val="C00000"/>
        </w:rPr>
        <w:t>ART.</w:t>
      </w:r>
      <w:r w:rsidR="00821CF7" w:rsidRPr="0024434F">
        <w:rPr>
          <w:rFonts w:ascii="Futura Medium" w:hAnsi="Futura Medium" w:cs="Futura Medium"/>
          <w:b/>
          <w:color w:val="C00000"/>
        </w:rPr>
        <w:t xml:space="preserve"> </w:t>
      </w:r>
      <w:r w:rsidR="00AE6C87" w:rsidRPr="0024434F">
        <w:rPr>
          <w:rFonts w:ascii="Futura Medium" w:hAnsi="Futura Medium" w:cs="Futura Medium"/>
          <w:b/>
          <w:color w:val="C00000"/>
        </w:rPr>
        <w:t>26</w:t>
      </w:r>
    </w:p>
    <w:p w14:paraId="07D7CB27" w14:textId="77777777" w:rsidR="009F62B3" w:rsidRPr="0024434F" w:rsidRDefault="009F62B3" w:rsidP="007C6123">
      <w:pPr>
        <w:pStyle w:val="Titolo2"/>
        <w:rPr>
          <w:b/>
          <w:color w:val="C00000"/>
        </w:rPr>
      </w:pPr>
      <w:r w:rsidRPr="0024434F">
        <w:rPr>
          <w:b/>
          <w:color w:val="C00000"/>
        </w:rPr>
        <w:t>Responsabile Unico del Procedimento</w:t>
      </w:r>
    </w:p>
    <w:p w14:paraId="7C994D7A" w14:textId="77777777" w:rsidR="009F62B3" w:rsidRPr="00A72574" w:rsidRDefault="009F62B3" w:rsidP="009F62B3">
      <w:pPr>
        <w:spacing w:line="276" w:lineRule="auto"/>
        <w:jc w:val="both"/>
        <w:rPr>
          <w:rFonts w:ascii="Arial" w:hAnsi="Arial" w:cs="Arial"/>
          <w:sz w:val="20"/>
          <w:szCs w:val="20"/>
        </w:rPr>
      </w:pPr>
      <w:r w:rsidRPr="00F34BEB">
        <w:rPr>
          <w:rFonts w:ascii="Arial" w:hAnsi="Arial" w:cs="Arial"/>
          <w:sz w:val="20"/>
          <w:szCs w:val="20"/>
        </w:rPr>
        <w:t xml:space="preserve">Si dà atto, che il responsabile Unico del Procedimento, individuato ai sensi dell'art. 31 del </w:t>
      </w:r>
      <w:proofErr w:type="spellStart"/>
      <w:r w:rsidRPr="00F34BEB">
        <w:rPr>
          <w:rFonts w:ascii="Arial" w:hAnsi="Arial" w:cs="Arial"/>
          <w:sz w:val="20"/>
          <w:szCs w:val="20"/>
        </w:rPr>
        <w:t>D.lgs</w:t>
      </w:r>
      <w:proofErr w:type="spellEnd"/>
      <w:r w:rsidRPr="00F34BEB">
        <w:rPr>
          <w:rFonts w:ascii="Arial" w:hAnsi="Arial" w:cs="Arial"/>
          <w:sz w:val="20"/>
          <w:szCs w:val="20"/>
        </w:rPr>
        <w:t xml:space="preserve"> 50/2016 è il Responsabile </w:t>
      </w:r>
      <w:bookmarkStart w:id="10" w:name="_Hlk38564608"/>
      <w:r w:rsidRPr="00F34BEB">
        <w:rPr>
          <w:rFonts w:ascii="Arial" w:hAnsi="Arial" w:cs="Arial"/>
          <w:sz w:val="20"/>
          <w:szCs w:val="20"/>
        </w:rPr>
        <w:t xml:space="preserve">dell’Area </w:t>
      </w:r>
      <w:r w:rsidR="00F15472" w:rsidRPr="00F34BEB">
        <w:rPr>
          <w:rFonts w:ascii="Arial" w:hAnsi="Arial" w:cs="Arial"/>
          <w:sz w:val="20"/>
          <w:szCs w:val="20"/>
        </w:rPr>
        <w:t>Tecnica Edilizia privata</w:t>
      </w:r>
      <w:bookmarkEnd w:id="10"/>
      <w:r w:rsidRPr="00F34BEB">
        <w:rPr>
          <w:rFonts w:ascii="Arial" w:hAnsi="Arial" w:cs="Arial"/>
          <w:sz w:val="20"/>
          <w:szCs w:val="20"/>
        </w:rPr>
        <w:t xml:space="preserve">, </w:t>
      </w:r>
      <w:r w:rsidR="00F15472" w:rsidRPr="00F34BEB">
        <w:rPr>
          <w:rFonts w:ascii="Arial" w:hAnsi="Arial" w:cs="Arial"/>
          <w:sz w:val="20"/>
          <w:szCs w:val="20"/>
        </w:rPr>
        <w:t>ing. Marco De Martini</w:t>
      </w:r>
      <w:r w:rsidRPr="00F34BEB">
        <w:rPr>
          <w:rFonts w:ascii="Arial" w:hAnsi="Arial" w:cs="Arial"/>
          <w:sz w:val="20"/>
          <w:szCs w:val="20"/>
        </w:rPr>
        <w:t>.</w:t>
      </w:r>
    </w:p>
    <w:p w14:paraId="203E4CB8" w14:textId="77777777" w:rsidR="009F62B3" w:rsidRPr="00A72574" w:rsidRDefault="009F62B3" w:rsidP="009F62B3">
      <w:pPr>
        <w:spacing w:line="276" w:lineRule="auto"/>
        <w:jc w:val="both"/>
        <w:rPr>
          <w:rFonts w:ascii="Arial" w:hAnsi="Arial" w:cs="Arial"/>
          <w:sz w:val="20"/>
          <w:szCs w:val="20"/>
        </w:rPr>
      </w:pPr>
    </w:p>
    <w:p w14:paraId="1111E41F" w14:textId="77777777" w:rsidR="009F62B3" w:rsidRPr="0024434F" w:rsidRDefault="009F62B3" w:rsidP="009F62B3">
      <w:pPr>
        <w:pStyle w:val="Titolo2"/>
        <w:rPr>
          <w:rFonts w:ascii="Futura Medium" w:hAnsi="Futura Medium" w:cs="Futura Medium"/>
          <w:b/>
          <w:color w:val="C00000"/>
        </w:rPr>
      </w:pPr>
      <w:r w:rsidRPr="0024434F">
        <w:rPr>
          <w:rFonts w:ascii="Futura Medium" w:hAnsi="Futura Medium" w:cs="Futura Medium" w:hint="cs"/>
          <w:b/>
          <w:color w:val="C00000"/>
        </w:rPr>
        <w:t>ART.</w:t>
      </w:r>
      <w:r w:rsidR="00AE6C87" w:rsidRPr="0024434F">
        <w:rPr>
          <w:rFonts w:ascii="Futura Medium" w:hAnsi="Futura Medium" w:cs="Futura Medium"/>
          <w:b/>
          <w:color w:val="C00000"/>
        </w:rPr>
        <w:t>2</w:t>
      </w:r>
      <w:r w:rsidR="00997853" w:rsidRPr="0024434F">
        <w:rPr>
          <w:rFonts w:ascii="Futura Medium" w:hAnsi="Futura Medium" w:cs="Futura Medium"/>
          <w:b/>
          <w:color w:val="C00000"/>
        </w:rPr>
        <w:t>7</w:t>
      </w:r>
    </w:p>
    <w:p w14:paraId="7669325B" w14:textId="77777777" w:rsidR="009F62B3" w:rsidRPr="0024434F" w:rsidRDefault="009F62B3" w:rsidP="00BC1921">
      <w:pPr>
        <w:pStyle w:val="Titolo2"/>
        <w:rPr>
          <w:b/>
          <w:color w:val="C00000"/>
        </w:rPr>
      </w:pPr>
      <w:r w:rsidRPr="0024434F">
        <w:rPr>
          <w:b/>
          <w:color w:val="C00000"/>
        </w:rPr>
        <w:t>Referenti del Comune di Sarroch per la procedura</w:t>
      </w:r>
    </w:p>
    <w:p w14:paraId="3CBDB6A2" w14:textId="77777777" w:rsidR="009F62B3" w:rsidRPr="004D3BA0" w:rsidRDefault="009F62B3" w:rsidP="009F62B3">
      <w:pPr>
        <w:pStyle w:val="Titolo2"/>
        <w:rPr>
          <w:rFonts w:ascii="Arial" w:hAnsi="Arial" w:cs="Arial"/>
          <w:color w:val="000000" w:themeColor="text1"/>
          <w:sz w:val="20"/>
          <w:szCs w:val="20"/>
        </w:rPr>
      </w:pPr>
      <w:r w:rsidRPr="004D3BA0">
        <w:rPr>
          <w:rFonts w:ascii="Arial" w:hAnsi="Arial" w:cs="Arial"/>
          <w:color w:val="000000" w:themeColor="text1"/>
          <w:sz w:val="20"/>
          <w:szCs w:val="20"/>
        </w:rPr>
        <w:t xml:space="preserve">I referenti </w:t>
      </w:r>
      <w:r w:rsidR="002E675A">
        <w:rPr>
          <w:rFonts w:ascii="Arial" w:hAnsi="Arial" w:cs="Arial"/>
          <w:color w:val="000000" w:themeColor="text1"/>
          <w:sz w:val="20"/>
          <w:szCs w:val="20"/>
        </w:rPr>
        <w:t>della Stazione Appaltante</w:t>
      </w:r>
      <w:r w:rsidRPr="004D3BA0">
        <w:rPr>
          <w:rFonts w:ascii="Arial" w:hAnsi="Arial" w:cs="Arial"/>
          <w:color w:val="000000" w:themeColor="text1"/>
          <w:sz w:val="20"/>
          <w:szCs w:val="20"/>
        </w:rPr>
        <w:t xml:space="preserve"> per la procedura in oggetto sono:</w:t>
      </w:r>
    </w:p>
    <w:p w14:paraId="55143C24" w14:textId="3F25AFCD" w:rsidR="006436BA" w:rsidRPr="00F34BEB" w:rsidRDefault="009F62B3" w:rsidP="00E7763A">
      <w:pPr>
        <w:pStyle w:val="Titolo2"/>
        <w:numPr>
          <w:ilvl w:val="1"/>
          <w:numId w:val="7"/>
        </w:numPr>
        <w:ind w:left="993"/>
        <w:rPr>
          <w:rFonts w:ascii="Arial" w:hAnsi="Arial" w:cs="Arial"/>
          <w:color w:val="000000" w:themeColor="text1"/>
          <w:sz w:val="20"/>
          <w:szCs w:val="20"/>
        </w:rPr>
      </w:pPr>
      <w:r w:rsidRPr="00F34BEB">
        <w:rPr>
          <w:rFonts w:ascii="Arial" w:hAnsi="Arial" w:cs="Arial"/>
          <w:color w:val="000000" w:themeColor="text1"/>
          <w:sz w:val="20"/>
          <w:szCs w:val="20"/>
        </w:rPr>
        <w:t xml:space="preserve">RUP (Responsabile Unico del Procedimento) – </w:t>
      </w:r>
      <w:r w:rsidR="00F34BEB" w:rsidRPr="00F34BEB">
        <w:rPr>
          <w:rFonts w:ascii="Arial" w:hAnsi="Arial" w:cs="Arial"/>
          <w:color w:val="000000" w:themeColor="text1"/>
          <w:sz w:val="20"/>
          <w:szCs w:val="20"/>
        </w:rPr>
        <w:t>Ing. Marco De Martini</w:t>
      </w:r>
      <w:r w:rsidRPr="00F34BEB">
        <w:rPr>
          <w:rFonts w:ascii="Arial" w:hAnsi="Arial" w:cs="Arial"/>
          <w:color w:val="000000" w:themeColor="text1"/>
          <w:sz w:val="20"/>
          <w:szCs w:val="20"/>
        </w:rPr>
        <w:t xml:space="preserve"> – </w:t>
      </w:r>
      <w:proofErr w:type="spellStart"/>
      <w:r w:rsidRPr="00F34BEB">
        <w:rPr>
          <w:rFonts w:ascii="Arial" w:hAnsi="Arial" w:cs="Arial"/>
          <w:color w:val="000000" w:themeColor="text1"/>
          <w:sz w:val="20"/>
          <w:szCs w:val="20"/>
        </w:rPr>
        <w:t>Resp</w:t>
      </w:r>
      <w:proofErr w:type="spellEnd"/>
      <w:r w:rsidRPr="00F34BEB">
        <w:rPr>
          <w:rFonts w:ascii="Arial" w:hAnsi="Arial" w:cs="Arial"/>
          <w:color w:val="000000" w:themeColor="text1"/>
          <w:sz w:val="20"/>
          <w:szCs w:val="20"/>
        </w:rPr>
        <w:t xml:space="preserve">. </w:t>
      </w:r>
      <w:r w:rsidR="00F34BEB" w:rsidRPr="00F34BEB">
        <w:rPr>
          <w:rFonts w:ascii="Arial" w:hAnsi="Arial" w:cs="Arial"/>
          <w:color w:val="000000" w:themeColor="text1"/>
          <w:sz w:val="20"/>
          <w:szCs w:val="20"/>
        </w:rPr>
        <w:t>dell’Area Tecnica Edilizia privata</w:t>
      </w:r>
      <w:r w:rsidRPr="00F34BEB">
        <w:rPr>
          <w:rFonts w:ascii="Arial" w:hAnsi="Arial" w:cs="Arial"/>
          <w:color w:val="000000" w:themeColor="text1"/>
          <w:sz w:val="20"/>
          <w:szCs w:val="20"/>
        </w:rPr>
        <w:t xml:space="preserve"> </w:t>
      </w:r>
      <w:r w:rsidR="004D3BA0" w:rsidRPr="00F34BEB">
        <w:rPr>
          <w:rFonts w:ascii="Arial" w:hAnsi="Arial" w:cs="Arial"/>
          <w:color w:val="000000" w:themeColor="text1"/>
          <w:sz w:val="20"/>
          <w:szCs w:val="20"/>
        </w:rPr>
        <w:t>–</w:t>
      </w:r>
      <w:r w:rsidRPr="00F34BEB">
        <w:rPr>
          <w:rFonts w:ascii="Arial" w:hAnsi="Arial" w:cs="Arial"/>
          <w:color w:val="000000" w:themeColor="text1"/>
          <w:sz w:val="20"/>
          <w:szCs w:val="20"/>
        </w:rPr>
        <w:t xml:space="preserve"> </w:t>
      </w:r>
      <w:r w:rsidR="00F34BEB" w:rsidRPr="00F34BEB">
        <w:rPr>
          <w:rFonts w:ascii="Arial" w:hAnsi="Arial" w:cs="Arial"/>
          <w:color w:val="000000" w:themeColor="text1"/>
          <w:sz w:val="20"/>
          <w:szCs w:val="20"/>
        </w:rPr>
        <w:t>marc</w:t>
      </w:r>
      <w:r w:rsidR="004D3BA0" w:rsidRPr="00F34BEB">
        <w:rPr>
          <w:rFonts w:ascii="Arial" w:hAnsi="Arial" w:cs="Arial"/>
          <w:color w:val="000000" w:themeColor="text1"/>
          <w:sz w:val="20"/>
          <w:szCs w:val="20"/>
        </w:rPr>
        <w:t>o.</w:t>
      </w:r>
      <w:r w:rsidR="00F34BEB" w:rsidRPr="00F34BEB">
        <w:rPr>
          <w:rFonts w:ascii="Arial" w:hAnsi="Arial" w:cs="Arial"/>
          <w:color w:val="000000" w:themeColor="text1"/>
          <w:sz w:val="20"/>
          <w:szCs w:val="20"/>
        </w:rPr>
        <w:t>demartini</w:t>
      </w:r>
      <w:r w:rsidR="004D3BA0" w:rsidRPr="00F34BEB">
        <w:rPr>
          <w:rFonts w:ascii="Arial" w:hAnsi="Arial" w:cs="Arial"/>
          <w:color w:val="000000" w:themeColor="text1"/>
          <w:sz w:val="20"/>
          <w:szCs w:val="20"/>
        </w:rPr>
        <w:t>@comune.sarroch.ca.it</w:t>
      </w:r>
      <w:r w:rsidRPr="00F34BEB">
        <w:rPr>
          <w:rFonts w:ascii="Arial" w:hAnsi="Arial" w:cs="Arial"/>
          <w:color w:val="000000" w:themeColor="text1"/>
          <w:sz w:val="20"/>
          <w:szCs w:val="20"/>
        </w:rPr>
        <w:t xml:space="preserve"> - Tel. 0</w:t>
      </w:r>
      <w:r w:rsidR="004D3BA0" w:rsidRPr="00F34BEB">
        <w:rPr>
          <w:rFonts w:ascii="Arial" w:hAnsi="Arial" w:cs="Arial"/>
          <w:color w:val="000000" w:themeColor="text1"/>
          <w:sz w:val="20"/>
          <w:szCs w:val="20"/>
        </w:rPr>
        <w:t>70</w:t>
      </w:r>
      <w:r w:rsidRPr="00F34BEB">
        <w:rPr>
          <w:rFonts w:ascii="Arial" w:hAnsi="Arial" w:cs="Arial"/>
          <w:color w:val="000000" w:themeColor="text1"/>
          <w:sz w:val="20"/>
          <w:szCs w:val="20"/>
        </w:rPr>
        <w:t>/</w:t>
      </w:r>
      <w:r w:rsidR="004D3BA0" w:rsidRPr="00F34BEB">
        <w:rPr>
          <w:rFonts w:ascii="Arial" w:hAnsi="Arial" w:cs="Arial"/>
          <w:color w:val="000000" w:themeColor="text1"/>
          <w:sz w:val="20"/>
          <w:szCs w:val="20"/>
        </w:rPr>
        <w:t>909262</w:t>
      </w:r>
      <w:r w:rsidR="00F34BEB" w:rsidRPr="00F34BEB">
        <w:rPr>
          <w:rFonts w:ascii="Arial" w:hAnsi="Arial" w:cs="Arial"/>
          <w:color w:val="000000" w:themeColor="text1"/>
          <w:sz w:val="20"/>
          <w:szCs w:val="20"/>
        </w:rPr>
        <w:t>10</w:t>
      </w:r>
      <w:r w:rsidRPr="00F34BEB">
        <w:rPr>
          <w:rFonts w:ascii="Arial" w:hAnsi="Arial" w:cs="Arial"/>
          <w:color w:val="000000" w:themeColor="text1"/>
          <w:sz w:val="20"/>
          <w:szCs w:val="20"/>
        </w:rPr>
        <w:t>;</w:t>
      </w:r>
    </w:p>
    <w:p w14:paraId="04542260" w14:textId="77777777" w:rsidR="009F62B3" w:rsidRPr="0024434F" w:rsidRDefault="009F62B3" w:rsidP="009F62B3">
      <w:pPr>
        <w:pStyle w:val="Titolo2"/>
        <w:rPr>
          <w:rFonts w:ascii="Futura Medium" w:hAnsi="Futura Medium" w:cs="Futura Medium"/>
          <w:b/>
          <w:color w:val="C00000"/>
        </w:rPr>
      </w:pPr>
      <w:r w:rsidRPr="0024434F">
        <w:rPr>
          <w:rFonts w:ascii="Futura Medium" w:hAnsi="Futura Medium" w:cs="Futura Medium" w:hint="cs"/>
          <w:b/>
          <w:color w:val="C00000"/>
        </w:rPr>
        <w:t>ART.</w:t>
      </w:r>
      <w:r w:rsidR="00135E72" w:rsidRPr="0024434F">
        <w:rPr>
          <w:rFonts w:ascii="Futura Medium" w:hAnsi="Futura Medium" w:cs="Futura Medium"/>
          <w:b/>
          <w:color w:val="C00000"/>
        </w:rPr>
        <w:t>2</w:t>
      </w:r>
      <w:r w:rsidR="00997853" w:rsidRPr="0024434F">
        <w:rPr>
          <w:rFonts w:ascii="Futura Medium" w:hAnsi="Futura Medium" w:cs="Futura Medium"/>
          <w:b/>
          <w:color w:val="C00000"/>
        </w:rPr>
        <w:t>8</w:t>
      </w:r>
    </w:p>
    <w:p w14:paraId="2AB76291" w14:textId="77777777" w:rsidR="009F62B3" w:rsidRPr="0024434F" w:rsidRDefault="009F62B3" w:rsidP="00BC1921">
      <w:pPr>
        <w:pStyle w:val="Titolo2"/>
        <w:rPr>
          <w:b/>
          <w:color w:val="C00000"/>
        </w:rPr>
      </w:pPr>
      <w:r w:rsidRPr="0024434F">
        <w:rPr>
          <w:b/>
          <w:color w:val="C00000"/>
        </w:rPr>
        <w:t>Foro competente</w:t>
      </w:r>
    </w:p>
    <w:p w14:paraId="584D1629" w14:textId="77777777" w:rsidR="009F62B3" w:rsidRDefault="009F62B3" w:rsidP="0070703A">
      <w:pPr>
        <w:spacing w:line="276" w:lineRule="auto"/>
        <w:jc w:val="both"/>
        <w:rPr>
          <w:rFonts w:ascii="Arial" w:hAnsi="Arial" w:cs="Arial"/>
          <w:sz w:val="20"/>
          <w:szCs w:val="20"/>
        </w:rPr>
      </w:pPr>
      <w:r w:rsidRPr="00A72574">
        <w:rPr>
          <w:rFonts w:ascii="Arial" w:hAnsi="Arial" w:cs="Arial"/>
          <w:sz w:val="20"/>
          <w:szCs w:val="20"/>
        </w:rPr>
        <w:t>Per</w:t>
      </w:r>
      <w:r>
        <w:rPr>
          <w:rFonts w:ascii="Arial" w:hAnsi="Arial" w:cs="Arial"/>
          <w:sz w:val="20"/>
          <w:szCs w:val="20"/>
        </w:rPr>
        <w:t xml:space="preserve"> </w:t>
      </w:r>
      <w:r w:rsidRPr="00A72574">
        <w:rPr>
          <w:rFonts w:ascii="Arial" w:hAnsi="Arial" w:cs="Arial"/>
          <w:sz w:val="20"/>
          <w:szCs w:val="20"/>
        </w:rPr>
        <w:t>tutte</w:t>
      </w:r>
      <w:r>
        <w:rPr>
          <w:rFonts w:ascii="Arial" w:hAnsi="Arial" w:cs="Arial"/>
          <w:sz w:val="20"/>
          <w:szCs w:val="20"/>
        </w:rPr>
        <w:t xml:space="preserve"> </w:t>
      </w:r>
      <w:r w:rsidRPr="00A72574">
        <w:rPr>
          <w:rFonts w:ascii="Arial" w:hAnsi="Arial" w:cs="Arial"/>
          <w:sz w:val="20"/>
          <w:szCs w:val="20"/>
        </w:rPr>
        <w:t>le</w:t>
      </w:r>
      <w:r>
        <w:rPr>
          <w:rFonts w:ascii="Arial" w:hAnsi="Arial" w:cs="Arial"/>
          <w:sz w:val="20"/>
          <w:szCs w:val="20"/>
        </w:rPr>
        <w:t xml:space="preserve"> </w:t>
      </w:r>
      <w:r w:rsidRPr="00A72574">
        <w:rPr>
          <w:rFonts w:ascii="Arial" w:hAnsi="Arial" w:cs="Arial"/>
          <w:sz w:val="20"/>
          <w:szCs w:val="20"/>
        </w:rPr>
        <w:t>controversie</w:t>
      </w:r>
      <w:r>
        <w:rPr>
          <w:rFonts w:ascii="Arial" w:hAnsi="Arial" w:cs="Arial"/>
          <w:sz w:val="20"/>
          <w:szCs w:val="20"/>
        </w:rPr>
        <w:t xml:space="preserve"> </w:t>
      </w:r>
      <w:r w:rsidRPr="00A72574">
        <w:rPr>
          <w:rFonts w:ascii="Arial" w:hAnsi="Arial" w:cs="Arial"/>
          <w:sz w:val="20"/>
          <w:szCs w:val="20"/>
        </w:rPr>
        <w:t>comunque</w:t>
      </w:r>
      <w:r>
        <w:rPr>
          <w:rFonts w:ascii="Arial" w:hAnsi="Arial" w:cs="Arial"/>
          <w:sz w:val="20"/>
          <w:szCs w:val="20"/>
        </w:rPr>
        <w:t xml:space="preserve"> </w:t>
      </w:r>
      <w:r w:rsidRPr="00A72574">
        <w:rPr>
          <w:rFonts w:ascii="Arial" w:hAnsi="Arial" w:cs="Arial"/>
          <w:sz w:val="20"/>
          <w:szCs w:val="20"/>
        </w:rPr>
        <w:t>attinenti</w:t>
      </w:r>
      <w:r>
        <w:rPr>
          <w:rFonts w:ascii="Arial" w:hAnsi="Arial" w:cs="Arial"/>
          <w:sz w:val="20"/>
          <w:szCs w:val="20"/>
        </w:rPr>
        <w:t xml:space="preserve"> </w:t>
      </w:r>
      <w:r w:rsidRPr="00A72574">
        <w:rPr>
          <w:rFonts w:ascii="Arial" w:hAnsi="Arial" w:cs="Arial"/>
          <w:sz w:val="20"/>
          <w:szCs w:val="20"/>
        </w:rPr>
        <w:t>all’interpretazione</w:t>
      </w:r>
      <w:r>
        <w:rPr>
          <w:rFonts w:ascii="Arial" w:hAnsi="Arial" w:cs="Arial"/>
          <w:sz w:val="20"/>
          <w:szCs w:val="20"/>
        </w:rPr>
        <w:t xml:space="preserve"> </w:t>
      </w:r>
      <w:r w:rsidRPr="00A72574">
        <w:rPr>
          <w:rFonts w:ascii="Arial" w:hAnsi="Arial" w:cs="Arial"/>
          <w:sz w:val="20"/>
          <w:szCs w:val="20"/>
        </w:rPr>
        <w:t>o</w:t>
      </w:r>
      <w:r>
        <w:rPr>
          <w:rFonts w:ascii="Arial" w:hAnsi="Arial" w:cs="Arial"/>
          <w:sz w:val="20"/>
          <w:szCs w:val="20"/>
        </w:rPr>
        <w:t xml:space="preserve"> </w:t>
      </w:r>
      <w:r w:rsidRPr="00A72574">
        <w:rPr>
          <w:rFonts w:ascii="Arial" w:hAnsi="Arial" w:cs="Arial"/>
          <w:sz w:val="20"/>
          <w:szCs w:val="20"/>
        </w:rPr>
        <w:t>all’esecuzione</w:t>
      </w:r>
      <w:r>
        <w:rPr>
          <w:rFonts w:ascii="Arial" w:hAnsi="Arial" w:cs="Arial"/>
          <w:sz w:val="20"/>
          <w:szCs w:val="20"/>
        </w:rPr>
        <w:t xml:space="preserve"> </w:t>
      </w:r>
      <w:r w:rsidRPr="00A72574">
        <w:rPr>
          <w:rFonts w:ascii="Arial" w:hAnsi="Arial" w:cs="Arial"/>
          <w:sz w:val="20"/>
          <w:szCs w:val="20"/>
        </w:rPr>
        <w:t>del</w:t>
      </w:r>
      <w:r>
        <w:rPr>
          <w:rFonts w:ascii="Arial" w:hAnsi="Arial" w:cs="Arial"/>
          <w:sz w:val="20"/>
          <w:szCs w:val="20"/>
        </w:rPr>
        <w:t xml:space="preserve"> </w:t>
      </w:r>
      <w:r w:rsidRPr="00A72574">
        <w:rPr>
          <w:rFonts w:ascii="Arial" w:hAnsi="Arial" w:cs="Arial"/>
          <w:sz w:val="20"/>
          <w:szCs w:val="20"/>
        </w:rPr>
        <w:t>contratto,</w:t>
      </w:r>
      <w:r>
        <w:rPr>
          <w:rFonts w:ascii="Arial" w:hAnsi="Arial" w:cs="Arial"/>
          <w:sz w:val="20"/>
          <w:szCs w:val="20"/>
        </w:rPr>
        <w:t xml:space="preserve"> </w:t>
      </w:r>
      <w:r w:rsidRPr="00A72574">
        <w:rPr>
          <w:rFonts w:ascii="Arial" w:hAnsi="Arial" w:cs="Arial"/>
          <w:sz w:val="20"/>
          <w:szCs w:val="20"/>
        </w:rPr>
        <w:t>è</w:t>
      </w:r>
      <w:r>
        <w:rPr>
          <w:rFonts w:ascii="Arial" w:hAnsi="Arial" w:cs="Arial"/>
          <w:sz w:val="20"/>
          <w:szCs w:val="20"/>
        </w:rPr>
        <w:t xml:space="preserve"> </w:t>
      </w:r>
      <w:r w:rsidRPr="00A72574">
        <w:rPr>
          <w:rFonts w:ascii="Arial" w:hAnsi="Arial" w:cs="Arial"/>
          <w:sz w:val="20"/>
          <w:szCs w:val="20"/>
        </w:rPr>
        <w:t>stabilita</w:t>
      </w:r>
      <w:r>
        <w:rPr>
          <w:rFonts w:ascii="Arial" w:hAnsi="Arial" w:cs="Arial"/>
          <w:sz w:val="20"/>
          <w:szCs w:val="20"/>
        </w:rPr>
        <w:t xml:space="preserve"> </w:t>
      </w:r>
      <w:r w:rsidRPr="00A72574">
        <w:rPr>
          <w:rFonts w:ascii="Arial" w:hAnsi="Arial" w:cs="Arial"/>
          <w:sz w:val="20"/>
          <w:szCs w:val="20"/>
        </w:rPr>
        <w:t>la</w:t>
      </w:r>
      <w:r>
        <w:rPr>
          <w:rFonts w:ascii="Arial" w:hAnsi="Arial" w:cs="Arial"/>
          <w:sz w:val="20"/>
          <w:szCs w:val="20"/>
        </w:rPr>
        <w:t xml:space="preserve"> </w:t>
      </w:r>
      <w:r w:rsidRPr="00A72574">
        <w:rPr>
          <w:rFonts w:ascii="Arial" w:hAnsi="Arial" w:cs="Arial"/>
          <w:sz w:val="20"/>
          <w:szCs w:val="20"/>
        </w:rPr>
        <w:t>competenza</w:t>
      </w:r>
      <w:r>
        <w:rPr>
          <w:rFonts w:ascii="Arial" w:hAnsi="Arial" w:cs="Arial"/>
          <w:sz w:val="20"/>
          <w:szCs w:val="20"/>
        </w:rPr>
        <w:t xml:space="preserve"> </w:t>
      </w:r>
      <w:r w:rsidRPr="00A72574">
        <w:rPr>
          <w:rFonts w:ascii="Arial" w:hAnsi="Arial" w:cs="Arial"/>
          <w:sz w:val="20"/>
          <w:szCs w:val="20"/>
        </w:rPr>
        <w:t>esclusiva</w:t>
      </w:r>
      <w:r>
        <w:rPr>
          <w:rFonts w:ascii="Arial" w:hAnsi="Arial" w:cs="Arial"/>
          <w:sz w:val="20"/>
          <w:szCs w:val="20"/>
        </w:rPr>
        <w:t xml:space="preserve"> </w:t>
      </w:r>
      <w:r w:rsidRPr="00A72574">
        <w:rPr>
          <w:rFonts w:ascii="Arial" w:hAnsi="Arial" w:cs="Arial"/>
          <w:sz w:val="20"/>
          <w:szCs w:val="20"/>
        </w:rPr>
        <w:t>del</w:t>
      </w:r>
      <w:r>
        <w:rPr>
          <w:rFonts w:ascii="Arial" w:hAnsi="Arial" w:cs="Arial"/>
          <w:sz w:val="20"/>
          <w:szCs w:val="20"/>
        </w:rPr>
        <w:t xml:space="preserve"> </w:t>
      </w:r>
      <w:r w:rsidRPr="00A72574">
        <w:rPr>
          <w:rFonts w:ascii="Arial" w:hAnsi="Arial" w:cs="Arial"/>
          <w:sz w:val="20"/>
          <w:szCs w:val="20"/>
        </w:rPr>
        <w:t>Foro</w:t>
      </w:r>
      <w:r>
        <w:rPr>
          <w:rFonts w:ascii="Arial" w:hAnsi="Arial" w:cs="Arial"/>
          <w:sz w:val="20"/>
          <w:szCs w:val="20"/>
        </w:rPr>
        <w:t xml:space="preserve"> </w:t>
      </w:r>
      <w:r w:rsidRPr="00A72574">
        <w:rPr>
          <w:rFonts w:ascii="Arial" w:hAnsi="Arial" w:cs="Arial"/>
          <w:sz w:val="20"/>
          <w:szCs w:val="20"/>
        </w:rPr>
        <w:t>di</w:t>
      </w:r>
      <w:r>
        <w:rPr>
          <w:rFonts w:ascii="Arial" w:hAnsi="Arial" w:cs="Arial"/>
          <w:sz w:val="20"/>
          <w:szCs w:val="20"/>
        </w:rPr>
        <w:t xml:space="preserve"> </w:t>
      </w:r>
      <w:r w:rsidRPr="00A72574">
        <w:rPr>
          <w:rFonts w:ascii="Arial" w:hAnsi="Arial" w:cs="Arial"/>
          <w:sz w:val="20"/>
          <w:szCs w:val="20"/>
        </w:rPr>
        <w:t>Cagliari</w:t>
      </w:r>
    </w:p>
    <w:p w14:paraId="205819A8" w14:textId="77777777" w:rsidR="004D3BA0" w:rsidRDefault="004D3BA0" w:rsidP="004D3BA0">
      <w:pPr>
        <w:spacing w:line="276" w:lineRule="auto"/>
        <w:ind w:left="5670" w:firstLine="142"/>
        <w:jc w:val="center"/>
        <w:rPr>
          <w:rFonts w:ascii="Arial" w:hAnsi="Arial" w:cs="Arial"/>
          <w:sz w:val="15"/>
          <w:szCs w:val="20"/>
        </w:rPr>
      </w:pPr>
    </w:p>
    <w:p w14:paraId="6EDD180C" w14:textId="77777777" w:rsidR="004D3BA0" w:rsidRPr="00F34BEB" w:rsidRDefault="004D3BA0" w:rsidP="004D3BA0">
      <w:pPr>
        <w:spacing w:line="276" w:lineRule="auto"/>
        <w:ind w:left="5670" w:firstLine="142"/>
        <w:jc w:val="center"/>
        <w:rPr>
          <w:rFonts w:ascii="Arial" w:hAnsi="Arial" w:cs="Arial"/>
          <w:sz w:val="15"/>
          <w:szCs w:val="20"/>
        </w:rPr>
      </w:pPr>
      <w:r w:rsidRPr="00F34BEB">
        <w:rPr>
          <w:rFonts w:ascii="Arial" w:hAnsi="Arial" w:cs="Arial"/>
          <w:sz w:val="15"/>
          <w:szCs w:val="20"/>
        </w:rPr>
        <w:t xml:space="preserve">Il Responsabile dell’Area </w:t>
      </w:r>
      <w:r w:rsidR="0024434F" w:rsidRPr="00F34BEB">
        <w:rPr>
          <w:rFonts w:ascii="Arial" w:hAnsi="Arial" w:cs="Arial"/>
          <w:sz w:val="15"/>
          <w:szCs w:val="20"/>
        </w:rPr>
        <w:t>Edilizia Privata</w:t>
      </w:r>
    </w:p>
    <w:p w14:paraId="32F07248" w14:textId="77777777" w:rsidR="004D3BA0" w:rsidRPr="006436BA" w:rsidRDefault="0024434F" w:rsidP="004D3BA0">
      <w:pPr>
        <w:spacing w:line="276" w:lineRule="auto"/>
        <w:ind w:left="5670" w:firstLine="142"/>
        <w:jc w:val="center"/>
        <w:rPr>
          <w:rFonts w:ascii="Arial" w:hAnsi="Arial" w:cs="Arial"/>
          <w:b/>
          <w:bCs/>
          <w:sz w:val="15"/>
          <w:szCs w:val="20"/>
        </w:rPr>
      </w:pPr>
      <w:r>
        <w:rPr>
          <w:rFonts w:ascii="Arial" w:hAnsi="Arial" w:cs="Arial"/>
          <w:b/>
          <w:bCs/>
          <w:sz w:val="15"/>
          <w:szCs w:val="20"/>
        </w:rPr>
        <w:t>Ing. Marco De Martini</w:t>
      </w:r>
    </w:p>
    <w:p w14:paraId="4D5CF99D" w14:textId="77777777" w:rsidR="006436BA" w:rsidRDefault="006436BA" w:rsidP="006436BA">
      <w:pPr>
        <w:spacing w:line="276" w:lineRule="auto"/>
        <w:ind w:left="-1276" w:right="-525" w:firstLine="142"/>
        <w:jc w:val="center"/>
        <w:rPr>
          <w:rFonts w:ascii="Arial" w:hAnsi="Arial" w:cs="Arial"/>
          <w:sz w:val="15"/>
          <w:szCs w:val="20"/>
        </w:rPr>
      </w:pPr>
    </w:p>
    <w:p w14:paraId="02E0E47D" w14:textId="77777777" w:rsidR="006436BA" w:rsidRPr="006436BA" w:rsidRDefault="006436BA" w:rsidP="006A644E">
      <w:pPr>
        <w:spacing w:line="276" w:lineRule="auto"/>
        <w:ind w:left="5670" w:right="-525"/>
        <w:jc w:val="both"/>
        <w:rPr>
          <w:rFonts w:ascii="Arial" w:hAnsi="Arial" w:cs="Arial"/>
          <w:color w:val="BFBFBF" w:themeColor="background1" w:themeShade="BF"/>
          <w:sz w:val="15"/>
          <w:szCs w:val="20"/>
        </w:rPr>
      </w:pPr>
      <w:r w:rsidRPr="006436BA">
        <w:rPr>
          <w:rFonts w:ascii="Arial" w:hAnsi="Arial" w:cs="Arial"/>
          <w:color w:val="BFBFBF" w:themeColor="background1" w:themeShade="BF"/>
          <w:sz w:val="15"/>
          <w:szCs w:val="20"/>
        </w:rPr>
        <w:t xml:space="preserve">Documento informatico firmato digitalmente ai sensi del T.U. 445/2000 e del </w:t>
      </w:r>
      <w:proofErr w:type="spellStart"/>
      <w:proofErr w:type="gramStart"/>
      <w:r w:rsidRPr="006436BA">
        <w:rPr>
          <w:rFonts w:ascii="Arial" w:hAnsi="Arial" w:cs="Arial"/>
          <w:color w:val="BFBFBF" w:themeColor="background1" w:themeShade="BF"/>
          <w:sz w:val="15"/>
          <w:szCs w:val="20"/>
        </w:rPr>
        <w:t>D.Lgs</w:t>
      </w:r>
      <w:proofErr w:type="spellEnd"/>
      <w:proofErr w:type="gramEnd"/>
      <w:r w:rsidRPr="006436BA">
        <w:rPr>
          <w:rFonts w:ascii="Arial" w:hAnsi="Arial" w:cs="Arial"/>
          <w:color w:val="BFBFBF" w:themeColor="background1" w:themeShade="BF"/>
          <w:sz w:val="15"/>
          <w:szCs w:val="20"/>
        </w:rPr>
        <w:t xml:space="preserve"> 82/2005 e rispettive norme collegate, il quale sostituisce il documento cartaceo e la </w:t>
      </w:r>
      <w:r w:rsidR="006A644E">
        <w:rPr>
          <w:rFonts w:ascii="Arial" w:hAnsi="Arial" w:cs="Arial"/>
          <w:color w:val="BFBFBF" w:themeColor="background1" w:themeShade="BF"/>
          <w:sz w:val="15"/>
          <w:szCs w:val="20"/>
        </w:rPr>
        <w:t xml:space="preserve">     f</w:t>
      </w:r>
      <w:r w:rsidRPr="006436BA">
        <w:rPr>
          <w:rFonts w:ascii="Arial" w:hAnsi="Arial" w:cs="Arial"/>
          <w:color w:val="BFBFBF" w:themeColor="background1" w:themeShade="BF"/>
          <w:sz w:val="15"/>
          <w:szCs w:val="20"/>
        </w:rPr>
        <w:t>irma autografa.</w:t>
      </w:r>
    </w:p>
    <w:sectPr w:rsidR="006436BA" w:rsidRPr="006436BA" w:rsidSect="00B53CE3">
      <w:headerReference w:type="default" r:id="rId9"/>
      <w:footerReference w:type="default" r:id="rId10"/>
      <w:headerReference w:type="first" r:id="rId11"/>
      <w:footerReference w:type="first" r:id="rId12"/>
      <w:pgSz w:w="11900" w:h="16840"/>
      <w:pgMar w:top="991" w:right="1127" w:bottom="867" w:left="1701" w:header="996" w:footer="51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5BD47" w14:textId="77777777" w:rsidR="002E0536" w:rsidRDefault="002E0536" w:rsidP="00DD7770">
      <w:r>
        <w:separator/>
      </w:r>
    </w:p>
  </w:endnote>
  <w:endnote w:type="continuationSeparator" w:id="0">
    <w:p w14:paraId="065D61DF" w14:textId="77777777" w:rsidR="002E0536" w:rsidRDefault="002E0536" w:rsidP="00DD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00000003" w:usb1="00000000" w:usb2="00000000" w:usb3="00000000" w:csb0="00000001" w:csb1="00000000"/>
  </w:font>
  <w:font w:name="Andale Sans UI">
    <w:altName w:val="Arial Unicode MS"/>
    <w:charset w:val="00"/>
    <w:family w:val="auto"/>
    <w:pitch w:val="variable"/>
  </w:font>
  <w:font w:name="游明朝">
    <w:panose1 w:val="00000000000000000000"/>
    <w:charset w:val="80"/>
    <w:family w:val="roman"/>
    <w:notTrueType/>
    <w:pitch w:val="default"/>
  </w:font>
  <w:font w:name="Futura Medium">
    <w:altName w:val="Arial"/>
    <w:charset w:val="B1"/>
    <w:family w:val="swiss"/>
    <w:pitch w:val="variable"/>
    <w:sig w:usb0="00000000" w:usb1="00000000" w:usb2="00000000" w:usb3="00000000" w:csb0="000001FB" w:csb1="00000000"/>
  </w:font>
  <w:font w:name="Futura">
    <w:panose1 w:val="020B0602020204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venir Roman">
    <w:panose1 w:val="020B0503020203020204"/>
    <w:charset w:val="00"/>
    <w:family w:val="auto"/>
    <w:pitch w:val="variable"/>
    <w:sig w:usb0="00000003" w:usb1="00000000" w:usb2="00000000" w:usb3="00000000" w:csb0="00000001" w:csb1="00000000"/>
  </w:font>
  <w:font w:name="Avenir Light">
    <w:panose1 w:val="020B0402020203020204"/>
    <w:charset w:val="00"/>
    <w:family w:val="auto"/>
    <w:pitch w:val="variable"/>
    <w:sig w:usb0="00000003" w:usb1="00000000" w:usb2="00000000" w:usb3="00000000" w:csb0="00000001" w:csb1="00000000"/>
  </w:font>
  <w:font w:name="Avenir Book">
    <w:altName w:val="Corbel"/>
    <w:panose1 w:val="02000503020000020003"/>
    <w:charset w:val="00"/>
    <w:family w:val="auto"/>
    <w:pitch w:val="variable"/>
    <w:sig w:usb0="800000AF" w:usb1="5000204A" w:usb2="00000000" w:usb3="00000000" w:csb0="0000009B" w:csb1="00000000"/>
  </w:font>
  <w:font w:name="Futura Condensed">
    <w:panose1 w:val="020B0506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Enfasiintensa"/>
        <w:rFonts w:ascii="Avenir Book" w:hAnsi="Avenir Book"/>
        <w:color w:val="A6A6A6" w:themeColor="background1" w:themeShade="A6"/>
        <w:sz w:val="15"/>
      </w:rPr>
      <w:id w:val="1419600703"/>
      <w:docPartObj>
        <w:docPartGallery w:val="Page Numbers (Bottom of Page)"/>
        <w:docPartUnique/>
      </w:docPartObj>
    </w:sdtPr>
    <w:sdtEndPr>
      <w:rPr>
        <w:rStyle w:val="Enfasiintensa"/>
      </w:rPr>
    </w:sdtEndPr>
    <w:sdtContent>
      <w:p w14:paraId="5B356527" w14:textId="77777777" w:rsidR="00353CC0" w:rsidRDefault="00353CC0" w:rsidP="008B4B62">
        <w:pPr>
          <w:pStyle w:val="Pidipagina"/>
          <w:ind w:left="-1276"/>
          <w:rPr>
            <w:rStyle w:val="Enfasiintensa"/>
            <w:rFonts w:ascii="Avenir Book" w:hAnsi="Avenir Book"/>
            <w:color w:val="A6A6A6" w:themeColor="background1" w:themeShade="A6"/>
            <w:sz w:val="15"/>
          </w:rPr>
        </w:pPr>
      </w:p>
      <w:sdt>
        <w:sdtPr>
          <w:rPr>
            <w:i/>
            <w:iCs/>
            <w:color w:val="4472C4" w:themeColor="accent1"/>
          </w:rPr>
          <w:id w:val="-1933200056"/>
          <w:docPartObj>
            <w:docPartGallery w:val="Page Numbers (Bottom of Page)"/>
            <w:docPartUnique/>
          </w:docPartObj>
        </w:sdtPr>
        <w:sdtEndPr>
          <w:rPr>
            <w:i w:val="0"/>
            <w:iCs w:val="0"/>
            <w:color w:val="auto"/>
          </w:rPr>
        </w:sdtEndPr>
        <w:sdtContent>
          <w:tbl>
            <w:tblPr>
              <w:tblW w:w="5000" w:type="pct"/>
              <w:tblCellMar>
                <w:top w:w="72" w:type="dxa"/>
                <w:left w:w="115" w:type="dxa"/>
                <w:bottom w:w="72" w:type="dxa"/>
                <w:right w:w="115" w:type="dxa"/>
              </w:tblCellMar>
              <w:tblLook w:val="04A0" w:firstRow="1" w:lastRow="0" w:firstColumn="1" w:lastColumn="0" w:noHBand="0" w:noVBand="1"/>
            </w:tblPr>
            <w:tblGrid>
              <w:gridCol w:w="8372"/>
              <w:gridCol w:w="930"/>
            </w:tblGrid>
            <w:tr w:rsidR="00353CC0" w14:paraId="065DAC32" w14:textId="77777777" w:rsidTr="00824CEA">
              <w:tc>
                <w:tcPr>
                  <w:tcW w:w="4500" w:type="pct"/>
                  <w:tcBorders>
                    <w:top w:val="single" w:sz="4" w:space="0" w:color="000000" w:themeColor="text1"/>
                  </w:tcBorders>
                </w:tcPr>
                <w:p w14:paraId="2A765D04" w14:textId="69B4A96E" w:rsidR="00353CC0" w:rsidRPr="000F0829" w:rsidRDefault="002A0961" w:rsidP="00824CEA">
                  <w:pPr>
                    <w:pStyle w:val="Pidipagina"/>
                    <w:jc w:val="right"/>
                    <w:rPr>
                      <w:rFonts w:ascii="Arial" w:hAnsi="Arial" w:cs="Arial"/>
                      <w:sz w:val="16"/>
                      <w:szCs w:val="16"/>
                    </w:rPr>
                  </w:pPr>
                  <w:sdt>
                    <w:sdtPr>
                      <w:rPr>
                        <w:rFonts w:ascii="Arial" w:hAnsi="Arial" w:cs="Arial"/>
                        <w:i/>
                        <w:iCs/>
                        <w:color w:val="4472C4" w:themeColor="accent1"/>
                        <w:sz w:val="16"/>
                        <w:szCs w:val="16"/>
                      </w:rPr>
                      <w:alias w:val="Società"/>
                      <w:id w:val="-55011706"/>
                      <w:showingPlcHdr/>
                      <w:dataBinding w:prefixMappings="xmlns:ns0='http://schemas.openxmlformats.org/officeDocument/2006/extended-properties'" w:xpath="/ns0:Properties[1]/ns0:Company[1]" w:storeItemID="{6668398D-A668-4E3E-A5EB-62B293D839F1}"/>
                      <w:text/>
                    </w:sdtPr>
                    <w:sdtEndPr/>
                    <w:sdtContent>
                      <w:r w:rsidR="00353CC0">
                        <w:rPr>
                          <w:rFonts w:ascii="Arial" w:hAnsi="Arial" w:cs="Arial"/>
                          <w:sz w:val="16"/>
                          <w:szCs w:val="16"/>
                        </w:rPr>
                        <w:t xml:space="preserve">     </w:t>
                      </w:r>
                    </w:sdtContent>
                  </w:sdt>
                  <w:r w:rsidR="00353CC0" w:rsidRPr="000F0829">
                    <w:rPr>
                      <w:rFonts w:ascii="Arial" w:hAnsi="Arial" w:cs="Arial"/>
                      <w:sz w:val="16"/>
                      <w:szCs w:val="16"/>
                    </w:rPr>
                    <w:t xml:space="preserve"> </w:t>
                  </w:r>
                  <w:r w:rsidR="00353CC0">
                    <w:rPr>
                      <w:rFonts w:ascii="Arial" w:hAnsi="Arial" w:cs="Arial"/>
                      <w:sz w:val="16"/>
                      <w:szCs w:val="16"/>
                    </w:rPr>
                    <w:t xml:space="preserve">ACCORDO QUADRO </w:t>
                  </w:r>
                  <w:r w:rsidR="00353CC0" w:rsidRPr="000F0829">
                    <w:rPr>
                      <w:rFonts w:ascii="Arial" w:hAnsi="Arial" w:cs="Arial"/>
                      <w:sz w:val="16"/>
                      <w:szCs w:val="16"/>
                    </w:rPr>
                    <w:t xml:space="preserve">| </w:t>
                  </w:r>
                  <w:r w:rsidR="00353CC0" w:rsidRPr="000F0829">
                    <w:rPr>
                      <w:rFonts w:ascii="Arial" w:hAnsi="Arial" w:cs="Arial"/>
                      <w:sz w:val="16"/>
                      <w:szCs w:val="16"/>
                    </w:rPr>
                    <w:fldChar w:fldCharType="begin"/>
                  </w:r>
                  <w:r w:rsidR="00353CC0" w:rsidRPr="000F0829">
                    <w:rPr>
                      <w:rFonts w:ascii="Arial" w:hAnsi="Arial" w:cs="Arial"/>
                      <w:sz w:val="16"/>
                      <w:szCs w:val="16"/>
                    </w:rPr>
                    <w:instrText xml:space="preserve"> STYLEREF  "1"  </w:instrText>
                  </w:r>
                  <w:r w:rsidR="00353CC0" w:rsidRPr="000F0829">
                    <w:rPr>
                      <w:rFonts w:ascii="Arial" w:hAnsi="Arial" w:cs="Arial"/>
                      <w:sz w:val="16"/>
                      <w:szCs w:val="16"/>
                    </w:rPr>
                    <w:fldChar w:fldCharType="separate"/>
                  </w:r>
                  <w:r>
                    <w:rPr>
                      <w:rFonts w:ascii="Arial" w:hAnsi="Arial" w:cs="Arial"/>
                      <w:noProof/>
                      <w:sz w:val="16"/>
                      <w:szCs w:val="16"/>
                    </w:rPr>
                    <w:t>DISCIPLINARE DI GARA</w:t>
                  </w:r>
                  <w:r w:rsidR="00353CC0" w:rsidRPr="000F0829">
                    <w:rPr>
                      <w:rFonts w:ascii="Arial" w:hAnsi="Arial" w:cs="Arial"/>
                      <w:sz w:val="16"/>
                      <w:szCs w:val="16"/>
                    </w:rPr>
                    <w:fldChar w:fldCharType="end"/>
                  </w:r>
                </w:p>
              </w:tc>
              <w:tc>
                <w:tcPr>
                  <w:tcW w:w="500" w:type="pct"/>
                  <w:tcBorders>
                    <w:top w:val="single" w:sz="4" w:space="0" w:color="ED7D31" w:themeColor="accent2"/>
                  </w:tcBorders>
                  <w:shd w:val="clear" w:color="auto" w:fill="C00000"/>
                </w:tcPr>
                <w:p w14:paraId="19DB1FBF" w14:textId="4670D7BF" w:rsidR="00353CC0" w:rsidRDefault="00353CC0" w:rsidP="00824CEA">
                  <w:pPr>
                    <w:pStyle w:val="Intestazione"/>
                    <w:rPr>
                      <w:color w:val="FFFFFF" w:themeColor="background1"/>
                    </w:rPr>
                  </w:pPr>
                  <w:r>
                    <w:fldChar w:fldCharType="begin"/>
                  </w:r>
                  <w:r>
                    <w:instrText>PAGE   \* MERGEFORMAT</w:instrText>
                  </w:r>
                  <w:r>
                    <w:fldChar w:fldCharType="separate"/>
                  </w:r>
                  <w:r w:rsidR="002A0961" w:rsidRPr="002A0961">
                    <w:rPr>
                      <w:noProof/>
                      <w:color w:val="FFFFFF" w:themeColor="background1"/>
                    </w:rPr>
                    <w:t>25</w:t>
                  </w:r>
                  <w:r>
                    <w:rPr>
                      <w:color w:val="FFFFFF" w:themeColor="background1"/>
                    </w:rPr>
                    <w:fldChar w:fldCharType="end"/>
                  </w:r>
                </w:p>
              </w:tc>
            </w:tr>
          </w:tbl>
          <w:p w14:paraId="52A3AA6B" w14:textId="77777777" w:rsidR="00353CC0" w:rsidRDefault="002A0961" w:rsidP="006A644E">
            <w:pPr>
              <w:pStyle w:val="Pidipagina"/>
              <w:jc w:val="right"/>
            </w:pPr>
          </w:p>
        </w:sdtContent>
      </w:sdt>
      <w:p w14:paraId="6BCDA3CF" w14:textId="77777777" w:rsidR="00353CC0" w:rsidRPr="008B4B62" w:rsidRDefault="002A0961" w:rsidP="008B4B62">
        <w:pPr>
          <w:pStyle w:val="Pidipagina"/>
          <w:ind w:left="-1276"/>
          <w:rPr>
            <w:rStyle w:val="Enfasiintensa"/>
            <w:rFonts w:ascii="Avenir Book" w:hAnsi="Avenir Book"/>
            <w:color w:val="A6A6A6" w:themeColor="background1" w:themeShade="A6"/>
            <w:sz w:val="15"/>
          </w:rPr>
        </w:pP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49706" w14:textId="77777777" w:rsidR="00353CC0" w:rsidRDefault="00353CC0">
    <w:pPr>
      <w:pStyle w:val="Pidipagina"/>
    </w:pPr>
    <w:r w:rsidRPr="00401F77">
      <w:rPr>
        <w:rFonts w:ascii="Avenir Roman" w:hAnsi="Avenir Roman"/>
        <w:noProof/>
        <w:lang w:eastAsia="it-IT"/>
      </w:rPr>
      <mc:AlternateContent>
        <mc:Choice Requires="wps">
          <w:drawing>
            <wp:anchor distT="0" distB="0" distL="114300" distR="114300" simplePos="0" relativeHeight="251672064" behindDoc="0" locked="0" layoutInCell="1" allowOverlap="1" wp14:anchorId="46469F63" wp14:editId="1E5D63D2">
              <wp:simplePos x="0" y="0"/>
              <wp:positionH relativeFrom="column">
                <wp:posOffset>-294005</wp:posOffset>
              </wp:positionH>
              <wp:positionV relativeFrom="paragraph">
                <wp:posOffset>-1692275</wp:posOffset>
              </wp:positionV>
              <wp:extent cx="3162300" cy="89154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891540"/>
                      </a:xfrm>
                      <a:prstGeom prst="rect">
                        <a:avLst/>
                      </a:prstGeom>
                      <a:noFill/>
                      <a:ln>
                        <a:noFill/>
                      </a:ln>
                      <a:effectLst/>
                      <a:extLst/>
                    </wps:spPr>
                    <wps:txbx>
                      <w:txbxContent>
                        <w:p w14:paraId="7FCB345F" w14:textId="77777777" w:rsidR="00353CC0" w:rsidRPr="00B45E91" w:rsidRDefault="00353CC0" w:rsidP="007C54C8">
                          <w:pPr>
                            <w:rPr>
                              <w:rFonts w:asciiTheme="majorHAnsi" w:hAnsiTheme="majorHAnsi" w:cstheme="majorHAnsi"/>
                              <w:color w:val="A6A6A6"/>
                              <w:sz w:val="18"/>
                            </w:rPr>
                          </w:pPr>
                          <w:r w:rsidRPr="00B45E91">
                            <w:rPr>
                              <w:rFonts w:asciiTheme="majorHAnsi" w:hAnsiTheme="majorHAnsi" w:cstheme="majorHAnsi"/>
                              <w:color w:val="A6A6A6"/>
                              <w:sz w:val="18"/>
                            </w:rPr>
                            <w:t xml:space="preserve">Area </w:t>
                          </w:r>
                          <w:r>
                            <w:rPr>
                              <w:rFonts w:asciiTheme="majorHAnsi" w:hAnsiTheme="majorHAnsi" w:cstheme="majorHAnsi"/>
                              <w:color w:val="A6A6A6"/>
                              <w:sz w:val="18"/>
                            </w:rPr>
                            <w:t>Edilizia Privata, Urbanistica e Ambiente</w:t>
                          </w:r>
                        </w:p>
                        <w:p w14:paraId="31A50C7C" w14:textId="77777777" w:rsidR="00353CC0" w:rsidRPr="00595C59" w:rsidRDefault="00353CC0" w:rsidP="007C54C8">
                          <w:pPr>
                            <w:rPr>
                              <w:rFonts w:ascii="Futura Condensed" w:hAnsi="Futura Condensed" w:cs="Futura Condensed"/>
                              <w:color w:val="A6A6A6"/>
                              <w:sz w:val="22"/>
                            </w:rPr>
                          </w:pP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 xml:space="preserve">Via </w:t>
                          </w:r>
                          <w:proofErr w:type="spellStart"/>
                          <w:r w:rsidRPr="00B45E91">
                            <w:rPr>
                              <w:rFonts w:asciiTheme="majorHAnsi" w:hAnsiTheme="majorHAnsi" w:cstheme="majorHAnsi"/>
                              <w:color w:val="A6A6A6"/>
                              <w:sz w:val="18"/>
                            </w:rPr>
                            <w:t>Siotto</w:t>
                          </w:r>
                          <w:proofErr w:type="spellEnd"/>
                          <w:r w:rsidRPr="00B45E91">
                            <w:rPr>
                              <w:rFonts w:asciiTheme="majorHAnsi" w:hAnsiTheme="majorHAnsi" w:cstheme="majorHAnsi"/>
                              <w:color w:val="A6A6A6"/>
                              <w:sz w:val="18"/>
                            </w:rPr>
                            <w:t>, 2 – 09018 SARROCH</w:t>
                          </w:r>
                        </w:p>
                        <w:p w14:paraId="23DCC126" w14:textId="77777777" w:rsidR="00353CC0" w:rsidRPr="00595C59" w:rsidRDefault="00353CC0" w:rsidP="007C54C8">
                          <w:pPr>
                            <w:rPr>
                              <w:rFonts w:ascii="Futura Condensed" w:hAnsi="Futura Condensed" w:cs="Futura Condensed"/>
                              <w:color w:val="A6A6A6"/>
                              <w:sz w:val="22"/>
                            </w:rPr>
                          </w:pP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p>
                        <w:p w14:paraId="66EA88F2" w14:textId="77777777" w:rsidR="00353CC0" w:rsidRPr="00401F77" w:rsidRDefault="00353CC0" w:rsidP="007C54C8">
                          <w:pPr>
                            <w:rPr>
                              <w:rFonts w:asciiTheme="minorHAnsi" w:hAnsiTheme="minorHAnsi" w:cstheme="minorHAnsi"/>
                              <w:color w:val="A6A6A6"/>
                              <w:sz w:val="20"/>
                              <w:szCs w:val="20"/>
                            </w:rPr>
                          </w:pP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46469F63" id="_x0000_t202" coordsize="21600,21600" o:spt="202" path="m,l,21600r21600,l21600,xe">
              <v:stroke joinstyle="miter"/>
              <v:path gradientshapeok="t" o:connecttype="rect"/>
            </v:shapetype>
            <v:shape id="Text Box 3" o:spid="_x0000_s1026" type="#_x0000_t202" style="position:absolute;margin-left:-23.15pt;margin-top:-133.25pt;width:249pt;height:70.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" filled="f" stroked="f">
              <v:textbox>
                <w:txbxContent>
                  <w:p w14:paraId="7FCB345F" w14:textId="77777777" w:rsidR="0099749D" w:rsidRPr="00B45E91" w:rsidRDefault="0099749D" w:rsidP="007C54C8">
                    <w:pPr>
                      <w:rPr>
                        <w:rFonts w:asciiTheme="majorHAnsi" w:hAnsiTheme="majorHAnsi" w:cstheme="majorHAnsi"/>
                        <w:color w:val="A6A6A6"/>
                        <w:sz w:val="18"/>
                      </w:rPr>
                    </w:pPr>
                    <w:r w:rsidRPr="00B45E91">
                      <w:rPr>
                        <w:rFonts w:asciiTheme="majorHAnsi" w:hAnsiTheme="majorHAnsi" w:cstheme="majorHAnsi"/>
                        <w:color w:val="A6A6A6"/>
                        <w:sz w:val="18"/>
                      </w:rPr>
                      <w:t xml:space="preserve">Area </w:t>
                    </w:r>
                    <w:r>
                      <w:rPr>
                        <w:rFonts w:asciiTheme="majorHAnsi" w:hAnsiTheme="majorHAnsi" w:cstheme="majorHAnsi"/>
                        <w:color w:val="A6A6A6"/>
                        <w:sz w:val="18"/>
                      </w:rPr>
                      <w:t>Edilizia Privata, Urbanistica e Ambiente</w:t>
                    </w:r>
                  </w:p>
                  <w:p w14:paraId="31A50C7C" w14:textId="77777777" w:rsidR="0099749D" w:rsidRPr="00595C59" w:rsidRDefault="0099749D" w:rsidP="007C54C8">
                    <w:pPr>
                      <w:rPr>
                        <w:rFonts w:ascii="Futura Condensed" w:hAnsi="Futura Condensed" w:cs="Futura Condensed"/>
                        <w:color w:val="A6A6A6"/>
                        <w:sz w:val="22"/>
                      </w:rPr>
                    </w:pP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Via Siotto, 2 – 09018 SARROCH</w:t>
                    </w:r>
                  </w:p>
                  <w:p w14:paraId="23DCC126" w14:textId="77777777" w:rsidR="0099749D" w:rsidRPr="00595C59" w:rsidRDefault="0099749D" w:rsidP="007C54C8">
                    <w:pPr>
                      <w:rPr>
                        <w:rFonts w:ascii="Futura Condensed" w:hAnsi="Futura Condensed" w:cs="Futura Condensed"/>
                        <w:color w:val="A6A6A6"/>
                        <w:sz w:val="22"/>
                      </w:rPr>
                    </w:pP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p>
                  <w:p w14:paraId="66EA88F2" w14:textId="77777777" w:rsidR="0099749D" w:rsidRPr="00401F77" w:rsidRDefault="0099749D" w:rsidP="007C54C8">
                    <w:pPr>
                      <w:rPr>
                        <w:rFonts w:asciiTheme="minorHAnsi" w:hAnsiTheme="minorHAnsi" w:cstheme="minorHAnsi"/>
                        <w:color w:val="A6A6A6"/>
                        <w:sz w:val="20"/>
                        <w:szCs w:val="20"/>
                      </w:rPr>
                    </w:pP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E6B38" w14:textId="77777777" w:rsidR="002E0536" w:rsidRDefault="002E0536" w:rsidP="00DD7770">
      <w:r>
        <w:separator/>
      </w:r>
    </w:p>
  </w:footnote>
  <w:footnote w:type="continuationSeparator" w:id="0">
    <w:p w14:paraId="62E7D26F" w14:textId="77777777" w:rsidR="002E0536" w:rsidRDefault="002E0536" w:rsidP="00DD77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47614" w14:textId="77777777" w:rsidR="00353CC0" w:rsidRDefault="00353CC0" w:rsidP="007C54C8">
    <w:pPr>
      <w:pStyle w:val="Intestazione"/>
      <w:rPr>
        <w:rFonts w:ascii="Avenir Roman" w:hAnsi="Avenir Roman" w:cs="Futura"/>
        <w:color w:val="A6A6A6"/>
        <w:sz w:val="15"/>
        <w:szCs w:val="15"/>
      </w:rPr>
    </w:pPr>
  </w:p>
  <w:p w14:paraId="2272A220" w14:textId="77777777" w:rsidR="00353CC0" w:rsidRDefault="00353CC0" w:rsidP="007C54C8">
    <w:pPr>
      <w:pStyle w:val="Intestazione"/>
      <w:rPr>
        <w:rFonts w:ascii="Avenir Roman" w:hAnsi="Avenir Roman" w:cs="Futura"/>
        <w:color w:val="A6A6A6"/>
        <w:sz w:val="15"/>
        <w:szCs w:val="15"/>
      </w:rPr>
    </w:pPr>
  </w:p>
  <w:p w14:paraId="22C27CB2" w14:textId="77777777" w:rsidR="00353CC0" w:rsidRDefault="00353CC0" w:rsidP="007C54C8">
    <w:pPr>
      <w:pStyle w:val="Intestazione"/>
      <w:rPr>
        <w:rFonts w:ascii="Avenir Roman" w:hAnsi="Avenir Roman" w:cs="Futura"/>
        <w:color w:val="A6A6A6"/>
        <w:sz w:val="15"/>
        <w:szCs w:val="15"/>
      </w:rPr>
    </w:pPr>
  </w:p>
  <w:p w14:paraId="1A366EB1" w14:textId="77777777" w:rsidR="00353CC0" w:rsidRDefault="00353CC0" w:rsidP="007C54C8">
    <w:pPr>
      <w:pStyle w:val="Intestazione"/>
      <w:rPr>
        <w:rFonts w:ascii="Avenir Roman" w:hAnsi="Avenir Roman" w:cs="Futura"/>
        <w:color w:val="A6A6A6"/>
        <w:sz w:val="15"/>
        <w:szCs w:val="15"/>
      </w:rPr>
    </w:pPr>
  </w:p>
  <w:p w14:paraId="35412E5B" w14:textId="77777777" w:rsidR="00353CC0" w:rsidRDefault="00353CC0" w:rsidP="007C54C8">
    <w:pPr>
      <w:pStyle w:val="Intestazione"/>
      <w:rPr>
        <w:rFonts w:ascii="Avenir Roman" w:hAnsi="Avenir Roman" w:cs="Futura"/>
        <w:color w:val="A6A6A6"/>
        <w:sz w:val="15"/>
        <w:szCs w:val="15"/>
      </w:rPr>
    </w:pPr>
  </w:p>
  <w:p w14:paraId="209C196D" w14:textId="77777777" w:rsidR="00353CC0" w:rsidRPr="007C54C8" w:rsidRDefault="00353CC0" w:rsidP="007C54C8">
    <w:pPr>
      <w:pStyle w:val="Intestazione"/>
      <w:rPr>
        <w:rFonts w:ascii="Avenir Roman" w:hAnsi="Avenir Roman" w:cs="Futura"/>
        <w:color w:val="A6A6A6"/>
        <w:sz w:val="15"/>
        <w:szCs w:val="15"/>
      </w:rPr>
    </w:pPr>
  </w:p>
  <w:p w14:paraId="1F881F33" w14:textId="77777777" w:rsidR="00353CC0" w:rsidRPr="00401F77" w:rsidRDefault="00353CC0" w:rsidP="00595C59">
    <w:pPr>
      <w:pStyle w:val="Intestazione"/>
      <w:ind w:left="709"/>
      <w:rPr>
        <w:rFonts w:ascii="Avenir Light" w:hAnsi="Avenir Light" w:cs="Futura"/>
        <w:color w:val="7F7F7F"/>
        <w:sz w:val="18"/>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2473D" w14:textId="77777777" w:rsidR="00353CC0" w:rsidRDefault="00353CC0" w:rsidP="007C54C8">
    <w:pPr>
      <w:pStyle w:val="Intestazione"/>
    </w:pPr>
    <w:r w:rsidRPr="00401F77">
      <w:rPr>
        <w:rFonts w:ascii="Avenir Roman" w:hAnsi="Avenir Roman"/>
        <w:noProof/>
        <w:lang w:eastAsia="it-IT"/>
      </w:rPr>
      <w:drawing>
        <wp:anchor distT="0" distB="0" distL="114300" distR="114300" simplePos="0" relativeHeight="251671040" behindDoc="0" locked="0" layoutInCell="1" allowOverlap="1" wp14:anchorId="5C70857D" wp14:editId="63BDFF93">
          <wp:simplePos x="0" y="0"/>
          <wp:positionH relativeFrom="column">
            <wp:posOffset>-559435</wp:posOffset>
          </wp:positionH>
          <wp:positionV relativeFrom="paragraph">
            <wp:posOffset>-183515</wp:posOffset>
          </wp:positionV>
          <wp:extent cx="614045" cy="695960"/>
          <wp:effectExtent l="0" t="0" r="0" b="889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Roman" w:hAnsi="Avenir Roman"/>
        <w:noProof/>
        <w:lang w:eastAsia="it-IT"/>
      </w:rPr>
      <w:drawing>
        <wp:anchor distT="0" distB="0" distL="114300" distR="114300" simplePos="0" relativeHeight="251673088" behindDoc="1" locked="0" layoutInCell="1" allowOverlap="1" wp14:anchorId="0B028B37" wp14:editId="7BA3642A">
          <wp:simplePos x="0" y="0"/>
          <wp:positionH relativeFrom="column">
            <wp:posOffset>-856615</wp:posOffset>
          </wp:positionH>
          <wp:positionV relativeFrom="paragraph">
            <wp:posOffset>-337185</wp:posOffset>
          </wp:positionV>
          <wp:extent cx="7023100" cy="91059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ata_modello_sarroch.png"/>
                  <pic:cNvPicPr/>
                </pic:nvPicPr>
                <pic:blipFill>
                  <a:blip r:embed="rId2"/>
                  <a:stretch>
                    <a:fillRect/>
                  </a:stretch>
                </pic:blipFill>
                <pic:spPr>
                  <a:xfrm>
                    <a:off x="0" y="0"/>
                    <a:ext cx="7023100" cy="910590"/>
                  </a:xfrm>
                  <a:prstGeom prst="rect">
                    <a:avLst/>
                  </a:prstGeom>
                </pic:spPr>
              </pic:pic>
            </a:graphicData>
          </a:graphic>
          <wp14:sizeRelH relativeFrom="margin">
            <wp14:pctWidth>0</wp14:pctWidth>
          </wp14:sizeRelH>
          <wp14:sizeRelV relativeFrom="margin">
            <wp14:pctHeight>0</wp14:pctHeight>
          </wp14:sizeRelV>
        </wp:anchor>
      </w:drawing>
    </w:r>
  </w:p>
  <w:p w14:paraId="3C53A077" w14:textId="77777777" w:rsidR="00353CC0" w:rsidRDefault="00353CC0">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A19"/>
    <w:multiLevelType w:val="hybridMultilevel"/>
    <w:tmpl w:val="A620C2A4"/>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5C1991"/>
    <w:multiLevelType w:val="hybridMultilevel"/>
    <w:tmpl w:val="D48EC792"/>
    <w:lvl w:ilvl="0" w:tplc="DB00375A">
      <w:start w:val="60"/>
      <w:numFmt w:val="bullet"/>
      <w:lvlText w:val="•"/>
      <w:lvlJc w:val="left"/>
      <w:pPr>
        <w:ind w:left="1080" w:hanging="720"/>
      </w:pPr>
      <w:rPr>
        <w:rFonts w:ascii="Arial" w:eastAsia="MS Mincho"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8F1995"/>
    <w:multiLevelType w:val="hybridMultilevel"/>
    <w:tmpl w:val="101A1BDA"/>
    <w:lvl w:ilvl="0" w:tplc="82E4F0C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944441"/>
    <w:multiLevelType w:val="hybridMultilevel"/>
    <w:tmpl w:val="89807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9162B0"/>
    <w:multiLevelType w:val="hybridMultilevel"/>
    <w:tmpl w:val="7C52C980"/>
    <w:lvl w:ilvl="0" w:tplc="FA8A4332">
      <w:start w:val="1"/>
      <w:numFmt w:val="lowerLetter"/>
      <w:lvlText w:val="%1)"/>
      <w:lvlJc w:val="left"/>
      <w:pPr>
        <w:ind w:left="720" w:hanging="360"/>
      </w:pPr>
      <w:rPr>
        <w:rFonts w:ascii="Arial" w:hAnsi="Arial" w:hint="default"/>
        <w:sz w:val="20"/>
      </w:rPr>
    </w:lvl>
    <w:lvl w:ilvl="1" w:tplc="18D28906">
      <w:start w:val="1"/>
      <w:numFmt w:val="decimal"/>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BE201E2"/>
    <w:multiLevelType w:val="hybridMultilevel"/>
    <w:tmpl w:val="E118FCA8"/>
    <w:lvl w:ilvl="0" w:tplc="FA8A4332">
      <w:start w:val="1"/>
      <w:numFmt w:val="lowerLetter"/>
      <w:lvlText w:val="%1)"/>
      <w:lvlJc w:val="left"/>
      <w:pPr>
        <w:ind w:left="720" w:hanging="360"/>
      </w:pPr>
      <w:rPr>
        <w:rFonts w:ascii="Arial" w:hAnsi="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3C55E9"/>
    <w:multiLevelType w:val="hybridMultilevel"/>
    <w:tmpl w:val="B2F86D0C"/>
    <w:lvl w:ilvl="0" w:tplc="3EDCE8E6">
      <w:start w:val="2"/>
      <w:numFmt w:val="bullet"/>
      <w:lvlText w:val="-"/>
      <w:lvlJc w:val="left"/>
      <w:pPr>
        <w:ind w:left="720" w:hanging="360"/>
      </w:pPr>
      <w:rPr>
        <w:rFonts w:ascii="Arial" w:eastAsia="MS Mincho"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0E84F99"/>
    <w:multiLevelType w:val="hybridMultilevel"/>
    <w:tmpl w:val="A7D8B2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30E2CA4"/>
    <w:multiLevelType w:val="hybridMultilevel"/>
    <w:tmpl w:val="6542262C"/>
    <w:lvl w:ilvl="0" w:tplc="0410000F">
      <w:start w:val="1"/>
      <w:numFmt w:val="decimal"/>
      <w:lvlText w:val="%1."/>
      <w:lvlJc w:val="left"/>
      <w:pPr>
        <w:ind w:left="720" w:hanging="360"/>
      </w:pPr>
    </w:lvl>
    <w:lvl w:ilvl="1" w:tplc="EECCB666">
      <w:start w:val="1"/>
      <w:numFmt w:val="lowerLetter"/>
      <w:lvlText w:val="%2."/>
      <w:lvlJc w:val="left"/>
      <w:pPr>
        <w:ind w:left="1440" w:hanging="360"/>
      </w:pPr>
      <w:rPr>
        <w:b w:val="0"/>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5BC7A43"/>
    <w:multiLevelType w:val="hybridMultilevel"/>
    <w:tmpl w:val="6416287E"/>
    <w:lvl w:ilvl="0" w:tplc="CDE67B50">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6FB3DBE"/>
    <w:multiLevelType w:val="hybridMultilevel"/>
    <w:tmpl w:val="C530406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8005FE5"/>
    <w:multiLevelType w:val="multilevel"/>
    <w:tmpl w:val="334071C2"/>
    <w:lvl w:ilvl="0">
      <w:start w:val="2"/>
      <w:numFmt w:val="upperLetter"/>
      <w:lvlText w:val="%1"/>
      <w:lvlJc w:val="left"/>
      <w:pPr>
        <w:ind w:left="508" w:hanging="502"/>
      </w:pPr>
      <w:rPr>
        <w:rFonts w:hint="default"/>
      </w:rPr>
    </w:lvl>
    <w:lvl w:ilvl="1">
      <w:start w:val="1"/>
      <w:numFmt w:val="decimal"/>
      <w:lvlText w:val="%1.%2"/>
      <w:lvlJc w:val="left"/>
      <w:pPr>
        <w:ind w:left="508" w:hanging="502"/>
      </w:pPr>
      <w:rPr>
        <w:rFonts w:ascii="Times New Roman" w:eastAsia="Times New Roman" w:hAnsi="Times New Roman" w:cs="Times New Roman" w:hint="default"/>
        <w:b/>
        <w:bCs/>
        <w:spacing w:val="0"/>
        <w:w w:val="100"/>
        <w:sz w:val="22"/>
        <w:szCs w:val="22"/>
      </w:rPr>
    </w:lvl>
    <w:lvl w:ilvl="2">
      <w:start w:val="1"/>
      <w:numFmt w:val="decimal"/>
      <w:lvlText w:val="%3."/>
      <w:lvlJc w:val="left"/>
      <w:pPr>
        <w:ind w:left="720" w:hanging="360"/>
      </w:pPr>
      <w:rPr>
        <w:rFonts w:hint="default"/>
        <w:w w:val="88"/>
        <w:sz w:val="24"/>
        <w:szCs w:val="24"/>
      </w:rPr>
    </w:lvl>
    <w:lvl w:ilvl="3">
      <w:start w:val="1"/>
      <w:numFmt w:val="lowerLetter"/>
      <w:lvlText w:val="%4)"/>
      <w:lvlJc w:val="left"/>
      <w:pPr>
        <w:ind w:left="720" w:hanging="360"/>
      </w:pPr>
      <w:rPr>
        <w:rFonts w:hint="default"/>
      </w:rPr>
    </w:lvl>
    <w:lvl w:ilvl="4">
      <w:numFmt w:val="bullet"/>
      <w:lvlText w:val="•"/>
      <w:lvlJc w:val="left"/>
      <w:pPr>
        <w:ind w:left="4156" w:hanging="360"/>
      </w:pPr>
      <w:rPr>
        <w:rFonts w:hint="default"/>
      </w:rPr>
    </w:lvl>
    <w:lvl w:ilvl="5">
      <w:numFmt w:val="bullet"/>
      <w:lvlText w:val="•"/>
      <w:lvlJc w:val="left"/>
      <w:pPr>
        <w:ind w:left="5062" w:hanging="360"/>
      </w:pPr>
      <w:rPr>
        <w:rFonts w:hint="default"/>
      </w:rPr>
    </w:lvl>
    <w:lvl w:ilvl="6">
      <w:numFmt w:val="bullet"/>
      <w:lvlText w:val="•"/>
      <w:lvlJc w:val="left"/>
      <w:pPr>
        <w:ind w:left="5967" w:hanging="360"/>
      </w:pPr>
      <w:rPr>
        <w:rFonts w:hint="default"/>
      </w:rPr>
    </w:lvl>
    <w:lvl w:ilvl="7">
      <w:numFmt w:val="bullet"/>
      <w:lvlText w:val="•"/>
      <w:lvlJc w:val="left"/>
      <w:pPr>
        <w:ind w:left="6873" w:hanging="360"/>
      </w:pPr>
      <w:rPr>
        <w:rFonts w:hint="default"/>
      </w:rPr>
    </w:lvl>
    <w:lvl w:ilvl="8">
      <w:numFmt w:val="bullet"/>
      <w:lvlText w:val="•"/>
      <w:lvlJc w:val="left"/>
      <w:pPr>
        <w:ind w:left="7778" w:hanging="360"/>
      </w:pPr>
      <w:rPr>
        <w:rFonts w:hint="default"/>
      </w:rPr>
    </w:lvl>
  </w:abstractNum>
  <w:abstractNum w:abstractNumId="12">
    <w:nsid w:val="1DED576C"/>
    <w:multiLevelType w:val="hybridMultilevel"/>
    <w:tmpl w:val="35E4EB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CF535B"/>
    <w:multiLevelType w:val="hybridMultilevel"/>
    <w:tmpl w:val="C8D065A4"/>
    <w:lvl w:ilvl="0" w:tplc="CF5C714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062B8E"/>
    <w:multiLevelType w:val="hybridMultilevel"/>
    <w:tmpl w:val="87624120"/>
    <w:lvl w:ilvl="0" w:tplc="3EDCE8E6">
      <w:start w:val="2"/>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D77AE2"/>
    <w:multiLevelType w:val="hybridMultilevel"/>
    <w:tmpl w:val="E38CF2AA"/>
    <w:lvl w:ilvl="0" w:tplc="32008E5A">
      <w:numFmt w:val="bullet"/>
      <w:lvlText w:val="-"/>
      <w:lvlJc w:val="left"/>
      <w:pPr>
        <w:ind w:left="720" w:hanging="360"/>
      </w:pPr>
      <w:rPr>
        <w:rFonts w:ascii="Arial" w:eastAsia="MS Mincho"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52D6590"/>
    <w:multiLevelType w:val="hybridMultilevel"/>
    <w:tmpl w:val="435451E8"/>
    <w:lvl w:ilvl="0" w:tplc="CDE67B50">
      <w:start w:val="1"/>
      <w:numFmt w:val="decimal"/>
      <w:lvlText w:val="%1."/>
      <w:lvlJc w:val="left"/>
      <w:pPr>
        <w:ind w:left="1080" w:hanging="720"/>
      </w:pPr>
      <w:rPr>
        <w:rFonts w:hint="default"/>
      </w:rPr>
    </w:lvl>
    <w:lvl w:ilvl="1" w:tplc="FACC1C54">
      <w:numFmt w:val="bullet"/>
      <w:lvlText w:val=""/>
      <w:lvlJc w:val="left"/>
      <w:pPr>
        <w:ind w:left="720" w:hanging="360"/>
      </w:pPr>
      <w:rPr>
        <w:rFonts w:ascii="Wingdings" w:eastAsiaTheme="minorHAnsi" w:hAnsi="Wingdings" w:cstheme="minorBidi"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8F1FD9"/>
    <w:multiLevelType w:val="hybridMultilevel"/>
    <w:tmpl w:val="0D5CBF66"/>
    <w:lvl w:ilvl="0" w:tplc="8F8EBDF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7262865"/>
    <w:multiLevelType w:val="hybridMultilevel"/>
    <w:tmpl w:val="F7B6AD3A"/>
    <w:lvl w:ilvl="0" w:tplc="A0E4FCAE">
      <w:start w:val="1"/>
      <w:numFmt w:val="decimal"/>
      <w:lvlText w:val="%1."/>
      <w:lvlJc w:val="left"/>
      <w:pPr>
        <w:ind w:left="720" w:hanging="360"/>
      </w:pPr>
      <w:rPr>
        <w:rFonts w:hint="default"/>
        <w:b/>
      </w:rPr>
    </w:lvl>
    <w:lvl w:ilvl="1" w:tplc="FDB47DBA">
      <w:start w:val="1"/>
      <w:numFmt w:val="lowerLetter"/>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CF14B74"/>
    <w:multiLevelType w:val="hybridMultilevel"/>
    <w:tmpl w:val="D2769982"/>
    <w:lvl w:ilvl="0" w:tplc="04100015">
      <w:start w:val="1"/>
      <w:numFmt w:val="upperLetter"/>
      <w:lvlText w:val="%1."/>
      <w:lvlJc w:val="left"/>
      <w:pPr>
        <w:ind w:left="107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2D0B4859"/>
    <w:multiLevelType w:val="hybridMultilevel"/>
    <w:tmpl w:val="65E4378A"/>
    <w:lvl w:ilvl="0" w:tplc="247E7932">
      <w:start w:val="4"/>
      <w:numFmt w:val="bullet"/>
      <w:lvlText w:val="-"/>
      <w:lvlJc w:val="left"/>
      <w:pPr>
        <w:ind w:left="360" w:hanging="360"/>
      </w:pPr>
      <w:rPr>
        <w:rFonts w:ascii="Calibri" w:eastAsia="Times New Roman"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4485540E"/>
    <w:multiLevelType w:val="multilevel"/>
    <w:tmpl w:val="0410001F"/>
    <w:styleLink w:val="Sti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C117B39"/>
    <w:multiLevelType w:val="hybridMultilevel"/>
    <w:tmpl w:val="092658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D0F0F4D"/>
    <w:multiLevelType w:val="multilevel"/>
    <w:tmpl w:val="5A5A8364"/>
    <w:lvl w:ilvl="0">
      <w:start w:val="1"/>
      <w:numFmt w:val="bullet"/>
      <w:lvlText w:val=""/>
      <w:lvlJc w:val="left"/>
      <w:pPr>
        <w:ind w:left="720" w:hanging="360"/>
      </w:pPr>
      <w:rPr>
        <w:rFonts w:ascii="Symbol" w:hAnsi="Symbol" w:hint="default"/>
      </w:rPr>
    </w:lvl>
    <w:lvl w:ilvl="1">
      <w:start w:val="1"/>
      <w:numFmt w:val="decimal"/>
      <w:lvlText w:val="%1.%2"/>
      <w:lvlJc w:val="left"/>
      <w:pPr>
        <w:ind w:left="508" w:hanging="502"/>
      </w:pPr>
      <w:rPr>
        <w:rFonts w:ascii="Times New Roman" w:eastAsia="Times New Roman" w:hAnsi="Times New Roman" w:cs="Times New Roman" w:hint="default"/>
        <w:b/>
        <w:bCs/>
        <w:spacing w:val="0"/>
        <w:w w:val="100"/>
        <w:sz w:val="22"/>
        <w:szCs w:val="22"/>
      </w:rPr>
    </w:lvl>
    <w:lvl w:ilvl="2">
      <w:start w:val="1"/>
      <w:numFmt w:val="decimal"/>
      <w:lvlText w:val="%3."/>
      <w:lvlJc w:val="left"/>
      <w:pPr>
        <w:ind w:left="720" w:hanging="360"/>
      </w:pPr>
      <w:rPr>
        <w:rFonts w:hint="default"/>
        <w:w w:val="88"/>
        <w:sz w:val="24"/>
        <w:szCs w:val="24"/>
      </w:rPr>
    </w:lvl>
    <w:lvl w:ilvl="3">
      <w:numFmt w:val="bullet"/>
      <w:lvlText w:val="•"/>
      <w:lvlJc w:val="left"/>
      <w:pPr>
        <w:ind w:left="3251" w:hanging="360"/>
      </w:pPr>
      <w:rPr>
        <w:rFonts w:hint="default"/>
      </w:rPr>
    </w:lvl>
    <w:lvl w:ilvl="4">
      <w:numFmt w:val="bullet"/>
      <w:lvlText w:val="•"/>
      <w:lvlJc w:val="left"/>
      <w:pPr>
        <w:ind w:left="4156" w:hanging="360"/>
      </w:pPr>
      <w:rPr>
        <w:rFonts w:hint="default"/>
      </w:rPr>
    </w:lvl>
    <w:lvl w:ilvl="5">
      <w:numFmt w:val="bullet"/>
      <w:lvlText w:val="•"/>
      <w:lvlJc w:val="left"/>
      <w:pPr>
        <w:ind w:left="5062" w:hanging="360"/>
      </w:pPr>
      <w:rPr>
        <w:rFonts w:hint="default"/>
      </w:rPr>
    </w:lvl>
    <w:lvl w:ilvl="6">
      <w:numFmt w:val="bullet"/>
      <w:lvlText w:val="•"/>
      <w:lvlJc w:val="left"/>
      <w:pPr>
        <w:ind w:left="5967" w:hanging="360"/>
      </w:pPr>
      <w:rPr>
        <w:rFonts w:hint="default"/>
      </w:rPr>
    </w:lvl>
    <w:lvl w:ilvl="7">
      <w:numFmt w:val="bullet"/>
      <w:lvlText w:val="•"/>
      <w:lvlJc w:val="left"/>
      <w:pPr>
        <w:ind w:left="6873" w:hanging="360"/>
      </w:pPr>
      <w:rPr>
        <w:rFonts w:hint="default"/>
      </w:rPr>
    </w:lvl>
    <w:lvl w:ilvl="8">
      <w:numFmt w:val="bullet"/>
      <w:lvlText w:val="•"/>
      <w:lvlJc w:val="left"/>
      <w:pPr>
        <w:ind w:left="7778" w:hanging="360"/>
      </w:pPr>
      <w:rPr>
        <w:rFonts w:hint="default"/>
      </w:rPr>
    </w:lvl>
  </w:abstractNum>
  <w:abstractNum w:abstractNumId="24">
    <w:nsid w:val="4FD71F34"/>
    <w:multiLevelType w:val="hybridMultilevel"/>
    <w:tmpl w:val="A1DA9672"/>
    <w:lvl w:ilvl="0" w:tplc="3EDCE8E6">
      <w:start w:val="2"/>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15E4411"/>
    <w:multiLevelType w:val="hybridMultilevel"/>
    <w:tmpl w:val="197CF586"/>
    <w:lvl w:ilvl="0" w:tplc="0410000F">
      <w:start w:val="1"/>
      <w:numFmt w:val="decimal"/>
      <w:lvlText w:val="%1."/>
      <w:lvlJc w:val="left"/>
      <w:pPr>
        <w:ind w:left="720" w:hanging="360"/>
      </w:pPr>
    </w:lvl>
    <w:lvl w:ilvl="1" w:tplc="FACC1C54">
      <w:numFmt w:val="bullet"/>
      <w:lvlText w:val=""/>
      <w:lvlJc w:val="left"/>
      <w:pPr>
        <w:ind w:left="720" w:hanging="360"/>
      </w:pPr>
      <w:rPr>
        <w:rFonts w:ascii="Wingdings" w:eastAsiaTheme="minorHAnsi" w:hAnsi="Wingdings" w:cstheme="minorBidi" w:hint="default"/>
      </w:rPr>
    </w:lvl>
    <w:lvl w:ilvl="2" w:tplc="0410001B">
      <w:start w:val="1"/>
      <w:numFmt w:val="lowerRoman"/>
      <w:lvlText w:val="%3."/>
      <w:lvlJc w:val="right"/>
      <w:pPr>
        <w:ind w:left="2160" w:hanging="180"/>
      </w:pPr>
    </w:lvl>
    <w:lvl w:ilvl="3" w:tplc="DB748B8E">
      <w:start w:val="1"/>
      <w:numFmt w:val="bullet"/>
      <w:lvlText w:val="-"/>
      <w:lvlJc w:val="left"/>
      <w:pPr>
        <w:ind w:left="2880" w:hanging="360"/>
      </w:pPr>
      <w:rPr>
        <w:rFonts w:ascii="Arial" w:eastAsia="MS Mincho" w:hAnsi="Aria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4E458E"/>
    <w:multiLevelType w:val="hybridMultilevel"/>
    <w:tmpl w:val="322E9474"/>
    <w:lvl w:ilvl="0" w:tplc="B708493E">
      <w:start w:val="7"/>
      <w:numFmt w:val="lowerLetter"/>
      <w:lvlText w:val="%1)"/>
      <w:lvlJc w:val="left"/>
      <w:pPr>
        <w:ind w:left="720" w:hanging="360"/>
      </w:pPr>
      <w:rPr>
        <w:rFonts w:ascii="Arial" w:hAnsi="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72B6565"/>
    <w:multiLevelType w:val="hybridMultilevel"/>
    <w:tmpl w:val="60924A86"/>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A8973EC"/>
    <w:multiLevelType w:val="hybridMultilevel"/>
    <w:tmpl w:val="CCF6A2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5C376820"/>
    <w:multiLevelType w:val="hybridMultilevel"/>
    <w:tmpl w:val="E4C297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nsid w:val="5E7320A9"/>
    <w:multiLevelType w:val="hybridMultilevel"/>
    <w:tmpl w:val="58F8B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81209F"/>
    <w:multiLevelType w:val="hybridMultilevel"/>
    <w:tmpl w:val="6EAAD134"/>
    <w:lvl w:ilvl="0" w:tplc="030421F2">
      <w:start w:val="9"/>
      <w:numFmt w:val="lowerLetter"/>
      <w:lvlText w:val="%1)"/>
      <w:lvlJc w:val="left"/>
      <w:pPr>
        <w:ind w:left="720" w:hanging="360"/>
      </w:pPr>
      <w:rPr>
        <w:rFonts w:ascii="Arial" w:hAnsi="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F404142"/>
    <w:multiLevelType w:val="hybridMultilevel"/>
    <w:tmpl w:val="7CA68D48"/>
    <w:lvl w:ilvl="0" w:tplc="FA8A4332">
      <w:start w:val="1"/>
      <w:numFmt w:val="lowerLetter"/>
      <w:lvlText w:val="%1)"/>
      <w:lvlJc w:val="left"/>
      <w:pPr>
        <w:ind w:left="720" w:hanging="360"/>
      </w:pPr>
      <w:rPr>
        <w:rFonts w:ascii="Arial" w:hAnsi="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3BB25F4"/>
    <w:multiLevelType w:val="hybridMultilevel"/>
    <w:tmpl w:val="5A225B7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5E11ADC"/>
    <w:multiLevelType w:val="hybridMultilevel"/>
    <w:tmpl w:val="28CC6FB0"/>
    <w:lvl w:ilvl="0" w:tplc="32008E5A">
      <w:numFmt w:val="bullet"/>
      <w:lvlText w:val="-"/>
      <w:lvlJc w:val="left"/>
      <w:pPr>
        <w:ind w:left="720" w:hanging="360"/>
      </w:pPr>
      <w:rPr>
        <w:rFonts w:ascii="Arial" w:eastAsia="MS Mincho" w:hAnsi="Arial" w:cs="Arial" w:hint="default"/>
      </w:rPr>
    </w:lvl>
    <w:lvl w:ilvl="1" w:tplc="04100003">
      <w:start w:val="1"/>
      <w:numFmt w:val="bullet"/>
      <w:lvlText w:val="o"/>
      <w:lvlJc w:val="left"/>
      <w:pPr>
        <w:ind w:left="1440" w:hanging="360"/>
      </w:pPr>
      <w:rPr>
        <w:rFonts w:ascii="Courier New" w:hAnsi="Courier New" w:cs="Courier New" w:hint="default"/>
      </w:rPr>
    </w:lvl>
    <w:lvl w:ilvl="2" w:tplc="32008E5A">
      <w:numFmt w:val="bullet"/>
      <w:lvlText w:val="-"/>
      <w:lvlJc w:val="left"/>
      <w:pPr>
        <w:ind w:left="2160" w:hanging="360"/>
      </w:pPr>
      <w:rPr>
        <w:rFonts w:ascii="Arial" w:eastAsia="MS Mincho"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3"/>
  </w:num>
  <w:num w:numId="4">
    <w:abstractNumId w:val="25"/>
  </w:num>
  <w:num w:numId="5">
    <w:abstractNumId w:val="8"/>
  </w:num>
  <w:num w:numId="6">
    <w:abstractNumId w:val="9"/>
  </w:num>
  <w:num w:numId="7">
    <w:abstractNumId w:val="16"/>
  </w:num>
  <w:num w:numId="8">
    <w:abstractNumId w:val="14"/>
  </w:num>
  <w:num w:numId="9">
    <w:abstractNumId w:val="6"/>
  </w:num>
  <w:num w:numId="10">
    <w:abstractNumId w:val="24"/>
  </w:num>
  <w:num w:numId="11">
    <w:abstractNumId w:val="3"/>
  </w:num>
  <w:num w:numId="12">
    <w:abstractNumId w:val="21"/>
  </w:num>
  <w:num w:numId="13">
    <w:abstractNumId w:val="1"/>
  </w:num>
  <w:num w:numId="14">
    <w:abstractNumId w:val="4"/>
  </w:num>
  <w:num w:numId="15">
    <w:abstractNumId w:val="33"/>
  </w:num>
  <w:num w:numId="16">
    <w:abstractNumId w:val="32"/>
  </w:num>
  <w:num w:numId="17">
    <w:abstractNumId w:val="26"/>
  </w:num>
  <w:num w:numId="18">
    <w:abstractNumId w:val="31"/>
  </w:num>
  <w:num w:numId="19">
    <w:abstractNumId w:val="5"/>
  </w:num>
  <w:num w:numId="20">
    <w:abstractNumId w:val="30"/>
  </w:num>
  <w:num w:numId="21">
    <w:abstractNumId w:val="18"/>
  </w:num>
  <w:num w:numId="22">
    <w:abstractNumId w:val="0"/>
  </w:num>
  <w:num w:numId="23">
    <w:abstractNumId w:val="2"/>
  </w:num>
  <w:num w:numId="24">
    <w:abstractNumId w:val="11"/>
  </w:num>
  <w:num w:numId="25">
    <w:abstractNumId w:val="23"/>
  </w:num>
  <w:num w:numId="26">
    <w:abstractNumId w:val="29"/>
  </w:num>
  <w:num w:numId="27">
    <w:abstractNumId w:val="12"/>
  </w:num>
  <w:num w:numId="28">
    <w:abstractNumId w:val="17"/>
  </w:num>
  <w:num w:numId="29">
    <w:abstractNumId w:val="27"/>
  </w:num>
  <w:num w:numId="30">
    <w:abstractNumId w:val="20"/>
  </w:num>
  <w:num w:numId="31">
    <w:abstractNumId w:val="28"/>
  </w:num>
  <w:num w:numId="32">
    <w:abstractNumId w:val="19"/>
  </w:num>
  <w:num w:numId="33">
    <w:abstractNumId w:val="15"/>
  </w:num>
  <w:num w:numId="34">
    <w:abstractNumId w:val="34"/>
  </w:num>
  <w:num w:numId="3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74"/>
    <w:rsid w:val="00016AD3"/>
    <w:rsid w:val="000268E7"/>
    <w:rsid w:val="00053C12"/>
    <w:rsid w:val="00060B91"/>
    <w:rsid w:val="000B4333"/>
    <w:rsid w:val="000B48EA"/>
    <w:rsid w:val="000C2A06"/>
    <w:rsid w:val="000E74F8"/>
    <w:rsid w:val="000F2264"/>
    <w:rsid w:val="000F6D89"/>
    <w:rsid w:val="001130D4"/>
    <w:rsid w:val="00122F39"/>
    <w:rsid w:val="00123567"/>
    <w:rsid w:val="00135E72"/>
    <w:rsid w:val="00137396"/>
    <w:rsid w:val="00141BA8"/>
    <w:rsid w:val="001508FE"/>
    <w:rsid w:val="00152B2C"/>
    <w:rsid w:val="00157F24"/>
    <w:rsid w:val="0016152C"/>
    <w:rsid w:val="00163FF8"/>
    <w:rsid w:val="00181144"/>
    <w:rsid w:val="001876CB"/>
    <w:rsid w:val="00191AE1"/>
    <w:rsid w:val="001A2308"/>
    <w:rsid w:val="001A2CE5"/>
    <w:rsid w:val="001A52D1"/>
    <w:rsid w:val="001B3F41"/>
    <w:rsid w:val="001B4432"/>
    <w:rsid w:val="001C68B3"/>
    <w:rsid w:val="001D23D7"/>
    <w:rsid w:val="001E55BB"/>
    <w:rsid w:val="00205711"/>
    <w:rsid w:val="00223092"/>
    <w:rsid w:val="00224C90"/>
    <w:rsid w:val="00225094"/>
    <w:rsid w:val="002250A7"/>
    <w:rsid w:val="00227137"/>
    <w:rsid w:val="00227DE3"/>
    <w:rsid w:val="00231CB9"/>
    <w:rsid w:val="00235A96"/>
    <w:rsid w:val="00242D01"/>
    <w:rsid w:val="0024434F"/>
    <w:rsid w:val="00246C53"/>
    <w:rsid w:val="00246D2A"/>
    <w:rsid w:val="00251CDF"/>
    <w:rsid w:val="00254096"/>
    <w:rsid w:val="00255DB0"/>
    <w:rsid w:val="0025783A"/>
    <w:rsid w:val="00263A4D"/>
    <w:rsid w:val="00277648"/>
    <w:rsid w:val="0028178D"/>
    <w:rsid w:val="002826AB"/>
    <w:rsid w:val="002867B8"/>
    <w:rsid w:val="00290227"/>
    <w:rsid w:val="00291620"/>
    <w:rsid w:val="00295EEF"/>
    <w:rsid w:val="002A0961"/>
    <w:rsid w:val="002A448E"/>
    <w:rsid w:val="002A7D75"/>
    <w:rsid w:val="002B67C9"/>
    <w:rsid w:val="002B6C53"/>
    <w:rsid w:val="002C26C5"/>
    <w:rsid w:val="002D0971"/>
    <w:rsid w:val="002D0C54"/>
    <w:rsid w:val="002E0536"/>
    <w:rsid w:val="002E675A"/>
    <w:rsid w:val="002E6C99"/>
    <w:rsid w:val="002E7DC9"/>
    <w:rsid w:val="002F299C"/>
    <w:rsid w:val="002F6651"/>
    <w:rsid w:val="00302BFE"/>
    <w:rsid w:val="00313F62"/>
    <w:rsid w:val="00314FCD"/>
    <w:rsid w:val="003208D2"/>
    <w:rsid w:val="00323AD5"/>
    <w:rsid w:val="00324A59"/>
    <w:rsid w:val="003370CE"/>
    <w:rsid w:val="00353CC0"/>
    <w:rsid w:val="00357A53"/>
    <w:rsid w:val="00361289"/>
    <w:rsid w:val="00377A8A"/>
    <w:rsid w:val="003A01D2"/>
    <w:rsid w:val="003A2030"/>
    <w:rsid w:val="003B17CE"/>
    <w:rsid w:val="003B540A"/>
    <w:rsid w:val="003C428D"/>
    <w:rsid w:val="003C7A4B"/>
    <w:rsid w:val="003D3BBE"/>
    <w:rsid w:val="003D612D"/>
    <w:rsid w:val="003E1A66"/>
    <w:rsid w:val="003E253E"/>
    <w:rsid w:val="003E7E38"/>
    <w:rsid w:val="003F2028"/>
    <w:rsid w:val="003F39EA"/>
    <w:rsid w:val="00400395"/>
    <w:rsid w:val="0040184A"/>
    <w:rsid w:val="00401F77"/>
    <w:rsid w:val="00411904"/>
    <w:rsid w:val="00417357"/>
    <w:rsid w:val="00434CFD"/>
    <w:rsid w:val="00452EDB"/>
    <w:rsid w:val="004757E5"/>
    <w:rsid w:val="00483E0F"/>
    <w:rsid w:val="00487B2B"/>
    <w:rsid w:val="00490E42"/>
    <w:rsid w:val="004B24CB"/>
    <w:rsid w:val="004B4824"/>
    <w:rsid w:val="004B5307"/>
    <w:rsid w:val="004D3BA0"/>
    <w:rsid w:val="004F5B79"/>
    <w:rsid w:val="00500491"/>
    <w:rsid w:val="00513EBB"/>
    <w:rsid w:val="00520223"/>
    <w:rsid w:val="00521588"/>
    <w:rsid w:val="00522F5A"/>
    <w:rsid w:val="00534B75"/>
    <w:rsid w:val="00537C5C"/>
    <w:rsid w:val="005471BF"/>
    <w:rsid w:val="00553F0B"/>
    <w:rsid w:val="00577098"/>
    <w:rsid w:val="00582ADF"/>
    <w:rsid w:val="00584CBF"/>
    <w:rsid w:val="005915A4"/>
    <w:rsid w:val="00595C59"/>
    <w:rsid w:val="005A6AA0"/>
    <w:rsid w:val="005D7830"/>
    <w:rsid w:val="005E2FBD"/>
    <w:rsid w:val="005E4C99"/>
    <w:rsid w:val="005F4A5E"/>
    <w:rsid w:val="005F6F37"/>
    <w:rsid w:val="0061676D"/>
    <w:rsid w:val="0063322A"/>
    <w:rsid w:val="00635268"/>
    <w:rsid w:val="00636EBB"/>
    <w:rsid w:val="006436BA"/>
    <w:rsid w:val="00664C71"/>
    <w:rsid w:val="006713BB"/>
    <w:rsid w:val="00675AF4"/>
    <w:rsid w:val="00677F03"/>
    <w:rsid w:val="006A0886"/>
    <w:rsid w:val="006A2F00"/>
    <w:rsid w:val="006A644E"/>
    <w:rsid w:val="006C7190"/>
    <w:rsid w:val="006D267F"/>
    <w:rsid w:val="006D38A1"/>
    <w:rsid w:val="006E687C"/>
    <w:rsid w:val="00706A37"/>
    <w:rsid w:val="0070703A"/>
    <w:rsid w:val="00721EDC"/>
    <w:rsid w:val="0072267C"/>
    <w:rsid w:val="00722AE7"/>
    <w:rsid w:val="00736F2F"/>
    <w:rsid w:val="0074071C"/>
    <w:rsid w:val="00752458"/>
    <w:rsid w:val="00756211"/>
    <w:rsid w:val="0076010F"/>
    <w:rsid w:val="00762AD4"/>
    <w:rsid w:val="00795FF1"/>
    <w:rsid w:val="007A4D88"/>
    <w:rsid w:val="007A56A9"/>
    <w:rsid w:val="007C54C8"/>
    <w:rsid w:val="007C6123"/>
    <w:rsid w:val="007D1025"/>
    <w:rsid w:val="007D71C0"/>
    <w:rsid w:val="007F7BE9"/>
    <w:rsid w:val="00800640"/>
    <w:rsid w:val="00806841"/>
    <w:rsid w:val="008074F1"/>
    <w:rsid w:val="00814F99"/>
    <w:rsid w:val="00821CF7"/>
    <w:rsid w:val="008249B2"/>
    <w:rsid w:val="00824CEA"/>
    <w:rsid w:val="0082518F"/>
    <w:rsid w:val="008432F7"/>
    <w:rsid w:val="0086091A"/>
    <w:rsid w:val="008772D5"/>
    <w:rsid w:val="008774D9"/>
    <w:rsid w:val="0088124C"/>
    <w:rsid w:val="008B095A"/>
    <w:rsid w:val="008B4B62"/>
    <w:rsid w:val="008D1577"/>
    <w:rsid w:val="008D508E"/>
    <w:rsid w:val="008E76B1"/>
    <w:rsid w:val="008F08D2"/>
    <w:rsid w:val="008F11FA"/>
    <w:rsid w:val="00907AF8"/>
    <w:rsid w:val="00907C92"/>
    <w:rsid w:val="00933A1D"/>
    <w:rsid w:val="00951F84"/>
    <w:rsid w:val="00957EC3"/>
    <w:rsid w:val="00960FB9"/>
    <w:rsid w:val="009670A3"/>
    <w:rsid w:val="00967789"/>
    <w:rsid w:val="00976FDB"/>
    <w:rsid w:val="0099749D"/>
    <w:rsid w:val="00997853"/>
    <w:rsid w:val="009B2622"/>
    <w:rsid w:val="009D2A2E"/>
    <w:rsid w:val="009D3F96"/>
    <w:rsid w:val="009D4D50"/>
    <w:rsid w:val="009E5BEB"/>
    <w:rsid w:val="009F2D36"/>
    <w:rsid w:val="009F62B3"/>
    <w:rsid w:val="00A357E2"/>
    <w:rsid w:val="00A718B9"/>
    <w:rsid w:val="00A72574"/>
    <w:rsid w:val="00A833DC"/>
    <w:rsid w:val="00A84772"/>
    <w:rsid w:val="00A87A58"/>
    <w:rsid w:val="00A938FF"/>
    <w:rsid w:val="00AA3ED6"/>
    <w:rsid w:val="00AB0EA9"/>
    <w:rsid w:val="00AB25B3"/>
    <w:rsid w:val="00AB5934"/>
    <w:rsid w:val="00AB7C69"/>
    <w:rsid w:val="00AC676C"/>
    <w:rsid w:val="00AC677C"/>
    <w:rsid w:val="00AD0FA3"/>
    <w:rsid w:val="00AD2341"/>
    <w:rsid w:val="00AE6C87"/>
    <w:rsid w:val="00AF3162"/>
    <w:rsid w:val="00B10EB4"/>
    <w:rsid w:val="00B1152A"/>
    <w:rsid w:val="00B2163C"/>
    <w:rsid w:val="00B231E5"/>
    <w:rsid w:val="00B37D37"/>
    <w:rsid w:val="00B45E91"/>
    <w:rsid w:val="00B47751"/>
    <w:rsid w:val="00B53CE3"/>
    <w:rsid w:val="00B67DE6"/>
    <w:rsid w:val="00B765F8"/>
    <w:rsid w:val="00B86A73"/>
    <w:rsid w:val="00BB23E7"/>
    <w:rsid w:val="00BB2B6A"/>
    <w:rsid w:val="00BB41B1"/>
    <w:rsid w:val="00BB72CA"/>
    <w:rsid w:val="00BC1921"/>
    <w:rsid w:val="00BD1DBA"/>
    <w:rsid w:val="00BF3C20"/>
    <w:rsid w:val="00C27A8B"/>
    <w:rsid w:val="00C330E4"/>
    <w:rsid w:val="00C42EE9"/>
    <w:rsid w:val="00C47EB0"/>
    <w:rsid w:val="00C50D62"/>
    <w:rsid w:val="00C53A6B"/>
    <w:rsid w:val="00C74BE5"/>
    <w:rsid w:val="00CA70B8"/>
    <w:rsid w:val="00CC6C02"/>
    <w:rsid w:val="00CD68F2"/>
    <w:rsid w:val="00CE17DB"/>
    <w:rsid w:val="00CE4EBF"/>
    <w:rsid w:val="00CE6EDE"/>
    <w:rsid w:val="00D078E4"/>
    <w:rsid w:val="00D304D4"/>
    <w:rsid w:val="00D31C85"/>
    <w:rsid w:val="00D322A8"/>
    <w:rsid w:val="00D41F0F"/>
    <w:rsid w:val="00D65F97"/>
    <w:rsid w:val="00D70BFB"/>
    <w:rsid w:val="00D749FA"/>
    <w:rsid w:val="00D87D55"/>
    <w:rsid w:val="00D91E18"/>
    <w:rsid w:val="00DC53E2"/>
    <w:rsid w:val="00DD3809"/>
    <w:rsid w:val="00DD7770"/>
    <w:rsid w:val="00DE76EC"/>
    <w:rsid w:val="00DF5DA7"/>
    <w:rsid w:val="00E00FB0"/>
    <w:rsid w:val="00E30DDC"/>
    <w:rsid w:val="00E32B37"/>
    <w:rsid w:val="00E55FF6"/>
    <w:rsid w:val="00E7732B"/>
    <w:rsid w:val="00E7763A"/>
    <w:rsid w:val="00E83D98"/>
    <w:rsid w:val="00E8754F"/>
    <w:rsid w:val="00E93ADC"/>
    <w:rsid w:val="00EA3667"/>
    <w:rsid w:val="00EB5153"/>
    <w:rsid w:val="00EC05F4"/>
    <w:rsid w:val="00ED14A5"/>
    <w:rsid w:val="00EE2F57"/>
    <w:rsid w:val="00EF34BE"/>
    <w:rsid w:val="00F15472"/>
    <w:rsid w:val="00F3348B"/>
    <w:rsid w:val="00F34BEB"/>
    <w:rsid w:val="00F402F9"/>
    <w:rsid w:val="00F40D45"/>
    <w:rsid w:val="00F41FD0"/>
    <w:rsid w:val="00F4379C"/>
    <w:rsid w:val="00F5054E"/>
    <w:rsid w:val="00F57ECE"/>
    <w:rsid w:val="00F60364"/>
    <w:rsid w:val="00F6260E"/>
    <w:rsid w:val="00F65217"/>
    <w:rsid w:val="00F7013E"/>
    <w:rsid w:val="00F72B17"/>
    <w:rsid w:val="00F72C66"/>
    <w:rsid w:val="00F84F43"/>
    <w:rsid w:val="00F86843"/>
    <w:rsid w:val="00FA097B"/>
    <w:rsid w:val="00FE4240"/>
    <w:rsid w:val="00FF0ED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1E83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e">
    <w:name w:val="Normal"/>
    <w:qFormat/>
    <w:rsid w:val="00E93ADC"/>
    <w:rPr>
      <w:sz w:val="24"/>
      <w:szCs w:val="24"/>
      <w:lang w:eastAsia="en-US"/>
    </w:rPr>
  </w:style>
  <w:style w:type="paragraph" w:styleId="Titolo1">
    <w:name w:val="heading 1"/>
    <w:basedOn w:val="Normale"/>
    <w:next w:val="Normale"/>
    <w:link w:val="Titolo1Carattere"/>
    <w:uiPriority w:val="9"/>
    <w:qFormat/>
    <w:rsid w:val="008B4B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6E68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D7770"/>
    <w:rPr>
      <w:rFonts w:ascii="Lucida Grande" w:hAnsi="Lucida Grande"/>
      <w:sz w:val="18"/>
      <w:szCs w:val="18"/>
    </w:rPr>
  </w:style>
  <w:style w:type="character" w:customStyle="1" w:styleId="TestofumettoCarattere">
    <w:name w:val="Testo fumetto Carattere"/>
    <w:link w:val="Testofumetto"/>
    <w:uiPriority w:val="99"/>
    <w:semiHidden/>
    <w:rsid w:val="00DD7770"/>
    <w:rPr>
      <w:rFonts w:ascii="Lucida Grande" w:hAnsi="Lucida Grande"/>
      <w:sz w:val="18"/>
      <w:szCs w:val="18"/>
    </w:rPr>
  </w:style>
  <w:style w:type="paragraph" w:styleId="Intestazione">
    <w:name w:val="header"/>
    <w:basedOn w:val="Normale"/>
    <w:link w:val="IntestazioneCarattere"/>
    <w:uiPriority w:val="99"/>
    <w:unhideWhenUsed/>
    <w:rsid w:val="00DD7770"/>
    <w:pPr>
      <w:tabs>
        <w:tab w:val="center" w:pos="4153"/>
        <w:tab w:val="right" w:pos="8306"/>
      </w:tabs>
    </w:pPr>
  </w:style>
  <w:style w:type="character" w:customStyle="1" w:styleId="IntestazioneCarattere">
    <w:name w:val="Intestazione Carattere"/>
    <w:basedOn w:val="Caratterepredefinitoparagrafo"/>
    <w:link w:val="Intestazione"/>
    <w:uiPriority w:val="99"/>
    <w:rsid w:val="00DD7770"/>
  </w:style>
  <w:style w:type="paragraph" w:styleId="Pidipagina">
    <w:name w:val="footer"/>
    <w:basedOn w:val="Normale"/>
    <w:link w:val="PidipaginaCarattere"/>
    <w:uiPriority w:val="99"/>
    <w:unhideWhenUsed/>
    <w:rsid w:val="00DD7770"/>
    <w:pPr>
      <w:tabs>
        <w:tab w:val="center" w:pos="4153"/>
        <w:tab w:val="right" w:pos="8306"/>
      </w:tabs>
    </w:pPr>
  </w:style>
  <w:style w:type="character" w:customStyle="1" w:styleId="PidipaginaCarattere">
    <w:name w:val="Piè di pagina Carattere"/>
    <w:basedOn w:val="Caratterepredefinitoparagrafo"/>
    <w:link w:val="Pidipagina"/>
    <w:uiPriority w:val="99"/>
    <w:rsid w:val="00DD7770"/>
  </w:style>
  <w:style w:type="character" w:styleId="Collegamentoipertestuale">
    <w:name w:val="Hyperlink"/>
    <w:unhideWhenUsed/>
    <w:rsid w:val="003E1A66"/>
    <w:rPr>
      <w:color w:val="0000FF"/>
      <w:u w:val="single"/>
    </w:rPr>
  </w:style>
  <w:style w:type="table" w:styleId="Grigliatabella">
    <w:name w:val="Table Grid"/>
    <w:basedOn w:val="Tabellanormale"/>
    <w:uiPriority w:val="59"/>
    <w:rsid w:val="000E7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5scura-colore51">
    <w:name w:val="Tabella griglia 5 scura - colore 51"/>
    <w:basedOn w:val="Tabellanormale"/>
    <w:uiPriority w:val="50"/>
    <w:rsid w:val="0082518F"/>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Menzionenonrisolta1">
    <w:name w:val="Menzione non risolta1"/>
    <w:uiPriority w:val="99"/>
    <w:semiHidden/>
    <w:unhideWhenUsed/>
    <w:rsid w:val="00AF3162"/>
    <w:rPr>
      <w:color w:val="605E5C"/>
      <w:shd w:val="clear" w:color="auto" w:fill="E1DFDD"/>
    </w:rPr>
  </w:style>
  <w:style w:type="character" w:styleId="Enfasiintensa">
    <w:name w:val="Intense Emphasis"/>
    <w:basedOn w:val="Caratterepredefinitoparagrafo"/>
    <w:uiPriority w:val="66"/>
    <w:qFormat/>
    <w:rsid w:val="008B4B62"/>
    <w:rPr>
      <w:i/>
      <w:iCs/>
      <w:color w:val="4472C4" w:themeColor="accent1"/>
    </w:rPr>
  </w:style>
  <w:style w:type="character" w:customStyle="1" w:styleId="Titolo1Carattere">
    <w:name w:val="Titolo 1 Carattere"/>
    <w:basedOn w:val="Caratterepredefinitoparagrafo"/>
    <w:link w:val="Titolo1"/>
    <w:uiPriority w:val="9"/>
    <w:rsid w:val="008B4B62"/>
    <w:rPr>
      <w:rFonts w:asciiTheme="majorHAnsi" w:eastAsiaTheme="majorEastAsia" w:hAnsiTheme="majorHAnsi" w:cstheme="majorBidi"/>
      <w:color w:val="2F5496" w:themeColor="accent1" w:themeShade="BF"/>
      <w:sz w:val="32"/>
      <w:szCs w:val="32"/>
      <w:lang w:eastAsia="en-US"/>
    </w:rPr>
  </w:style>
  <w:style w:type="character" w:customStyle="1" w:styleId="Titolo2Carattere">
    <w:name w:val="Titolo 2 Carattere"/>
    <w:basedOn w:val="Caratterepredefinitoparagrafo"/>
    <w:link w:val="Titolo2"/>
    <w:uiPriority w:val="9"/>
    <w:rsid w:val="006E687C"/>
    <w:rPr>
      <w:rFonts w:asciiTheme="majorHAnsi" w:eastAsiaTheme="majorEastAsia" w:hAnsiTheme="majorHAnsi" w:cstheme="majorBidi"/>
      <w:color w:val="2F5496" w:themeColor="accent1" w:themeShade="BF"/>
      <w:sz w:val="26"/>
      <w:szCs w:val="26"/>
      <w:lang w:eastAsia="en-US"/>
    </w:rPr>
  </w:style>
  <w:style w:type="paragraph" w:styleId="Paragrafoelenco">
    <w:name w:val="List Paragraph"/>
    <w:basedOn w:val="Normale"/>
    <w:uiPriority w:val="72"/>
    <w:qFormat/>
    <w:rsid w:val="006E687C"/>
    <w:pPr>
      <w:ind w:left="720"/>
      <w:contextualSpacing/>
    </w:pPr>
  </w:style>
  <w:style w:type="paragraph" w:customStyle="1" w:styleId="Contenutotabella">
    <w:name w:val="Contenuto tabella"/>
    <w:basedOn w:val="Normale"/>
    <w:rsid w:val="0070703A"/>
    <w:pPr>
      <w:widowControl w:val="0"/>
      <w:suppressLineNumbers/>
      <w:suppressAutoHyphens/>
    </w:pPr>
    <w:rPr>
      <w:rFonts w:ascii="Times New Roman" w:eastAsia="Andale Sans UI" w:hAnsi="Times New Roman"/>
      <w:kern w:val="1"/>
    </w:rPr>
  </w:style>
  <w:style w:type="character" w:customStyle="1" w:styleId="Menzionenonrisolta2">
    <w:name w:val="Menzione non risolta2"/>
    <w:basedOn w:val="Caratterepredefinitoparagrafo"/>
    <w:uiPriority w:val="99"/>
    <w:semiHidden/>
    <w:unhideWhenUsed/>
    <w:rsid w:val="00BC1921"/>
    <w:rPr>
      <w:color w:val="605E5C"/>
      <w:shd w:val="clear" w:color="auto" w:fill="E1DFDD"/>
    </w:rPr>
  </w:style>
  <w:style w:type="table" w:customStyle="1" w:styleId="Tabellagriglia4-colore51">
    <w:name w:val="Tabella griglia 4 - colore 51"/>
    <w:basedOn w:val="Tabellanormale"/>
    <w:uiPriority w:val="49"/>
    <w:rsid w:val="00B47751"/>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Stile1">
    <w:name w:val="Stile1"/>
    <w:uiPriority w:val="99"/>
    <w:rsid w:val="0016152C"/>
    <w:pPr>
      <w:numPr>
        <w:numId w:val="12"/>
      </w:numPr>
    </w:pPr>
  </w:style>
  <w:style w:type="table" w:customStyle="1" w:styleId="TableNormal">
    <w:name w:val="Table Normal"/>
    <w:uiPriority w:val="2"/>
    <w:semiHidden/>
    <w:unhideWhenUsed/>
    <w:qFormat/>
    <w:rsid w:val="002057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05711"/>
    <w:pPr>
      <w:widowControl w:val="0"/>
      <w:autoSpaceDE w:val="0"/>
      <w:autoSpaceDN w:val="0"/>
    </w:pPr>
    <w:rPr>
      <w:rFonts w:ascii="Times New Roman" w:eastAsia="Times New Roman" w:hAnsi="Times New Roman"/>
      <w:sz w:val="22"/>
      <w:szCs w:val="22"/>
      <w:lang w:val="en-US"/>
    </w:rPr>
  </w:style>
  <w:style w:type="paragraph" w:styleId="Sottotitolo">
    <w:name w:val="Subtitle"/>
    <w:basedOn w:val="Normale"/>
    <w:next w:val="Normale"/>
    <w:link w:val="SottotitoloCarattere"/>
    <w:uiPriority w:val="11"/>
    <w:qFormat/>
    <w:rsid w:val="00246D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atterepredefinitoparagrafo"/>
    <w:link w:val="Sottotitolo"/>
    <w:uiPriority w:val="11"/>
    <w:rsid w:val="00246D2A"/>
    <w:rPr>
      <w:rFonts w:asciiTheme="minorHAnsi" w:eastAsiaTheme="minorEastAsia" w:hAnsiTheme="minorHAnsi" w:cstheme="minorBidi"/>
      <w:color w:val="5A5A5A" w:themeColor="text1" w:themeTint="A5"/>
      <w:spacing w:val="15"/>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e">
    <w:name w:val="Normal"/>
    <w:qFormat/>
    <w:rsid w:val="00E93ADC"/>
    <w:rPr>
      <w:sz w:val="24"/>
      <w:szCs w:val="24"/>
      <w:lang w:eastAsia="en-US"/>
    </w:rPr>
  </w:style>
  <w:style w:type="paragraph" w:styleId="Titolo1">
    <w:name w:val="heading 1"/>
    <w:basedOn w:val="Normale"/>
    <w:next w:val="Normale"/>
    <w:link w:val="Titolo1Carattere"/>
    <w:uiPriority w:val="9"/>
    <w:qFormat/>
    <w:rsid w:val="008B4B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6E68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D7770"/>
    <w:rPr>
      <w:rFonts w:ascii="Lucida Grande" w:hAnsi="Lucida Grande"/>
      <w:sz w:val="18"/>
      <w:szCs w:val="18"/>
    </w:rPr>
  </w:style>
  <w:style w:type="character" w:customStyle="1" w:styleId="TestofumettoCarattere">
    <w:name w:val="Testo fumetto Carattere"/>
    <w:link w:val="Testofumetto"/>
    <w:uiPriority w:val="99"/>
    <w:semiHidden/>
    <w:rsid w:val="00DD7770"/>
    <w:rPr>
      <w:rFonts w:ascii="Lucida Grande" w:hAnsi="Lucida Grande"/>
      <w:sz w:val="18"/>
      <w:szCs w:val="18"/>
    </w:rPr>
  </w:style>
  <w:style w:type="paragraph" w:styleId="Intestazione">
    <w:name w:val="header"/>
    <w:basedOn w:val="Normale"/>
    <w:link w:val="IntestazioneCarattere"/>
    <w:uiPriority w:val="99"/>
    <w:unhideWhenUsed/>
    <w:rsid w:val="00DD7770"/>
    <w:pPr>
      <w:tabs>
        <w:tab w:val="center" w:pos="4153"/>
        <w:tab w:val="right" w:pos="8306"/>
      </w:tabs>
    </w:pPr>
  </w:style>
  <w:style w:type="character" w:customStyle="1" w:styleId="IntestazioneCarattere">
    <w:name w:val="Intestazione Carattere"/>
    <w:basedOn w:val="Caratterepredefinitoparagrafo"/>
    <w:link w:val="Intestazione"/>
    <w:uiPriority w:val="99"/>
    <w:rsid w:val="00DD7770"/>
  </w:style>
  <w:style w:type="paragraph" w:styleId="Pidipagina">
    <w:name w:val="footer"/>
    <w:basedOn w:val="Normale"/>
    <w:link w:val="PidipaginaCarattere"/>
    <w:uiPriority w:val="99"/>
    <w:unhideWhenUsed/>
    <w:rsid w:val="00DD7770"/>
    <w:pPr>
      <w:tabs>
        <w:tab w:val="center" w:pos="4153"/>
        <w:tab w:val="right" w:pos="8306"/>
      </w:tabs>
    </w:pPr>
  </w:style>
  <w:style w:type="character" w:customStyle="1" w:styleId="PidipaginaCarattere">
    <w:name w:val="Piè di pagina Carattere"/>
    <w:basedOn w:val="Caratterepredefinitoparagrafo"/>
    <w:link w:val="Pidipagina"/>
    <w:uiPriority w:val="99"/>
    <w:rsid w:val="00DD7770"/>
  </w:style>
  <w:style w:type="character" w:styleId="Collegamentoipertestuale">
    <w:name w:val="Hyperlink"/>
    <w:unhideWhenUsed/>
    <w:rsid w:val="003E1A66"/>
    <w:rPr>
      <w:color w:val="0000FF"/>
      <w:u w:val="single"/>
    </w:rPr>
  </w:style>
  <w:style w:type="table" w:styleId="Grigliatabella">
    <w:name w:val="Table Grid"/>
    <w:basedOn w:val="Tabellanormale"/>
    <w:uiPriority w:val="59"/>
    <w:rsid w:val="000E7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5scura-colore51">
    <w:name w:val="Tabella griglia 5 scura - colore 51"/>
    <w:basedOn w:val="Tabellanormale"/>
    <w:uiPriority w:val="50"/>
    <w:rsid w:val="0082518F"/>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Menzionenonrisolta1">
    <w:name w:val="Menzione non risolta1"/>
    <w:uiPriority w:val="99"/>
    <w:semiHidden/>
    <w:unhideWhenUsed/>
    <w:rsid w:val="00AF3162"/>
    <w:rPr>
      <w:color w:val="605E5C"/>
      <w:shd w:val="clear" w:color="auto" w:fill="E1DFDD"/>
    </w:rPr>
  </w:style>
  <w:style w:type="character" w:styleId="Enfasiintensa">
    <w:name w:val="Intense Emphasis"/>
    <w:basedOn w:val="Caratterepredefinitoparagrafo"/>
    <w:uiPriority w:val="66"/>
    <w:qFormat/>
    <w:rsid w:val="008B4B62"/>
    <w:rPr>
      <w:i/>
      <w:iCs/>
      <w:color w:val="4472C4" w:themeColor="accent1"/>
    </w:rPr>
  </w:style>
  <w:style w:type="character" w:customStyle="1" w:styleId="Titolo1Carattere">
    <w:name w:val="Titolo 1 Carattere"/>
    <w:basedOn w:val="Caratterepredefinitoparagrafo"/>
    <w:link w:val="Titolo1"/>
    <w:uiPriority w:val="9"/>
    <w:rsid w:val="008B4B62"/>
    <w:rPr>
      <w:rFonts w:asciiTheme="majorHAnsi" w:eastAsiaTheme="majorEastAsia" w:hAnsiTheme="majorHAnsi" w:cstheme="majorBidi"/>
      <w:color w:val="2F5496" w:themeColor="accent1" w:themeShade="BF"/>
      <w:sz w:val="32"/>
      <w:szCs w:val="32"/>
      <w:lang w:eastAsia="en-US"/>
    </w:rPr>
  </w:style>
  <w:style w:type="character" w:customStyle="1" w:styleId="Titolo2Carattere">
    <w:name w:val="Titolo 2 Carattere"/>
    <w:basedOn w:val="Caratterepredefinitoparagrafo"/>
    <w:link w:val="Titolo2"/>
    <w:uiPriority w:val="9"/>
    <w:rsid w:val="006E687C"/>
    <w:rPr>
      <w:rFonts w:asciiTheme="majorHAnsi" w:eastAsiaTheme="majorEastAsia" w:hAnsiTheme="majorHAnsi" w:cstheme="majorBidi"/>
      <w:color w:val="2F5496" w:themeColor="accent1" w:themeShade="BF"/>
      <w:sz w:val="26"/>
      <w:szCs w:val="26"/>
      <w:lang w:eastAsia="en-US"/>
    </w:rPr>
  </w:style>
  <w:style w:type="paragraph" w:styleId="Paragrafoelenco">
    <w:name w:val="List Paragraph"/>
    <w:basedOn w:val="Normale"/>
    <w:uiPriority w:val="72"/>
    <w:qFormat/>
    <w:rsid w:val="006E687C"/>
    <w:pPr>
      <w:ind w:left="720"/>
      <w:contextualSpacing/>
    </w:pPr>
  </w:style>
  <w:style w:type="paragraph" w:customStyle="1" w:styleId="Contenutotabella">
    <w:name w:val="Contenuto tabella"/>
    <w:basedOn w:val="Normale"/>
    <w:rsid w:val="0070703A"/>
    <w:pPr>
      <w:widowControl w:val="0"/>
      <w:suppressLineNumbers/>
      <w:suppressAutoHyphens/>
    </w:pPr>
    <w:rPr>
      <w:rFonts w:ascii="Times New Roman" w:eastAsia="Andale Sans UI" w:hAnsi="Times New Roman"/>
      <w:kern w:val="1"/>
    </w:rPr>
  </w:style>
  <w:style w:type="character" w:customStyle="1" w:styleId="Menzionenonrisolta2">
    <w:name w:val="Menzione non risolta2"/>
    <w:basedOn w:val="Caratterepredefinitoparagrafo"/>
    <w:uiPriority w:val="99"/>
    <w:semiHidden/>
    <w:unhideWhenUsed/>
    <w:rsid w:val="00BC1921"/>
    <w:rPr>
      <w:color w:val="605E5C"/>
      <w:shd w:val="clear" w:color="auto" w:fill="E1DFDD"/>
    </w:rPr>
  </w:style>
  <w:style w:type="table" w:customStyle="1" w:styleId="Tabellagriglia4-colore51">
    <w:name w:val="Tabella griglia 4 - colore 51"/>
    <w:basedOn w:val="Tabellanormale"/>
    <w:uiPriority w:val="49"/>
    <w:rsid w:val="00B47751"/>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Stile1">
    <w:name w:val="Stile1"/>
    <w:uiPriority w:val="99"/>
    <w:rsid w:val="0016152C"/>
    <w:pPr>
      <w:numPr>
        <w:numId w:val="12"/>
      </w:numPr>
    </w:pPr>
  </w:style>
  <w:style w:type="table" w:customStyle="1" w:styleId="TableNormal">
    <w:name w:val="Table Normal"/>
    <w:uiPriority w:val="2"/>
    <w:semiHidden/>
    <w:unhideWhenUsed/>
    <w:qFormat/>
    <w:rsid w:val="002057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05711"/>
    <w:pPr>
      <w:widowControl w:val="0"/>
      <w:autoSpaceDE w:val="0"/>
      <w:autoSpaceDN w:val="0"/>
    </w:pPr>
    <w:rPr>
      <w:rFonts w:ascii="Times New Roman" w:eastAsia="Times New Roman" w:hAnsi="Times New Roman"/>
      <w:sz w:val="22"/>
      <w:szCs w:val="22"/>
      <w:lang w:val="en-US"/>
    </w:rPr>
  </w:style>
  <w:style w:type="paragraph" w:styleId="Sottotitolo">
    <w:name w:val="Subtitle"/>
    <w:basedOn w:val="Normale"/>
    <w:next w:val="Normale"/>
    <w:link w:val="SottotitoloCarattere"/>
    <w:uiPriority w:val="11"/>
    <w:qFormat/>
    <w:rsid w:val="00246D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atterepredefinitoparagrafo"/>
    <w:link w:val="Sottotitolo"/>
    <w:uiPriority w:val="11"/>
    <w:rsid w:val="00246D2A"/>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38300">
      <w:bodyDiv w:val="1"/>
      <w:marLeft w:val="0"/>
      <w:marRight w:val="0"/>
      <w:marTop w:val="0"/>
      <w:marBottom w:val="0"/>
      <w:divBdr>
        <w:top w:val="none" w:sz="0" w:space="0" w:color="auto"/>
        <w:left w:val="none" w:sz="0" w:space="0" w:color="auto"/>
        <w:bottom w:val="none" w:sz="0" w:space="0" w:color="auto"/>
        <w:right w:val="none" w:sz="0" w:space="0" w:color="auto"/>
      </w:divBdr>
    </w:div>
    <w:div w:id="1539388386">
      <w:bodyDiv w:val="1"/>
      <w:marLeft w:val="0"/>
      <w:marRight w:val="0"/>
      <w:marTop w:val="0"/>
      <w:marBottom w:val="0"/>
      <w:divBdr>
        <w:top w:val="none" w:sz="0" w:space="0" w:color="auto"/>
        <w:left w:val="none" w:sz="0" w:space="0" w:color="auto"/>
        <w:bottom w:val="none" w:sz="0" w:space="0" w:color="auto"/>
        <w:right w:val="none" w:sz="0" w:space="0" w:color="auto"/>
      </w:divBdr>
    </w:div>
    <w:div w:id="1651863297">
      <w:bodyDiv w:val="1"/>
      <w:marLeft w:val="0"/>
      <w:marRight w:val="0"/>
      <w:marTop w:val="0"/>
      <w:marBottom w:val="0"/>
      <w:divBdr>
        <w:top w:val="none" w:sz="0" w:space="0" w:color="auto"/>
        <w:left w:val="none" w:sz="0" w:space="0" w:color="auto"/>
        <w:bottom w:val="none" w:sz="0" w:space="0" w:color="auto"/>
        <w:right w:val="none" w:sz="0" w:space="0" w:color="auto"/>
      </w:divBdr>
    </w:div>
    <w:div w:id="1800106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A9FC7-A7E0-3148-9294-F1890765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25</Pages>
  <Words>10811</Words>
  <Characters>61625</Characters>
  <Application>Microsoft Macintosh Word</Application>
  <DocSecurity>0</DocSecurity>
  <Lines>513</Lines>
  <Paragraphs>144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72292</CharactersWithSpaces>
  <SharedDoc>false</SharedDoc>
  <HLinks>
    <vt:vector size="6" baseType="variant">
      <vt:variant>
        <vt:i4>7143511</vt:i4>
      </vt:variant>
      <vt:variant>
        <vt:i4>0</vt:i4>
      </vt:variant>
      <vt:variant>
        <vt:i4>0</vt:i4>
      </vt:variant>
      <vt:variant>
        <vt:i4>5</vt:i4>
      </vt:variant>
      <vt:variant>
        <vt:lpwstr>mailto:protocollosarroch@pec.it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Stefano Vizzarri</cp:lastModifiedBy>
  <cp:revision>9</cp:revision>
  <cp:lastPrinted>2020-05-12T10:00:00Z</cp:lastPrinted>
  <dcterms:created xsi:type="dcterms:W3CDTF">2020-04-29T11:33:00Z</dcterms:created>
  <dcterms:modified xsi:type="dcterms:W3CDTF">2020-05-13T08:18:00Z</dcterms:modified>
</cp:coreProperties>
</file>