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511" w:topFromText="0" w:vertAnchor="page"/>
        <w:tblW w:w="9512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7173"/>
        <w:gridCol w:w="502"/>
        <w:gridCol w:w="898"/>
        <w:gridCol w:w="897"/>
        <w:gridCol w:w="27"/>
        <w:gridCol w:w="14"/>
      </w:tblGrid>
      <w:tr>
        <w:trPr>
          <w:trHeight w:val="300" w:hRule="atLeast"/>
        </w:trPr>
        <w:tc>
          <w:tcPr>
            <w:tcW w:w="7173" w:type="dxa"/>
            <w:tcBorders/>
            <w:shd w:fill="auto" w:val="clear"/>
            <w:vAlign w:val="bottom"/>
          </w:tcPr>
          <w:p>
            <w:pPr>
              <w:pStyle w:val="Western"/>
              <w:spacing w:before="0" w:after="28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modello offerta economica CIG </w:t>
            </w:r>
            <w:r>
              <w:rPr>
                <w:sz w:val="22"/>
                <w:szCs w:val="22"/>
              </w:rPr>
              <w:t xml:space="preserve">Z6F28EC862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17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sz w:val="20"/>
                <w:szCs w:val="20"/>
                <w:lang w:eastAsia="it-IT"/>
              </w:rPr>
              <w:t>Comune di Sarroch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it-IT"/>
              </w:rPr>
              <w:t>Città metropolitana Di Cagliari</w:t>
            </w:r>
          </w:p>
        </w:tc>
        <w:tc>
          <w:tcPr>
            <w:tcW w:w="5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17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PRESTAZIONE</w:t>
            </w:r>
          </w:p>
        </w:tc>
        <w:tc>
          <w:tcPr>
            <w:tcW w:w="5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UM</w:t>
            </w:r>
          </w:p>
        </w:tc>
        <w:tc>
          <w:tcPr>
            <w:tcW w:w="8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Costo unitario </w:t>
            </w:r>
          </w:p>
        </w:tc>
        <w:tc>
          <w:tcPr>
            <w:tcW w:w="89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Prezzo offerto</w:t>
            </w:r>
          </w:p>
        </w:tc>
        <w:tc>
          <w:tcPr>
            <w:tcW w:w="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oneri per lo smaltimento di manufatti in cemento amianto</w:t>
              <w:br/>
              <w:t>La quotazione include la messa in sicurezza il confezionamento e l'elaborazione del Piano di Lavoro o Notifica di rimozione CER</w:t>
              <w:br/>
              <w:t>1700605*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9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oneri per lo smaltimento di imballaggi misti non destinati al recupero CER 15010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9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TRASPORTO A NOLO con autocarro a cassone fisso o ribaltabile portata 3 t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1501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Operazione di decespugliazione di aree ed erbe infestanti, roci ed arbusti, con decespugliatore a spalla munito di disco rotante a filo</w:t>
              <w:br/>
              <w:t>nylon, completo di ogni accessorio di funzionamento, trasporto in loco, carburante e ogni altro genere necessario compreso il carico su</w:t>
              <w:br/>
              <w:t>cassone con esclusione del conferimento a discarica dei materiali di risulta da compensarsi a parte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mq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0,32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Oneri per lo smaltimento di residui di sfalcio CER 200201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658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Cernita di materiali con i seguenti codici CER 200139-200123*-200135*-16010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9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smaltimento di rifiuti misti - demolizioni e costruzioni (risulta) compreso carico scarico in discarica e smistamento con cernita materiali (entro una tonnellata)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ql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smaltimento guaine e materili bituminosi compreso trasporto ed eventuali costi di analisi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ql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exac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Altre lavorazioni da valutarsi in economia relative allo smaltimento di rifiuti diversi al carico scarico trasporto del rifiuto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3000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Oneri sicurezza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Corpo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1000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1517ee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LibreOffice/6.2.1.2$Windows_X86_64 LibreOffice_project/7bcb35dc3024a62dea0caee87020152d1ee96e71</Application>
  <Pages>1</Pages>
  <Words>222</Words>
  <Characters>1234</Characters>
  <CharactersWithSpaces>1433</CharactersWithSpaces>
  <Paragraphs>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2019-06-26T09:07:00Z</dcterms:created>
  <dc:creator>Barbara Dessi</dc:creator>
  <dc:description/>
  <dc:language>it-IT</dc:language>
  <cp:lastModifiedBy/>
  <dcterms:modified xsi:type="dcterms:W3CDTF">2019-06-26T11:39:19Z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