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C9" w:rsidRPr="00A20472" w:rsidRDefault="00741EC9" w:rsidP="00741EC9">
      <w:pPr>
        <w:rPr>
          <w:rFonts w:ascii="Garamond" w:eastAsiaTheme="minorEastAsia" w:hAnsi="Garamond" w:cstheme="minorBidi"/>
          <w:color w:val="7B7B7B" w:themeColor="accent3" w:themeShade="BF"/>
          <w:sz w:val="22"/>
          <w:szCs w:val="22"/>
        </w:rPr>
      </w:pPr>
    </w:p>
    <w:p w:rsidR="00741EC9" w:rsidRPr="00595A9F" w:rsidRDefault="00741EC9" w:rsidP="00741EC9">
      <w:pPr>
        <w:spacing w:after="200" w:line="276" w:lineRule="auto"/>
        <w:rPr>
          <w:rFonts w:ascii="Garamond" w:hAnsi="Garamond"/>
        </w:rPr>
      </w:pPr>
    </w:p>
    <w:p w:rsidR="00741EC9" w:rsidRPr="00595A9F" w:rsidRDefault="00741EC9" w:rsidP="00741EC9">
      <w:pPr>
        <w:jc w:val="center"/>
        <w:rPr>
          <w:rFonts w:ascii="Garamond" w:hAnsi="Garamond"/>
          <w:b/>
          <w:color w:val="A8D08D" w:themeColor="accent6" w:themeTint="99"/>
          <w:sz w:val="136"/>
          <w:szCs w:val="136"/>
          <w:vertAlign w:val="subscript"/>
        </w:rPr>
      </w:pPr>
      <w:r w:rsidRPr="00595A9F">
        <w:rPr>
          <w:rFonts w:ascii="Garamond" w:hAnsi="Garamond"/>
          <w:b/>
          <w:color w:val="A8D08D" w:themeColor="accent6" w:themeTint="99"/>
          <w:sz w:val="136"/>
          <w:szCs w:val="136"/>
          <w:vertAlign w:val="subscript"/>
        </w:rPr>
        <w:t xml:space="preserve">COMUNE </w:t>
      </w:r>
      <w:proofErr w:type="spellStart"/>
      <w:r w:rsidRPr="00595A9F">
        <w:rPr>
          <w:rFonts w:ascii="Garamond" w:hAnsi="Garamond"/>
          <w:b/>
          <w:color w:val="A8D08D" w:themeColor="accent6" w:themeTint="99"/>
          <w:sz w:val="136"/>
          <w:szCs w:val="136"/>
          <w:vertAlign w:val="subscript"/>
        </w:rPr>
        <w:t>D</w:t>
      </w:r>
      <w:r w:rsidR="00E46895">
        <w:rPr>
          <w:rFonts w:ascii="Garamond" w:hAnsi="Garamond"/>
          <w:b/>
          <w:color w:val="A8D08D" w:themeColor="accent6" w:themeTint="99"/>
          <w:sz w:val="136"/>
          <w:szCs w:val="136"/>
          <w:vertAlign w:val="subscript"/>
        </w:rPr>
        <w:t>I</w:t>
      </w:r>
      <w:proofErr w:type="spellEnd"/>
      <w:r w:rsidR="00E46895">
        <w:rPr>
          <w:rFonts w:ascii="Garamond" w:hAnsi="Garamond"/>
          <w:b/>
          <w:color w:val="A8D08D" w:themeColor="accent6" w:themeTint="99"/>
          <w:sz w:val="136"/>
          <w:szCs w:val="136"/>
          <w:vertAlign w:val="subscript"/>
        </w:rPr>
        <w:t xml:space="preserve"> SARROCH</w:t>
      </w:r>
    </w:p>
    <w:p w:rsidR="00741EC9" w:rsidRPr="00595A9F" w:rsidRDefault="00741EC9" w:rsidP="00741EC9">
      <w:pPr>
        <w:spacing w:after="200" w:line="276" w:lineRule="auto"/>
        <w:rPr>
          <w:rFonts w:ascii="Garamond" w:hAnsi="Garamond"/>
        </w:rPr>
      </w:pPr>
    </w:p>
    <w:p w:rsidR="00741EC9" w:rsidRPr="00595A9F" w:rsidRDefault="00741EC9" w:rsidP="00741EC9">
      <w:pPr>
        <w:spacing w:after="200" w:line="276" w:lineRule="auto"/>
        <w:rPr>
          <w:rFonts w:ascii="Garamond" w:hAnsi="Garamond"/>
        </w:rPr>
      </w:pPr>
    </w:p>
    <w:p w:rsidR="00741EC9" w:rsidRPr="00595A9F" w:rsidRDefault="00741EC9" w:rsidP="00741EC9">
      <w:pPr>
        <w:spacing w:after="200" w:line="276" w:lineRule="auto"/>
        <w:rPr>
          <w:rFonts w:ascii="Garamond" w:hAnsi="Garamond"/>
        </w:rPr>
      </w:pPr>
    </w:p>
    <w:p w:rsidR="00741EC9" w:rsidRPr="00595A9F" w:rsidRDefault="00741EC9" w:rsidP="00741EC9">
      <w:pPr>
        <w:jc w:val="center"/>
        <w:rPr>
          <w:rFonts w:ascii="Garamond" w:hAnsi="Garamond"/>
          <w:b/>
          <w:color w:val="A8D08D" w:themeColor="accent6" w:themeTint="99"/>
          <w:sz w:val="136"/>
          <w:szCs w:val="136"/>
          <w:vertAlign w:val="subscript"/>
        </w:rPr>
      </w:pPr>
      <w:r w:rsidRPr="00595A9F">
        <w:rPr>
          <w:rFonts w:ascii="Garamond" w:hAnsi="Garamond"/>
          <w:b/>
          <w:color w:val="A8D08D" w:themeColor="accent6" w:themeTint="99"/>
          <w:sz w:val="136"/>
          <w:szCs w:val="136"/>
          <w:vertAlign w:val="subscript"/>
        </w:rPr>
        <w:t xml:space="preserve">Sistema di Misurazione e Valutazione delle Performance del Personale dipendente </w:t>
      </w:r>
    </w:p>
    <w:p w:rsidR="00741EC9" w:rsidRPr="00595A9F" w:rsidRDefault="00741EC9" w:rsidP="00741EC9">
      <w:pPr>
        <w:rPr>
          <w:rFonts w:ascii="Garamond" w:hAnsi="Garamond"/>
          <w:color w:val="000000" w:themeColor="text1"/>
          <w:sz w:val="96"/>
          <w:szCs w:val="96"/>
          <w:vertAlign w:val="subscript"/>
        </w:rPr>
      </w:pPr>
    </w:p>
    <w:p w:rsidR="00741EC9" w:rsidRPr="00A20472" w:rsidRDefault="00741EC9" w:rsidP="00741EC9">
      <w:pPr>
        <w:spacing w:after="200" w:line="276" w:lineRule="auto"/>
        <w:rPr>
          <w:rFonts w:ascii="Garamond" w:hAnsi="Garamond"/>
        </w:rPr>
      </w:pPr>
    </w:p>
    <w:p w:rsidR="00BC6B1D" w:rsidRDefault="00BC6B1D" w:rsidP="00741EC9">
      <w:pPr>
        <w:spacing w:after="200" w:line="276" w:lineRule="auto"/>
        <w:rPr>
          <w:rFonts w:ascii="Garamond" w:hAnsi="Garamond"/>
        </w:rPr>
      </w:pPr>
    </w:p>
    <w:p w:rsidR="00741EC9" w:rsidRPr="00A20472" w:rsidRDefault="00BC6B1D" w:rsidP="00741EC9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654D27">
        <w:rPr>
          <w:rFonts w:ascii="Garamond" w:hAnsi="Garamond"/>
        </w:rPr>
        <w:t xml:space="preserve">dottato </w:t>
      </w:r>
      <w:r>
        <w:rPr>
          <w:rFonts w:ascii="Garamond" w:hAnsi="Garamond"/>
        </w:rPr>
        <w:t>con Del. GC. n.</w:t>
      </w:r>
      <w:r w:rsidR="009B702B">
        <w:rPr>
          <w:rFonts w:ascii="Garamond" w:hAnsi="Garamond"/>
        </w:rPr>
        <w:t>8</w:t>
      </w:r>
      <w:r w:rsidRPr="00CB6C8B">
        <w:rPr>
          <w:rFonts w:ascii="Garamond" w:hAnsi="Garamond"/>
        </w:rPr>
        <w:t xml:space="preserve"> del </w:t>
      </w:r>
      <w:r w:rsidR="009B702B">
        <w:rPr>
          <w:rFonts w:ascii="Garamond" w:hAnsi="Garamond"/>
        </w:rPr>
        <w:t>21.02.</w:t>
      </w:r>
      <w:r w:rsidRPr="00CB6C8B">
        <w:rPr>
          <w:rFonts w:ascii="Garamond" w:hAnsi="Garamond"/>
        </w:rPr>
        <w:t>201</w:t>
      </w:r>
      <w:r w:rsidR="00E46895">
        <w:rPr>
          <w:rFonts w:ascii="Garamond" w:hAnsi="Garamond"/>
        </w:rPr>
        <w:t>9</w:t>
      </w:r>
      <w:bookmarkStart w:id="0" w:name="_GoBack"/>
      <w:bookmarkEnd w:id="0"/>
    </w:p>
    <w:p w:rsidR="00BC6B1D" w:rsidRDefault="00BC6B1D">
      <w:pPr>
        <w:pStyle w:val="Sommario1"/>
        <w:tabs>
          <w:tab w:val="right" w:leader="dot" w:pos="9628"/>
        </w:tabs>
        <w:rPr>
          <w:rStyle w:val="Collegamentoipertestuale"/>
          <w:rFonts w:ascii="Garamond" w:hAnsi="Garamond"/>
          <w:noProof/>
        </w:rPr>
      </w:pPr>
    </w:p>
    <w:p w:rsidR="00016BC4" w:rsidRPr="00016BC4" w:rsidRDefault="00016BC4" w:rsidP="00016BC4">
      <w:pPr>
        <w:sectPr w:rsidR="00016BC4" w:rsidRPr="00016BC4" w:rsidSect="00984E0D">
          <w:footerReference w:type="default" r:id="rId8"/>
          <w:footerReference w:type="first" r:id="rId9"/>
          <w:pgSz w:w="11906" w:h="16838"/>
          <w:pgMar w:top="1418" w:right="1134" w:bottom="709" w:left="1134" w:header="709" w:footer="709" w:gutter="0"/>
          <w:pgBorders w:offsetFrom="page">
            <w:top w:val="single" w:sz="4" w:space="24" w:color="538135" w:themeColor="accent6" w:themeShade="BF"/>
            <w:left w:val="single" w:sz="4" w:space="24" w:color="538135" w:themeColor="accent6" w:themeShade="BF"/>
            <w:bottom w:val="single" w:sz="4" w:space="24" w:color="538135" w:themeColor="accent6" w:themeShade="BF"/>
            <w:right w:val="single" w:sz="4" w:space="24" w:color="538135" w:themeColor="accent6" w:themeShade="BF"/>
          </w:pgBorders>
          <w:pgNumType w:start="1"/>
          <w:cols w:space="708"/>
          <w:titlePg/>
          <w:docGrid w:linePitch="360"/>
        </w:sectPr>
      </w:pPr>
    </w:p>
    <w:p w:rsidR="00016BC4" w:rsidRPr="00016BC4" w:rsidRDefault="00016BC4" w:rsidP="00016BC4">
      <w:pPr>
        <w:spacing w:after="200" w:line="276" w:lineRule="auto"/>
        <w:rPr>
          <w:rFonts w:ascii="Garamond" w:hAnsi="Garamond"/>
          <w:b/>
        </w:rPr>
      </w:pPr>
      <w:r w:rsidRPr="00016BC4">
        <w:rPr>
          <w:rFonts w:ascii="Garamond" w:hAnsi="Garamond"/>
          <w:b/>
        </w:rPr>
        <w:lastRenderedPageBreak/>
        <w:t>SOMMARIO</w:t>
      </w:r>
    </w:p>
    <w:p w:rsidR="00C0515E" w:rsidRPr="00C0515E" w:rsidRDefault="00CD461E">
      <w:pPr>
        <w:pStyle w:val="Sommario1"/>
        <w:tabs>
          <w:tab w:val="right" w:leader="dot" w:pos="9628"/>
        </w:tabs>
        <w:rPr>
          <w:rFonts w:ascii="Garamond" w:eastAsiaTheme="minorEastAsia" w:hAnsi="Garamond" w:cstheme="minorBidi"/>
          <w:noProof/>
          <w:sz w:val="22"/>
          <w:szCs w:val="22"/>
        </w:rPr>
      </w:pPr>
      <w:r w:rsidRPr="00C0515E">
        <w:rPr>
          <w:rStyle w:val="Collegamentoipertestuale"/>
          <w:rFonts w:ascii="Garamond" w:hAnsi="Garamond"/>
          <w:noProof/>
        </w:rPr>
        <w:fldChar w:fldCharType="begin"/>
      </w:r>
      <w:r w:rsidR="00984E0D" w:rsidRPr="00C0515E">
        <w:rPr>
          <w:rStyle w:val="Collegamentoipertestuale"/>
          <w:rFonts w:ascii="Garamond" w:hAnsi="Garamond"/>
          <w:noProof/>
        </w:rPr>
        <w:instrText xml:space="preserve"> TOC \o "1-2" \h \z \u </w:instrText>
      </w:r>
      <w:r w:rsidRPr="00C0515E">
        <w:rPr>
          <w:rStyle w:val="Collegamentoipertestuale"/>
          <w:rFonts w:ascii="Garamond" w:hAnsi="Garamond"/>
          <w:noProof/>
        </w:rPr>
        <w:fldChar w:fldCharType="separate"/>
      </w:r>
      <w:hyperlink w:anchor="_Toc528060818" w:history="1">
        <w:r w:rsidR="00C0515E" w:rsidRPr="00C0515E">
          <w:rPr>
            <w:rStyle w:val="Collegamentoipertestuale"/>
            <w:rFonts w:ascii="Garamond" w:hAnsi="Garamond"/>
            <w:noProof/>
          </w:rPr>
          <w:t>Capo 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_Toc528060818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2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1"/>
        <w:tabs>
          <w:tab w:val="right" w:leader="dot" w:pos="9628"/>
        </w:tabs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19" w:history="1">
        <w:r w:rsidR="00C0515E" w:rsidRPr="00C0515E">
          <w:rPr>
            <w:rStyle w:val="Collegamentoipertestuale"/>
            <w:rFonts w:ascii="Garamond" w:hAnsi="Garamond"/>
            <w:noProof/>
          </w:rPr>
          <w:t>Il sistema di Misurazione e di Valutazione della Performance del Personale dipendente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_Toc528060819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2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0" w:history="1">
        <w:r w:rsidR="00C0515E" w:rsidRPr="00C0515E">
          <w:rPr>
            <w:rStyle w:val="Collegamentoipertestuale"/>
            <w:rFonts w:ascii="Garamond" w:hAnsi="Garamond"/>
            <w:noProof/>
          </w:rPr>
          <w:t>Art. - 1 – Misurazione e Valutazione della performance del personale dei livelli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_Toc528060820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2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1"/>
        <w:tabs>
          <w:tab w:val="right" w:leader="dot" w:pos="9628"/>
        </w:tabs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1" w:history="1">
        <w:r w:rsidR="00C0515E" w:rsidRPr="00C0515E">
          <w:rPr>
            <w:rStyle w:val="Collegamentoipertestuale"/>
            <w:rFonts w:ascii="Garamond" w:hAnsi="Garamond"/>
            <w:noProof/>
          </w:rPr>
          <w:t>Capo II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_Toc528060821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3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1"/>
        <w:tabs>
          <w:tab w:val="right" w:leader="dot" w:pos="9628"/>
        </w:tabs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2" w:history="1">
        <w:r w:rsidR="00C0515E" w:rsidRPr="00C0515E">
          <w:rPr>
            <w:rStyle w:val="Collegamentoipertestuale"/>
            <w:rFonts w:ascii="Garamond" w:hAnsi="Garamond"/>
            <w:noProof/>
          </w:rPr>
          <w:t>La programmazione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_Toc528060822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3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3" w:history="1">
        <w:r w:rsidR="00C0515E" w:rsidRPr="00C0515E">
          <w:rPr>
            <w:rStyle w:val="Collegamentoipertestuale"/>
            <w:rFonts w:ascii="Garamond" w:hAnsi="Garamond"/>
            <w:noProof/>
          </w:rPr>
          <w:t>Art. -2- Assegnazione degli Obiettivi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_Toc528060823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3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4" w:history="1">
        <w:r w:rsidR="00C0515E" w:rsidRPr="00C0515E">
          <w:rPr>
            <w:rStyle w:val="Collegamentoipertestuale"/>
            <w:rFonts w:ascii="Garamond" w:hAnsi="Garamond"/>
            <w:noProof/>
          </w:rPr>
          <w:t>Art. – 3 - Catalogo dei comportamenti Professionali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_Toc528060824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3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5" w:history="1">
        <w:r w:rsidR="00C0515E" w:rsidRPr="00C0515E">
          <w:rPr>
            <w:rStyle w:val="Collegamentoipertestuale"/>
            <w:rFonts w:ascii="Garamond" w:hAnsi="Garamond"/>
            <w:iCs/>
            <w:noProof/>
            <w:kern w:val="32"/>
          </w:rPr>
          <w:t>Art. - 4 - Aggiornamento degli obiettivi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_Toc528060825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4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1"/>
        <w:tabs>
          <w:tab w:val="right" w:leader="dot" w:pos="9628"/>
        </w:tabs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6" w:history="1">
        <w:r w:rsidR="00C0515E" w:rsidRPr="00C0515E">
          <w:rPr>
            <w:rStyle w:val="Collegamentoipertestuale"/>
            <w:rFonts w:ascii="Garamond" w:hAnsi="Garamond"/>
            <w:noProof/>
          </w:rPr>
          <w:t>Capo III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_Toc528060826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4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1"/>
        <w:tabs>
          <w:tab w:val="right" w:leader="dot" w:pos="9628"/>
        </w:tabs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7" w:history="1">
        <w:r w:rsidR="00C0515E" w:rsidRPr="00C0515E">
          <w:rPr>
            <w:rStyle w:val="Collegamentoipertestuale"/>
            <w:rFonts w:ascii="Garamond" w:hAnsi="Garamond"/>
            <w:noProof/>
          </w:rPr>
          <w:t>Metriche di Misurazione e Valutazione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_Toc528060827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4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8" w:history="1">
        <w:r w:rsidR="00C0515E" w:rsidRPr="00C0515E">
          <w:rPr>
            <w:rStyle w:val="Collegamentoipertestuale"/>
            <w:rFonts w:ascii="Garamond" w:hAnsi="Garamond"/>
            <w:noProof/>
          </w:rPr>
          <w:t>Art. - 5 - La Ponderazione degli Obiettivi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_Toc528060828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4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29" w:history="1">
        <w:r w:rsidR="00C0515E" w:rsidRPr="00C0515E">
          <w:rPr>
            <w:rStyle w:val="Collegamentoipertestuale"/>
            <w:rFonts w:ascii="Garamond" w:hAnsi="Garamond"/>
            <w:noProof/>
          </w:rPr>
          <w:t>Art. - 6 - Parametri di misurazione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_Toc528060829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4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1"/>
        <w:tabs>
          <w:tab w:val="right" w:leader="dot" w:pos="9628"/>
        </w:tabs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0" w:history="1">
        <w:r w:rsidR="00C0515E" w:rsidRPr="00C0515E">
          <w:rPr>
            <w:rStyle w:val="Collegamentoipertestuale"/>
            <w:rFonts w:ascii="Garamond" w:hAnsi="Garamond"/>
            <w:noProof/>
          </w:rPr>
          <w:t>Capo IV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_Toc528060830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5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1"/>
        <w:tabs>
          <w:tab w:val="right" w:leader="dot" w:pos="9628"/>
        </w:tabs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1" w:history="1">
        <w:r w:rsidR="00C0515E" w:rsidRPr="00C0515E">
          <w:rPr>
            <w:rStyle w:val="Collegamentoipertestuale"/>
            <w:rFonts w:ascii="Garamond" w:hAnsi="Garamond"/>
            <w:noProof/>
          </w:rPr>
          <w:t>Misurazione e Valutazione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_Toc528060831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5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2" w:history="1">
        <w:r w:rsidR="00C0515E" w:rsidRPr="00C0515E">
          <w:rPr>
            <w:rStyle w:val="Collegamentoipertestuale"/>
            <w:rFonts w:ascii="Garamond" w:hAnsi="Garamond"/>
            <w:iCs/>
            <w:noProof/>
            <w:kern w:val="32"/>
          </w:rPr>
          <w:t>Art. - 7 – La Valutazione intermedia del personale dei livelli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_Toc528060832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5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3" w:history="1">
        <w:r w:rsidR="00C0515E" w:rsidRPr="00C0515E">
          <w:rPr>
            <w:rStyle w:val="Collegamentoipertestuale"/>
            <w:rFonts w:ascii="Garamond" w:hAnsi="Garamond"/>
            <w:iCs/>
            <w:noProof/>
            <w:kern w:val="32"/>
          </w:rPr>
          <w:t>Art. - 8 - Valutazione finale del personale dei livelli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_Toc528060833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5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4" w:history="1">
        <w:r w:rsidR="00C0515E" w:rsidRPr="00C0515E">
          <w:rPr>
            <w:rStyle w:val="Collegamentoipertestuale"/>
            <w:rFonts w:ascii="Garamond" w:hAnsi="Garamond"/>
            <w:noProof/>
          </w:rPr>
          <w:t>Art.- 9- La Scheda di valutazione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_Toc528060834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6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5" w:history="1">
        <w:r w:rsidR="00C0515E" w:rsidRPr="00C0515E">
          <w:rPr>
            <w:rStyle w:val="Collegamentoipertestuale"/>
            <w:rFonts w:ascii="Garamond" w:hAnsi="Garamond"/>
            <w:noProof/>
          </w:rPr>
          <w:t>Art. – 10 - Esclusioni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_Toc528060835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7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6" w:history="1">
        <w:r w:rsidR="00C0515E" w:rsidRPr="00C0515E">
          <w:rPr>
            <w:rStyle w:val="Collegamentoipertestuale"/>
            <w:rFonts w:ascii="Garamond" w:hAnsi="Garamond"/>
            <w:iCs/>
            <w:noProof/>
            <w:kern w:val="32"/>
          </w:rPr>
          <w:t>Art.  - 11 - Conciliazione e contenziosi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_Toc528060836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7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7" w:history="1">
        <w:r w:rsidR="00C0515E" w:rsidRPr="00C0515E">
          <w:rPr>
            <w:rStyle w:val="Collegamentoipertestuale"/>
            <w:rFonts w:ascii="Garamond" w:hAnsi="Garamond"/>
            <w:iCs/>
            <w:noProof/>
            <w:kern w:val="32"/>
          </w:rPr>
          <w:t>Art. - 12 - Revisione della Metodologia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_Toc528060837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7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8" w:history="1">
        <w:r w:rsidR="00C0515E" w:rsidRPr="00C0515E">
          <w:rPr>
            <w:rStyle w:val="Collegamentoipertestuale"/>
            <w:rFonts w:ascii="Garamond" w:hAnsi="Garamond"/>
            <w:iCs/>
            <w:noProof/>
            <w:kern w:val="32"/>
          </w:rPr>
          <w:t>Art. – 13 - Collegamento con gli altri processi di gestione delle risorse umane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_Toc528060838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8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1"/>
        <w:tabs>
          <w:tab w:val="right" w:leader="dot" w:pos="9628"/>
        </w:tabs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39" w:history="1">
        <w:r w:rsidR="00C0515E" w:rsidRPr="00C0515E">
          <w:rPr>
            <w:rStyle w:val="Collegamentoipertestuale"/>
            <w:rFonts w:ascii="Garamond" w:hAnsi="Garamond"/>
            <w:noProof/>
          </w:rPr>
          <w:t>Capo V Norme finali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_Toc528060839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8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40" w:history="1">
        <w:r w:rsidR="00C0515E" w:rsidRPr="00C0515E">
          <w:rPr>
            <w:rStyle w:val="Collegamentoipertestuale"/>
            <w:rFonts w:ascii="Garamond" w:hAnsi="Garamond"/>
            <w:noProof/>
          </w:rPr>
          <w:t>Art. - 14 – Criteri di accesso al premio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_Toc528060840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8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41" w:history="1">
        <w:r w:rsidR="00C0515E" w:rsidRPr="00C0515E">
          <w:rPr>
            <w:rStyle w:val="Collegamentoipertestuale"/>
            <w:rFonts w:ascii="Garamond" w:hAnsi="Garamond"/>
            <w:noProof/>
          </w:rPr>
          <w:t>Art.  - 15 - Entrata in vigore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_Toc528060841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8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C0515E" w:rsidRPr="00C0515E" w:rsidRDefault="00CD461E">
      <w:pPr>
        <w:pStyle w:val="Sommario2"/>
        <w:rPr>
          <w:rFonts w:ascii="Garamond" w:eastAsiaTheme="minorEastAsia" w:hAnsi="Garamond" w:cstheme="minorBidi"/>
          <w:noProof/>
          <w:sz w:val="22"/>
          <w:szCs w:val="22"/>
        </w:rPr>
      </w:pPr>
      <w:hyperlink w:anchor="_Toc528060842" w:history="1">
        <w:r w:rsidR="00C0515E" w:rsidRPr="00C0515E">
          <w:rPr>
            <w:rStyle w:val="Collegamentoipertestuale"/>
            <w:rFonts w:ascii="Garamond" w:hAnsi="Garamond"/>
            <w:noProof/>
          </w:rPr>
          <w:t>Art. – 17 - Norma Transitoria</w:t>
        </w:r>
        <w:r w:rsidR="00C0515E" w:rsidRPr="00C0515E">
          <w:rPr>
            <w:rFonts w:ascii="Garamond" w:hAnsi="Garamond"/>
            <w:noProof/>
            <w:webHidden/>
          </w:rPr>
          <w:tab/>
        </w:r>
        <w:r w:rsidRPr="00C0515E">
          <w:rPr>
            <w:rFonts w:ascii="Garamond" w:hAnsi="Garamond"/>
            <w:noProof/>
            <w:webHidden/>
          </w:rPr>
          <w:fldChar w:fldCharType="begin"/>
        </w:r>
        <w:r w:rsidR="00C0515E" w:rsidRPr="00C0515E">
          <w:rPr>
            <w:rFonts w:ascii="Garamond" w:hAnsi="Garamond"/>
            <w:noProof/>
            <w:webHidden/>
          </w:rPr>
          <w:instrText xml:space="preserve"> PAGEREF _Toc528060842 \h </w:instrText>
        </w:r>
        <w:r w:rsidRPr="00C0515E">
          <w:rPr>
            <w:rFonts w:ascii="Garamond" w:hAnsi="Garamond"/>
            <w:noProof/>
            <w:webHidden/>
          </w:rPr>
        </w:r>
        <w:r w:rsidRPr="00C0515E">
          <w:rPr>
            <w:rFonts w:ascii="Garamond" w:hAnsi="Garamond"/>
            <w:noProof/>
            <w:webHidden/>
          </w:rPr>
          <w:fldChar w:fldCharType="separate"/>
        </w:r>
        <w:r w:rsidR="00BC664E">
          <w:rPr>
            <w:rFonts w:ascii="Garamond" w:hAnsi="Garamond"/>
            <w:noProof/>
            <w:webHidden/>
          </w:rPr>
          <w:t>8</w:t>
        </w:r>
        <w:r w:rsidRPr="00C0515E">
          <w:rPr>
            <w:rFonts w:ascii="Garamond" w:hAnsi="Garamond"/>
            <w:noProof/>
            <w:webHidden/>
          </w:rPr>
          <w:fldChar w:fldCharType="end"/>
        </w:r>
      </w:hyperlink>
    </w:p>
    <w:p w:rsidR="00491928" w:rsidRPr="00A20472" w:rsidRDefault="00CD461E" w:rsidP="00176D73">
      <w:pPr>
        <w:pStyle w:val="Sommario1"/>
        <w:tabs>
          <w:tab w:val="right" w:leader="dot" w:pos="9628"/>
        </w:tabs>
        <w:rPr>
          <w:rStyle w:val="Collegamentoipertestuale"/>
          <w:rFonts w:ascii="Garamond" w:hAnsi="Garamond"/>
          <w:noProof/>
        </w:rPr>
      </w:pPr>
      <w:r w:rsidRPr="00C0515E">
        <w:rPr>
          <w:rStyle w:val="Collegamentoipertestuale"/>
          <w:rFonts w:ascii="Garamond" w:hAnsi="Garamond"/>
          <w:noProof/>
        </w:rPr>
        <w:fldChar w:fldCharType="end"/>
      </w:r>
      <w:r w:rsidR="00EF480E" w:rsidRPr="00A20472">
        <w:rPr>
          <w:rStyle w:val="Collegamentoipertestuale"/>
          <w:rFonts w:ascii="Garamond" w:hAnsi="Garamond"/>
          <w:noProof/>
        </w:rPr>
        <w:br w:type="page"/>
      </w:r>
    </w:p>
    <w:p w:rsidR="00F94797" w:rsidRPr="00A20472" w:rsidRDefault="00F94797" w:rsidP="00F94797">
      <w:pPr>
        <w:pStyle w:val="Titolo1"/>
      </w:pPr>
      <w:bookmarkStart w:id="1" w:name="_Toc505349074"/>
      <w:bookmarkStart w:id="2" w:name="_Toc505348960"/>
      <w:bookmarkStart w:id="3" w:name="_Toc505348903"/>
      <w:bookmarkStart w:id="4" w:name="_Toc508345283"/>
      <w:bookmarkStart w:id="5" w:name="_Toc528060818"/>
      <w:r w:rsidRPr="00A20472">
        <w:lastRenderedPageBreak/>
        <w:t>Capo I</w:t>
      </w:r>
      <w:bookmarkEnd w:id="1"/>
      <w:bookmarkEnd w:id="2"/>
      <w:bookmarkEnd w:id="3"/>
      <w:bookmarkEnd w:id="4"/>
      <w:bookmarkEnd w:id="5"/>
      <w:r w:rsidRPr="00A20472">
        <w:t xml:space="preserve"> </w:t>
      </w:r>
      <w:bookmarkStart w:id="6" w:name="_Toc504223394"/>
    </w:p>
    <w:p w:rsidR="00F94797" w:rsidRPr="00A20472" w:rsidRDefault="00F94797" w:rsidP="00F94797">
      <w:pPr>
        <w:rPr>
          <w:rFonts w:ascii="Garamond" w:hAnsi="Garamond"/>
        </w:rPr>
      </w:pPr>
    </w:p>
    <w:p w:rsidR="00491928" w:rsidRPr="00A20472" w:rsidRDefault="00F94797" w:rsidP="00D242E7">
      <w:pPr>
        <w:pStyle w:val="Titolo1"/>
        <w:rPr>
          <w:sz w:val="24"/>
          <w:szCs w:val="24"/>
        </w:rPr>
      </w:pPr>
      <w:bookmarkStart w:id="7" w:name="_Toc505349075"/>
      <w:bookmarkStart w:id="8" w:name="_Toc505348961"/>
      <w:bookmarkStart w:id="9" w:name="_Toc505348904"/>
      <w:bookmarkStart w:id="10" w:name="_Toc508345284"/>
      <w:bookmarkStart w:id="11" w:name="_Toc528060819"/>
      <w:r w:rsidRPr="00A20472">
        <w:rPr>
          <w:sz w:val="24"/>
          <w:szCs w:val="24"/>
        </w:rPr>
        <w:t>Il sistema di Misurazione e di Valutazione della Performance</w:t>
      </w:r>
      <w:bookmarkEnd w:id="6"/>
      <w:bookmarkEnd w:id="7"/>
      <w:bookmarkEnd w:id="8"/>
      <w:bookmarkEnd w:id="9"/>
      <w:r w:rsidRPr="00A20472">
        <w:rPr>
          <w:sz w:val="24"/>
          <w:szCs w:val="24"/>
        </w:rPr>
        <w:t xml:space="preserve"> del Personale dipendent</w:t>
      </w:r>
      <w:r w:rsidR="00D242E7" w:rsidRPr="00A20472">
        <w:rPr>
          <w:sz w:val="24"/>
          <w:szCs w:val="24"/>
        </w:rPr>
        <w:t>e</w:t>
      </w:r>
      <w:bookmarkEnd w:id="10"/>
      <w:bookmarkEnd w:id="11"/>
    </w:p>
    <w:p w:rsidR="00F94797" w:rsidRPr="00A20472" w:rsidRDefault="00F94797" w:rsidP="00F94797">
      <w:pPr>
        <w:pStyle w:val="Titolo2"/>
      </w:pPr>
      <w:bookmarkStart w:id="12" w:name="_Toc508345285"/>
      <w:bookmarkStart w:id="13" w:name="_Toc528060820"/>
      <w:r w:rsidRPr="00A20472">
        <w:t xml:space="preserve">Art. - 1 </w:t>
      </w:r>
      <w:r w:rsidR="00357588" w:rsidRPr="00A20472">
        <w:t>–</w:t>
      </w:r>
      <w:r w:rsidRPr="00A20472">
        <w:t xml:space="preserve"> </w:t>
      </w:r>
      <w:r w:rsidR="00357588" w:rsidRPr="00A20472">
        <w:t>Misurazione e Valutazione</w:t>
      </w:r>
      <w:r w:rsidR="00026BC1" w:rsidRPr="00A20472">
        <w:t xml:space="preserve"> della performance</w:t>
      </w:r>
      <w:r w:rsidR="00357588" w:rsidRPr="00A20472">
        <w:t xml:space="preserve"> del personale dei livelli</w:t>
      </w:r>
      <w:bookmarkEnd w:id="12"/>
      <w:bookmarkEnd w:id="13"/>
      <w:r w:rsidRPr="00A20472">
        <w:t xml:space="preserve"> </w:t>
      </w:r>
    </w:p>
    <w:p w:rsidR="00D242E7" w:rsidRPr="00A20472" w:rsidRDefault="00074FBA" w:rsidP="00E41805">
      <w:pPr>
        <w:pStyle w:val="NormaleWeb"/>
        <w:numPr>
          <w:ilvl w:val="0"/>
          <w:numId w:val="7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>
        <w:rPr>
          <w:rFonts w:ascii="Garamond" w:hAnsi="Garamond"/>
          <w:kern w:val="32"/>
          <w:sz w:val="22"/>
          <w:szCs w:val="22"/>
        </w:rPr>
        <w:t xml:space="preserve">Il Sistema di </w:t>
      </w:r>
      <w:r w:rsidR="009D1B85" w:rsidRPr="00074FBA">
        <w:rPr>
          <w:rFonts w:ascii="Garamond" w:hAnsi="Garamond"/>
          <w:kern w:val="32"/>
          <w:sz w:val="22"/>
          <w:szCs w:val="22"/>
        </w:rPr>
        <w:t xml:space="preserve">Misurazione e </w:t>
      </w:r>
      <w:r w:rsidR="00F94797" w:rsidRPr="00074FBA">
        <w:rPr>
          <w:rFonts w:ascii="Garamond" w:hAnsi="Garamond"/>
          <w:kern w:val="32"/>
          <w:sz w:val="22"/>
          <w:szCs w:val="22"/>
        </w:rPr>
        <w:t>Valutazione della Performance</w:t>
      </w:r>
      <w:r w:rsidR="00F94797" w:rsidRPr="00A20472">
        <w:rPr>
          <w:rFonts w:ascii="Garamond" w:hAnsi="Garamond"/>
          <w:kern w:val="32"/>
          <w:sz w:val="22"/>
          <w:szCs w:val="22"/>
        </w:rPr>
        <w:t xml:space="preserve"> del personale dei livelli </w:t>
      </w:r>
      <w:r w:rsidR="009A3F52">
        <w:rPr>
          <w:rFonts w:ascii="Garamond" w:hAnsi="Garamond"/>
          <w:kern w:val="32"/>
          <w:sz w:val="22"/>
          <w:szCs w:val="22"/>
        </w:rPr>
        <w:t>illustra</w:t>
      </w:r>
      <w:r w:rsidR="00D242E7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E737BD" w:rsidRPr="00A20472">
        <w:rPr>
          <w:rFonts w:ascii="Garamond" w:hAnsi="Garamond"/>
          <w:kern w:val="32"/>
          <w:sz w:val="22"/>
          <w:szCs w:val="22"/>
        </w:rPr>
        <w:t xml:space="preserve">le </w:t>
      </w:r>
      <w:r w:rsidR="00357588" w:rsidRPr="00A20472">
        <w:rPr>
          <w:rFonts w:ascii="Garamond" w:hAnsi="Garamond"/>
          <w:kern w:val="32"/>
          <w:sz w:val="22"/>
          <w:szCs w:val="22"/>
        </w:rPr>
        <w:t xml:space="preserve">finalità, </w:t>
      </w:r>
      <w:r w:rsidR="009A3F52">
        <w:rPr>
          <w:rFonts w:ascii="Garamond" w:hAnsi="Garamond"/>
          <w:kern w:val="32"/>
          <w:sz w:val="22"/>
          <w:szCs w:val="22"/>
        </w:rPr>
        <w:t xml:space="preserve">le </w:t>
      </w:r>
      <w:r w:rsidR="00F43052" w:rsidRPr="00A20472">
        <w:rPr>
          <w:rFonts w:ascii="Garamond" w:hAnsi="Garamond"/>
          <w:kern w:val="32"/>
          <w:sz w:val="22"/>
          <w:szCs w:val="22"/>
        </w:rPr>
        <w:t xml:space="preserve">fasi, </w:t>
      </w:r>
      <w:r w:rsidR="009A3F52">
        <w:rPr>
          <w:rFonts w:ascii="Garamond" w:hAnsi="Garamond"/>
          <w:kern w:val="32"/>
          <w:sz w:val="22"/>
          <w:szCs w:val="22"/>
        </w:rPr>
        <w:t xml:space="preserve">i </w:t>
      </w:r>
      <w:r w:rsidR="00F43052" w:rsidRPr="00A20472">
        <w:rPr>
          <w:rFonts w:ascii="Garamond" w:hAnsi="Garamond"/>
          <w:kern w:val="32"/>
          <w:sz w:val="22"/>
          <w:szCs w:val="22"/>
        </w:rPr>
        <w:t xml:space="preserve">tempi e </w:t>
      </w:r>
      <w:r w:rsidR="009A3F52">
        <w:rPr>
          <w:rFonts w:ascii="Garamond" w:hAnsi="Garamond"/>
          <w:kern w:val="32"/>
          <w:sz w:val="22"/>
          <w:szCs w:val="22"/>
        </w:rPr>
        <w:t xml:space="preserve">le </w:t>
      </w:r>
      <w:r w:rsidR="00F94797" w:rsidRPr="00A20472">
        <w:rPr>
          <w:rFonts w:ascii="Garamond" w:hAnsi="Garamond"/>
          <w:kern w:val="32"/>
          <w:sz w:val="22"/>
          <w:szCs w:val="22"/>
        </w:rPr>
        <w:t>modalità</w:t>
      </w:r>
      <w:r w:rsidR="00041B54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F43052" w:rsidRPr="00A20472">
        <w:rPr>
          <w:rFonts w:ascii="Garamond" w:hAnsi="Garamond"/>
          <w:kern w:val="32"/>
          <w:sz w:val="22"/>
          <w:szCs w:val="22"/>
        </w:rPr>
        <w:t xml:space="preserve">di esecuzione </w:t>
      </w:r>
      <w:r w:rsidR="009A3F52">
        <w:rPr>
          <w:rFonts w:ascii="Garamond" w:hAnsi="Garamond"/>
          <w:kern w:val="32"/>
          <w:sz w:val="22"/>
          <w:szCs w:val="22"/>
        </w:rPr>
        <w:t>del</w:t>
      </w:r>
      <w:r w:rsidR="00D242E7" w:rsidRPr="00A20472">
        <w:rPr>
          <w:rFonts w:ascii="Garamond" w:hAnsi="Garamond"/>
          <w:kern w:val="32"/>
          <w:sz w:val="22"/>
          <w:szCs w:val="22"/>
        </w:rPr>
        <w:t xml:space="preserve"> processo</w:t>
      </w:r>
      <w:r w:rsidR="009A3F52">
        <w:rPr>
          <w:rFonts w:ascii="Garamond" w:hAnsi="Garamond"/>
          <w:kern w:val="32"/>
          <w:sz w:val="22"/>
          <w:szCs w:val="22"/>
        </w:rPr>
        <w:t xml:space="preserve"> valutativo</w:t>
      </w:r>
      <w:r w:rsidR="00D242E7" w:rsidRPr="00A20472">
        <w:rPr>
          <w:rFonts w:ascii="Garamond" w:hAnsi="Garamond"/>
          <w:kern w:val="32"/>
          <w:sz w:val="22"/>
          <w:szCs w:val="22"/>
        </w:rPr>
        <w:t xml:space="preserve">, </w:t>
      </w:r>
      <w:r w:rsidR="00026BC1" w:rsidRPr="00A20472">
        <w:rPr>
          <w:rFonts w:ascii="Garamond" w:hAnsi="Garamond"/>
          <w:kern w:val="32"/>
          <w:sz w:val="22"/>
          <w:szCs w:val="22"/>
        </w:rPr>
        <w:t>l’</w:t>
      </w:r>
      <w:r w:rsidR="00041B54" w:rsidRPr="00A20472">
        <w:rPr>
          <w:rFonts w:ascii="Garamond" w:hAnsi="Garamond"/>
          <w:kern w:val="32"/>
          <w:sz w:val="22"/>
          <w:szCs w:val="22"/>
        </w:rPr>
        <w:t xml:space="preserve">ambito </w:t>
      </w:r>
      <w:r w:rsidR="00D721C8" w:rsidRPr="00A20472">
        <w:rPr>
          <w:rFonts w:ascii="Garamond" w:hAnsi="Garamond"/>
          <w:kern w:val="32"/>
          <w:sz w:val="22"/>
          <w:szCs w:val="22"/>
        </w:rPr>
        <w:t>di</w:t>
      </w:r>
      <w:r w:rsidR="009A3F52">
        <w:rPr>
          <w:rFonts w:ascii="Garamond" w:hAnsi="Garamond"/>
          <w:kern w:val="32"/>
          <w:sz w:val="22"/>
          <w:szCs w:val="22"/>
        </w:rPr>
        <w:t xml:space="preserve"> applicazione ed esclusione e</w:t>
      </w:r>
      <w:r w:rsidR="00D242E7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8D06E6">
        <w:rPr>
          <w:rFonts w:ascii="Garamond" w:hAnsi="Garamond"/>
          <w:kern w:val="32"/>
          <w:sz w:val="22"/>
          <w:szCs w:val="22"/>
        </w:rPr>
        <w:t xml:space="preserve">le </w:t>
      </w:r>
      <w:r w:rsidR="00F94797" w:rsidRPr="00A20472">
        <w:rPr>
          <w:rFonts w:ascii="Garamond" w:hAnsi="Garamond"/>
          <w:kern w:val="32"/>
          <w:sz w:val="22"/>
          <w:szCs w:val="22"/>
        </w:rPr>
        <w:t>procedure di conciliazio</w:t>
      </w:r>
      <w:r>
        <w:rPr>
          <w:rFonts w:ascii="Garamond" w:hAnsi="Garamond"/>
          <w:kern w:val="32"/>
          <w:sz w:val="22"/>
          <w:szCs w:val="22"/>
        </w:rPr>
        <w:t>ne.</w:t>
      </w:r>
    </w:p>
    <w:p w:rsidR="00F43052" w:rsidRPr="00A20472" w:rsidRDefault="00F43052" w:rsidP="00E41805">
      <w:pPr>
        <w:pStyle w:val="NormaleWeb"/>
        <w:numPr>
          <w:ilvl w:val="0"/>
          <w:numId w:val="7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La </w:t>
      </w:r>
      <w:r w:rsidR="009A3F52">
        <w:rPr>
          <w:rFonts w:ascii="Garamond" w:hAnsi="Garamond"/>
          <w:kern w:val="32"/>
          <w:sz w:val="22"/>
          <w:szCs w:val="22"/>
        </w:rPr>
        <w:t xml:space="preserve">misurazione e </w:t>
      </w:r>
      <w:r w:rsidRPr="009A3F52">
        <w:rPr>
          <w:rFonts w:ascii="Garamond" w:hAnsi="Garamond"/>
          <w:kern w:val="32"/>
          <w:sz w:val="22"/>
          <w:szCs w:val="22"/>
        </w:rPr>
        <w:t>valutazione</w:t>
      </w:r>
      <w:r w:rsidRPr="00A20472">
        <w:rPr>
          <w:rFonts w:ascii="Garamond" w:hAnsi="Garamond"/>
          <w:kern w:val="32"/>
          <w:sz w:val="22"/>
          <w:szCs w:val="22"/>
        </w:rPr>
        <w:t xml:space="preserve"> de</w:t>
      </w:r>
      <w:r w:rsidR="009A3F52">
        <w:rPr>
          <w:rFonts w:ascii="Garamond" w:hAnsi="Garamond"/>
          <w:kern w:val="32"/>
          <w:sz w:val="22"/>
          <w:szCs w:val="22"/>
        </w:rPr>
        <w:t>lla performance del personale dei</w:t>
      </w:r>
      <w:r w:rsidRPr="00A20472">
        <w:rPr>
          <w:rFonts w:ascii="Garamond" w:hAnsi="Garamond"/>
          <w:kern w:val="32"/>
          <w:sz w:val="22"/>
          <w:szCs w:val="22"/>
        </w:rPr>
        <w:t xml:space="preserve"> livelli </w:t>
      </w:r>
      <w:r w:rsidR="009A3F52">
        <w:rPr>
          <w:rFonts w:ascii="Garamond" w:hAnsi="Garamond"/>
          <w:kern w:val="32"/>
          <w:sz w:val="22"/>
          <w:szCs w:val="22"/>
        </w:rPr>
        <w:t xml:space="preserve">è svolta </w:t>
      </w:r>
      <w:r w:rsidRPr="00A20472">
        <w:rPr>
          <w:rFonts w:ascii="Garamond" w:hAnsi="Garamond"/>
          <w:kern w:val="32"/>
          <w:sz w:val="22"/>
          <w:szCs w:val="22"/>
        </w:rPr>
        <w:t xml:space="preserve">dai  </w:t>
      </w:r>
      <w:r w:rsidR="00060399">
        <w:rPr>
          <w:rFonts w:ascii="Garamond" w:hAnsi="Garamond"/>
          <w:kern w:val="32"/>
          <w:sz w:val="22"/>
          <w:szCs w:val="22"/>
        </w:rPr>
        <w:t xml:space="preserve">Titolari di Posizione </w:t>
      </w:r>
      <w:r w:rsidRPr="00A20472">
        <w:rPr>
          <w:rFonts w:ascii="Garamond" w:hAnsi="Garamond"/>
          <w:kern w:val="32"/>
          <w:sz w:val="22"/>
          <w:szCs w:val="22"/>
        </w:rPr>
        <w:t xml:space="preserve">Organizzativa </w:t>
      </w:r>
      <w:r w:rsidR="005012A6">
        <w:rPr>
          <w:rFonts w:ascii="Garamond" w:hAnsi="Garamond"/>
          <w:kern w:val="32"/>
          <w:sz w:val="22"/>
          <w:szCs w:val="22"/>
        </w:rPr>
        <w:t>in relazione</w:t>
      </w:r>
      <w:r w:rsidRPr="00A20472">
        <w:rPr>
          <w:rFonts w:ascii="Garamond" w:hAnsi="Garamond"/>
          <w:kern w:val="32"/>
          <w:sz w:val="22"/>
          <w:szCs w:val="22"/>
        </w:rPr>
        <w:t xml:space="preserve">: </w:t>
      </w:r>
    </w:p>
    <w:p w:rsidR="00F43052" w:rsidRPr="00A20472" w:rsidRDefault="00F43052" w:rsidP="00E41805">
      <w:pPr>
        <w:pStyle w:val="NormaleWeb"/>
        <w:numPr>
          <w:ilvl w:val="0"/>
          <w:numId w:val="2"/>
        </w:numPr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al contributo reso dal personale dipendente per il perseguimento degli obiettivi di performance organizzativa dell’Ente; </w:t>
      </w:r>
    </w:p>
    <w:p w:rsidR="00F43052" w:rsidRPr="00A20472" w:rsidRDefault="005012A6" w:rsidP="00E41805">
      <w:pPr>
        <w:pStyle w:val="NormaleWeb"/>
        <w:numPr>
          <w:ilvl w:val="0"/>
          <w:numId w:val="2"/>
        </w:numPr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>
        <w:rPr>
          <w:rFonts w:ascii="Garamond" w:hAnsi="Garamond"/>
          <w:kern w:val="32"/>
          <w:sz w:val="22"/>
          <w:szCs w:val="22"/>
        </w:rPr>
        <w:t>all’</w:t>
      </w:r>
      <w:r w:rsidR="009A3F52">
        <w:rPr>
          <w:rFonts w:ascii="Garamond" w:hAnsi="Garamond"/>
          <w:kern w:val="32"/>
          <w:sz w:val="22"/>
          <w:szCs w:val="22"/>
        </w:rPr>
        <w:t>impegno profuso e</w:t>
      </w:r>
      <w:r w:rsidR="00035EF0" w:rsidRPr="00A20472">
        <w:rPr>
          <w:rFonts w:ascii="Garamond" w:hAnsi="Garamond"/>
          <w:kern w:val="32"/>
          <w:sz w:val="22"/>
          <w:szCs w:val="22"/>
        </w:rPr>
        <w:t xml:space="preserve"> grado di partecipazione al conseguimento di specifici obiettivi di gruppo o individuali collegati con i risultati attesi </w:t>
      </w:r>
      <w:r w:rsidR="00577EBF" w:rsidRPr="00A20472">
        <w:rPr>
          <w:rFonts w:ascii="Garamond" w:hAnsi="Garamond"/>
          <w:kern w:val="32"/>
          <w:sz w:val="22"/>
          <w:szCs w:val="22"/>
        </w:rPr>
        <w:t>della propria unità</w:t>
      </w:r>
      <w:r w:rsidR="00035EF0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F43052" w:rsidRPr="00A20472">
        <w:rPr>
          <w:rFonts w:ascii="Garamond" w:hAnsi="Garamond"/>
          <w:kern w:val="32"/>
          <w:sz w:val="22"/>
          <w:szCs w:val="22"/>
        </w:rPr>
        <w:t xml:space="preserve">organizzativa di appartenenza; </w:t>
      </w:r>
    </w:p>
    <w:p w:rsidR="00F43052" w:rsidRPr="00A20472" w:rsidRDefault="00D477DC" w:rsidP="00E41805">
      <w:pPr>
        <w:pStyle w:val="NormaleWeb"/>
        <w:numPr>
          <w:ilvl w:val="0"/>
          <w:numId w:val="2"/>
        </w:numPr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>
        <w:rPr>
          <w:rFonts w:ascii="Garamond" w:hAnsi="Garamond"/>
          <w:kern w:val="32"/>
          <w:sz w:val="22"/>
          <w:szCs w:val="22"/>
        </w:rPr>
        <w:t>alle competenze dimostrate e</w:t>
      </w:r>
      <w:r w:rsidR="00035EF0" w:rsidRPr="00A20472">
        <w:rPr>
          <w:rFonts w:ascii="Garamond" w:hAnsi="Garamond"/>
          <w:kern w:val="32"/>
          <w:sz w:val="22"/>
          <w:szCs w:val="22"/>
        </w:rPr>
        <w:t xml:space="preserve"> al grado di coerenza dei</w:t>
      </w:r>
      <w:r w:rsidR="00F43052" w:rsidRPr="00A20472">
        <w:rPr>
          <w:rFonts w:ascii="Garamond" w:hAnsi="Garamond"/>
          <w:kern w:val="32"/>
          <w:sz w:val="22"/>
          <w:szCs w:val="22"/>
        </w:rPr>
        <w:t xml:space="preserve"> comportamenti professionali e</w:t>
      </w:r>
      <w:r w:rsidR="00577EBF" w:rsidRPr="00A20472">
        <w:rPr>
          <w:rFonts w:ascii="Garamond" w:hAnsi="Garamond"/>
          <w:kern w:val="32"/>
          <w:sz w:val="22"/>
          <w:szCs w:val="22"/>
        </w:rPr>
        <w:t>d</w:t>
      </w:r>
      <w:r w:rsidR="00F43052" w:rsidRPr="00A20472">
        <w:rPr>
          <w:rFonts w:ascii="Garamond" w:hAnsi="Garamond"/>
          <w:kern w:val="32"/>
          <w:sz w:val="22"/>
          <w:szCs w:val="22"/>
        </w:rPr>
        <w:t xml:space="preserve"> organizzativi.</w:t>
      </w:r>
    </w:p>
    <w:p w:rsidR="00D84808" w:rsidRPr="00A20472" w:rsidRDefault="00D84808" w:rsidP="00E41805">
      <w:pPr>
        <w:pStyle w:val="NormaleWeb"/>
        <w:numPr>
          <w:ilvl w:val="0"/>
          <w:numId w:val="7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La Misurazione e Valutazione della Performance del personale dipendente è finalizzata:</w:t>
      </w:r>
    </w:p>
    <w:p w:rsidR="00D84808" w:rsidRPr="00A20472" w:rsidRDefault="00D84808" w:rsidP="00E4180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al miglioramento della qualità dei servizi offerti dall’Ente, secondo criteri strettamente connessi al soddisfacimento dell'interesse del destinatario dei servizi e degli interventi; </w:t>
      </w:r>
    </w:p>
    <w:p w:rsidR="00D84808" w:rsidRPr="00A20472" w:rsidRDefault="00D84808" w:rsidP="00E4180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al miglioramento dell’allocazione delle risorse fra le diverse strutture, premiando quelle virtuose e di eccellenza e riducendo gli sprechi e le inefficienze; </w:t>
      </w:r>
    </w:p>
    <w:p w:rsidR="00D84808" w:rsidRPr="00A20472" w:rsidRDefault="00D84808" w:rsidP="00E4180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alla crescita delle competenze professionali del personale dipendente, attraverso la valorizzazione del merito e l'erogazione dei premi per i risultati perseguiti dai singoli e dalle unità organizzative di riferimento.</w:t>
      </w:r>
    </w:p>
    <w:p w:rsidR="00D84808" w:rsidRPr="00A20472" w:rsidRDefault="00D84808" w:rsidP="00E41805">
      <w:pPr>
        <w:pStyle w:val="NormaleWeb"/>
        <w:numPr>
          <w:ilvl w:val="0"/>
          <w:numId w:val="7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I risultati dell’attività di misurazione e valutazione delle Performance verranno resi accessibili </w:t>
      </w:r>
      <w:r w:rsidR="006B4A99">
        <w:rPr>
          <w:rFonts w:ascii="Garamond" w:hAnsi="Garamond"/>
          <w:kern w:val="32"/>
          <w:sz w:val="22"/>
          <w:szCs w:val="22"/>
        </w:rPr>
        <w:t>in forma aggregata nel rispetto della normativa di riferimento</w:t>
      </w:r>
      <w:r w:rsidR="001E2D96">
        <w:rPr>
          <w:rFonts w:ascii="Garamond" w:hAnsi="Garamond"/>
          <w:kern w:val="32"/>
          <w:sz w:val="22"/>
          <w:szCs w:val="22"/>
        </w:rPr>
        <w:t xml:space="preserve"> (art.</w:t>
      </w:r>
      <w:r w:rsidR="008D06E6">
        <w:rPr>
          <w:rFonts w:ascii="Garamond" w:hAnsi="Garamond"/>
          <w:kern w:val="32"/>
          <w:sz w:val="22"/>
          <w:szCs w:val="22"/>
        </w:rPr>
        <w:t xml:space="preserve"> </w:t>
      </w:r>
      <w:r w:rsidR="001E2D96">
        <w:rPr>
          <w:rFonts w:ascii="Garamond" w:hAnsi="Garamond"/>
          <w:kern w:val="32"/>
          <w:sz w:val="22"/>
          <w:szCs w:val="22"/>
        </w:rPr>
        <w:t xml:space="preserve">20 </w:t>
      </w:r>
      <w:r w:rsidR="00D477DC">
        <w:rPr>
          <w:rFonts w:ascii="Garamond" w:hAnsi="Garamond"/>
          <w:kern w:val="32"/>
          <w:sz w:val="22"/>
          <w:szCs w:val="22"/>
        </w:rPr>
        <w:t>D.lgs.</w:t>
      </w:r>
      <w:r w:rsidR="001E2D96">
        <w:rPr>
          <w:rFonts w:ascii="Garamond" w:hAnsi="Garamond"/>
          <w:kern w:val="32"/>
          <w:sz w:val="22"/>
          <w:szCs w:val="22"/>
        </w:rPr>
        <w:t xml:space="preserve"> 33/13).</w:t>
      </w:r>
    </w:p>
    <w:p w:rsidR="00D84808" w:rsidRPr="00A20472" w:rsidRDefault="00D84808" w:rsidP="00D84808">
      <w:pPr>
        <w:pStyle w:val="NormaleWeb"/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</w:p>
    <w:p w:rsidR="00357588" w:rsidRPr="00A20472" w:rsidRDefault="00357588" w:rsidP="00357588">
      <w:pPr>
        <w:pStyle w:val="Titolo1"/>
        <w:ind w:left="360"/>
      </w:pPr>
      <w:bookmarkStart w:id="14" w:name="_Toc505349081"/>
      <w:bookmarkStart w:id="15" w:name="_Toc505348967"/>
      <w:bookmarkStart w:id="16" w:name="_Toc505348910"/>
      <w:bookmarkStart w:id="17" w:name="_Toc504223399"/>
      <w:bookmarkStart w:id="18" w:name="_Toc292272490"/>
      <w:bookmarkStart w:id="19" w:name="_Toc292272670"/>
      <w:bookmarkStart w:id="20" w:name="_Toc504223396"/>
      <w:bookmarkStart w:id="21" w:name="_Toc505348906"/>
      <w:bookmarkStart w:id="22" w:name="_Toc505348963"/>
      <w:bookmarkStart w:id="23" w:name="_Toc505349077"/>
    </w:p>
    <w:p w:rsidR="00EF480E" w:rsidRPr="00A20472" w:rsidRDefault="00EF480E" w:rsidP="00EF480E">
      <w:pPr>
        <w:rPr>
          <w:rFonts w:ascii="Garamond" w:hAnsi="Garamond"/>
        </w:rPr>
      </w:pPr>
    </w:p>
    <w:p w:rsidR="00EF480E" w:rsidRPr="00A20472" w:rsidRDefault="00EF480E" w:rsidP="00EF480E">
      <w:pPr>
        <w:rPr>
          <w:rFonts w:ascii="Garamond" w:hAnsi="Garamond"/>
        </w:rPr>
      </w:pPr>
    </w:p>
    <w:p w:rsidR="00EF480E" w:rsidRPr="00A20472" w:rsidRDefault="00EF480E" w:rsidP="00EF480E">
      <w:pPr>
        <w:rPr>
          <w:rFonts w:ascii="Garamond" w:hAnsi="Garamond"/>
        </w:rPr>
      </w:pPr>
    </w:p>
    <w:p w:rsidR="00357588" w:rsidRPr="00A20472" w:rsidRDefault="00357588" w:rsidP="00357588">
      <w:pPr>
        <w:pStyle w:val="Titolo1"/>
        <w:ind w:left="360"/>
      </w:pPr>
      <w:bookmarkStart w:id="24" w:name="_Toc508345286"/>
      <w:bookmarkStart w:id="25" w:name="_Toc528060821"/>
      <w:r w:rsidRPr="00A20472">
        <w:lastRenderedPageBreak/>
        <w:t>Capo II</w:t>
      </w:r>
      <w:bookmarkEnd w:id="14"/>
      <w:bookmarkEnd w:id="15"/>
      <w:bookmarkEnd w:id="16"/>
      <w:bookmarkEnd w:id="17"/>
      <w:bookmarkEnd w:id="24"/>
      <w:bookmarkEnd w:id="25"/>
    </w:p>
    <w:p w:rsidR="00357588" w:rsidRPr="00A20472" w:rsidRDefault="001E2D96" w:rsidP="00A97951">
      <w:pPr>
        <w:pStyle w:val="Titolo1"/>
        <w:rPr>
          <w:sz w:val="24"/>
          <w:szCs w:val="24"/>
        </w:rPr>
      </w:pPr>
      <w:bookmarkStart w:id="26" w:name="_Toc528060822"/>
      <w:r>
        <w:rPr>
          <w:sz w:val="24"/>
          <w:szCs w:val="24"/>
        </w:rPr>
        <w:t>La programmazione</w:t>
      </w:r>
      <w:bookmarkEnd w:id="26"/>
    </w:p>
    <w:p w:rsidR="00C81D3A" w:rsidRPr="00A20472" w:rsidRDefault="00741EC9" w:rsidP="00A97951">
      <w:pPr>
        <w:pStyle w:val="Titolo2"/>
      </w:pPr>
      <w:bookmarkStart w:id="27" w:name="_Toc508345288"/>
      <w:bookmarkStart w:id="28" w:name="_Toc528060823"/>
      <w:bookmarkEnd w:id="18"/>
      <w:bookmarkEnd w:id="19"/>
      <w:r w:rsidRPr="00A20472">
        <w:t>Art. -</w:t>
      </w:r>
      <w:r w:rsidR="00A20472" w:rsidRPr="00A20472">
        <w:t>2</w:t>
      </w:r>
      <w:r w:rsidRPr="00A20472">
        <w:t xml:space="preserve">- </w:t>
      </w:r>
      <w:bookmarkEnd w:id="20"/>
      <w:bookmarkEnd w:id="21"/>
      <w:bookmarkEnd w:id="22"/>
      <w:bookmarkEnd w:id="23"/>
      <w:r w:rsidR="00C81D3A" w:rsidRPr="00A20472">
        <w:t>Assegnazione degli Obiettivi</w:t>
      </w:r>
      <w:bookmarkEnd w:id="27"/>
      <w:bookmarkEnd w:id="28"/>
      <w:r w:rsidR="00BB2B34" w:rsidRPr="00A20472">
        <w:t xml:space="preserve"> </w:t>
      </w:r>
    </w:p>
    <w:p w:rsidR="00C81D3A" w:rsidRPr="00A20472" w:rsidRDefault="00972845" w:rsidP="00E41805">
      <w:pPr>
        <w:pStyle w:val="NormaleWeb"/>
        <w:numPr>
          <w:ilvl w:val="0"/>
          <w:numId w:val="18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>
        <w:rPr>
          <w:rFonts w:ascii="Garamond" w:hAnsi="Garamond"/>
          <w:kern w:val="32"/>
          <w:sz w:val="22"/>
          <w:szCs w:val="22"/>
        </w:rPr>
        <w:t xml:space="preserve"> </w:t>
      </w:r>
      <w:r w:rsidR="00D974AD">
        <w:rPr>
          <w:rFonts w:ascii="Garamond" w:hAnsi="Garamond"/>
          <w:kern w:val="32"/>
          <w:sz w:val="22"/>
          <w:szCs w:val="22"/>
        </w:rPr>
        <w:t>I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357588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060399">
        <w:rPr>
          <w:rFonts w:ascii="Garamond" w:hAnsi="Garamond"/>
          <w:kern w:val="32"/>
          <w:sz w:val="22"/>
          <w:szCs w:val="22"/>
        </w:rPr>
        <w:t>Titolar</w:t>
      </w:r>
      <w:r w:rsidR="00D974AD">
        <w:rPr>
          <w:rFonts w:ascii="Garamond" w:hAnsi="Garamond"/>
          <w:kern w:val="32"/>
          <w:sz w:val="22"/>
          <w:szCs w:val="22"/>
        </w:rPr>
        <w:t>i</w:t>
      </w:r>
      <w:r w:rsidR="00060399">
        <w:rPr>
          <w:rFonts w:ascii="Garamond" w:hAnsi="Garamond"/>
          <w:kern w:val="32"/>
          <w:sz w:val="22"/>
          <w:szCs w:val="22"/>
        </w:rPr>
        <w:t xml:space="preserve"> di Posizione Organizzativa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, sulla scorta degli obiettivi </w:t>
      </w:r>
      <w:r w:rsidR="00893115" w:rsidRPr="00A20472">
        <w:rPr>
          <w:rFonts w:ascii="Garamond" w:hAnsi="Garamond"/>
          <w:kern w:val="32"/>
          <w:sz w:val="22"/>
          <w:szCs w:val="22"/>
        </w:rPr>
        <w:t>di performance organizzativa ed individuale</w:t>
      </w:r>
      <w:r w:rsidR="00F535A2" w:rsidRPr="00A20472">
        <w:rPr>
          <w:rFonts w:ascii="Garamond" w:hAnsi="Garamond"/>
          <w:kern w:val="32"/>
          <w:sz w:val="22"/>
          <w:szCs w:val="22"/>
        </w:rPr>
        <w:t>,</w:t>
      </w:r>
      <w:r w:rsidR="00893115" w:rsidRPr="00A20472">
        <w:rPr>
          <w:rFonts w:ascii="Garamond" w:hAnsi="Garamond"/>
          <w:kern w:val="32"/>
          <w:sz w:val="22"/>
          <w:szCs w:val="22"/>
        </w:rPr>
        <w:t xml:space="preserve"> formalmente </w:t>
      </w:r>
      <w:r w:rsidR="00F535A2" w:rsidRPr="00A20472">
        <w:rPr>
          <w:rFonts w:ascii="Garamond" w:hAnsi="Garamond"/>
          <w:kern w:val="32"/>
          <w:sz w:val="22"/>
          <w:szCs w:val="22"/>
        </w:rPr>
        <w:t>ricevuti per la sua A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rea, </w:t>
      </w:r>
      <w:r w:rsidR="00C81D3A" w:rsidRPr="00380D3B">
        <w:rPr>
          <w:rFonts w:ascii="Garamond" w:hAnsi="Garamond"/>
          <w:kern w:val="32"/>
          <w:sz w:val="22"/>
          <w:szCs w:val="22"/>
        </w:rPr>
        <w:t xml:space="preserve">assegna </w:t>
      </w:r>
      <w:r w:rsidR="00B670B4" w:rsidRPr="00380D3B">
        <w:rPr>
          <w:rFonts w:ascii="Garamond" w:hAnsi="Garamond"/>
          <w:kern w:val="32"/>
          <w:sz w:val="22"/>
          <w:szCs w:val="22"/>
        </w:rPr>
        <w:t xml:space="preserve">a </w:t>
      </w:r>
      <w:r w:rsidR="00F535A2" w:rsidRPr="00380D3B">
        <w:rPr>
          <w:rFonts w:ascii="Garamond" w:hAnsi="Garamond"/>
          <w:kern w:val="32"/>
          <w:sz w:val="22"/>
          <w:szCs w:val="22"/>
        </w:rPr>
        <w:t xml:space="preserve">ciascun </w:t>
      </w:r>
      <w:r w:rsidR="00362A6D">
        <w:rPr>
          <w:rFonts w:ascii="Garamond" w:hAnsi="Garamond"/>
          <w:kern w:val="32"/>
          <w:sz w:val="22"/>
          <w:szCs w:val="22"/>
        </w:rPr>
        <w:t>collaboratore,</w:t>
      </w:r>
      <w:r w:rsidR="00F535A2" w:rsidRPr="00A20472">
        <w:rPr>
          <w:rFonts w:ascii="Garamond" w:hAnsi="Garamond"/>
          <w:kern w:val="32"/>
          <w:sz w:val="22"/>
          <w:szCs w:val="22"/>
        </w:rPr>
        <w:t xml:space="preserve"> da esso funzionalmente dipendente, 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gli obiettivi </w:t>
      </w:r>
      <w:r w:rsidR="00026BC1" w:rsidRPr="00A20472">
        <w:rPr>
          <w:rFonts w:ascii="Garamond" w:hAnsi="Garamond"/>
          <w:kern w:val="32"/>
          <w:sz w:val="22"/>
          <w:szCs w:val="22"/>
        </w:rPr>
        <w:t xml:space="preserve">annuali </w:t>
      </w:r>
      <w:r w:rsidR="00C81D3A" w:rsidRPr="00A20472">
        <w:rPr>
          <w:rFonts w:ascii="Garamond" w:hAnsi="Garamond"/>
          <w:kern w:val="32"/>
          <w:sz w:val="22"/>
          <w:szCs w:val="22"/>
        </w:rPr>
        <w:t>da perseguire.</w:t>
      </w:r>
    </w:p>
    <w:p w:rsidR="00C81D3A" w:rsidRPr="00A20472" w:rsidRDefault="00C81D3A" w:rsidP="00E41805">
      <w:pPr>
        <w:pStyle w:val="NormaleWeb"/>
        <w:numPr>
          <w:ilvl w:val="0"/>
          <w:numId w:val="18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L’assegnazione degli obiettivi al personale dipendente </w:t>
      </w:r>
      <w:r w:rsidR="00B670B4" w:rsidRPr="008336C2">
        <w:rPr>
          <w:rFonts w:ascii="Garamond" w:hAnsi="Garamond"/>
          <w:kern w:val="32"/>
          <w:sz w:val="22"/>
          <w:szCs w:val="22"/>
        </w:rPr>
        <w:t xml:space="preserve">deve essere effettuata </w:t>
      </w:r>
      <w:r w:rsidRPr="00A20472">
        <w:rPr>
          <w:rFonts w:ascii="Garamond" w:hAnsi="Garamond"/>
          <w:kern w:val="32"/>
          <w:sz w:val="22"/>
          <w:szCs w:val="22"/>
        </w:rPr>
        <w:t xml:space="preserve">entro </w:t>
      </w:r>
      <w:r w:rsidR="00F535A2" w:rsidRPr="00A20472">
        <w:rPr>
          <w:rFonts w:ascii="Garamond" w:hAnsi="Garamond"/>
          <w:kern w:val="32"/>
          <w:sz w:val="22"/>
          <w:szCs w:val="22"/>
        </w:rPr>
        <w:t>15</w:t>
      </w:r>
      <w:r w:rsidRPr="00A20472">
        <w:rPr>
          <w:rFonts w:ascii="Garamond" w:hAnsi="Garamond"/>
          <w:kern w:val="32"/>
          <w:sz w:val="22"/>
          <w:szCs w:val="22"/>
        </w:rPr>
        <w:t xml:space="preserve"> gg. dalla data di approva</w:t>
      </w:r>
      <w:r w:rsidR="00CD5648">
        <w:rPr>
          <w:rFonts w:ascii="Garamond" w:hAnsi="Garamond"/>
          <w:kern w:val="32"/>
          <w:sz w:val="22"/>
          <w:szCs w:val="22"/>
        </w:rPr>
        <w:t xml:space="preserve">zione del </w:t>
      </w:r>
      <w:r w:rsidR="00CD5648" w:rsidRPr="00380D3B">
        <w:rPr>
          <w:rFonts w:ascii="Garamond" w:hAnsi="Garamond"/>
          <w:kern w:val="32"/>
          <w:sz w:val="22"/>
          <w:szCs w:val="22"/>
        </w:rPr>
        <w:t xml:space="preserve">Piano degli Obiettivi/ Piano </w:t>
      </w:r>
      <w:r w:rsidRPr="00380D3B">
        <w:rPr>
          <w:rFonts w:ascii="Garamond" w:hAnsi="Garamond"/>
          <w:kern w:val="32"/>
          <w:sz w:val="22"/>
          <w:szCs w:val="22"/>
        </w:rPr>
        <w:t>di performance da</w:t>
      </w:r>
      <w:r w:rsidRPr="00A20472">
        <w:rPr>
          <w:rFonts w:ascii="Garamond" w:hAnsi="Garamond"/>
          <w:kern w:val="32"/>
          <w:sz w:val="22"/>
          <w:szCs w:val="22"/>
        </w:rPr>
        <w:t xml:space="preserve"> pa</w:t>
      </w:r>
      <w:r w:rsidR="00380D3B">
        <w:rPr>
          <w:rFonts w:ascii="Garamond" w:hAnsi="Garamond"/>
          <w:kern w:val="32"/>
          <w:sz w:val="22"/>
          <w:szCs w:val="22"/>
        </w:rPr>
        <w:t>rte dell’Organo esecutivo dell’E</w:t>
      </w:r>
      <w:r w:rsidRPr="00A20472">
        <w:rPr>
          <w:rFonts w:ascii="Garamond" w:hAnsi="Garamond"/>
          <w:kern w:val="32"/>
          <w:sz w:val="22"/>
          <w:szCs w:val="22"/>
        </w:rPr>
        <w:t>nte.</w:t>
      </w:r>
    </w:p>
    <w:p w:rsidR="00C81D3A" w:rsidRPr="00A20472" w:rsidRDefault="00BB2B34" w:rsidP="00E41805">
      <w:pPr>
        <w:pStyle w:val="NormaleWeb"/>
        <w:numPr>
          <w:ilvl w:val="0"/>
          <w:numId w:val="18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Nella scheda del dipendente dovrà essere indicato</w:t>
      </w:r>
      <w:r w:rsidR="00577EBF" w:rsidRPr="00A20472">
        <w:rPr>
          <w:rFonts w:ascii="Garamond" w:hAnsi="Garamond"/>
          <w:kern w:val="32"/>
          <w:sz w:val="22"/>
          <w:szCs w:val="22"/>
        </w:rPr>
        <w:t>,</w:t>
      </w:r>
      <w:r w:rsidRPr="00A20472">
        <w:rPr>
          <w:rFonts w:ascii="Garamond" w:hAnsi="Garamond"/>
          <w:kern w:val="32"/>
          <w:sz w:val="22"/>
          <w:szCs w:val="22"/>
        </w:rPr>
        <w:t xml:space="preserve"> in modo </w:t>
      </w:r>
      <w:r w:rsidR="00577EBF" w:rsidRPr="00A20472">
        <w:rPr>
          <w:rFonts w:ascii="Garamond" w:hAnsi="Garamond"/>
          <w:kern w:val="32"/>
          <w:sz w:val="22"/>
          <w:szCs w:val="22"/>
        </w:rPr>
        <w:t>dettagliato,</w:t>
      </w:r>
      <w:r w:rsidRPr="00A20472">
        <w:rPr>
          <w:rFonts w:ascii="Garamond" w:hAnsi="Garamond"/>
          <w:kern w:val="32"/>
          <w:sz w:val="22"/>
          <w:szCs w:val="22"/>
        </w:rPr>
        <w:t xml:space="preserve"> il contributo richiesto </w:t>
      </w:r>
      <w:r w:rsidR="00026BC1" w:rsidRPr="00A20472">
        <w:rPr>
          <w:rFonts w:ascii="Garamond" w:hAnsi="Garamond"/>
          <w:kern w:val="32"/>
          <w:sz w:val="22"/>
          <w:szCs w:val="22"/>
        </w:rPr>
        <w:t>per il</w:t>
      </w:r>
      <w:r w:rsidRPr="00A20472">
        <w:rPr>
          <w:rFonts w:ascii="Garamond" w:hAnsi="Garamond"/>
          <w:kern w:val="32"/>
          <w:sz w:val="22"/>
          <w:szCs w:val="22"/>
        </w:rPr>
        <w:t xml:space="preserve"> persegu</w:t>
      </w:r>
      <w:r w:rsidR="003D3DA1" w:rsidRPr="00A20472">
        <w:rPr>
          <w:rFonts w:ascii="Garamond" w:hAnsi="Garamond"/>
          <w:kern w:val="32"/>
          <w:sz w:val="22"/>
          <w:szCs w:val="22"/>
        </w:rPr>
        <w:t>i</w:t>
      </w:r>
      <w:r w:rsidRPr="00A20472">
        <w:rPr>
          <w:rFonts w:ascii="Garamond" w:hAnsi="Garamond"/>
          <w:kern w:val="32"/>
          <w:sz w:val="22"/>
          <w:szCs w:val="22"/>
        </w:rPr>
        <w:t xml:space="preserve">mento degli obiettivi di performance organizzativa, </w:t>
      </w:r>
      <w:r w:rsidR="00F535A2" w:rsidRPr="00A20472">
        <w:rPr>
          <w:rFonts w:ascii="Garamond" w:hAnsi="Garamond"/>
          <w:kern w:val="32"/>
          <w:sz w:val="22"/>
          <w:szCs w:val="22"/>
        </w:rPr>
        <w:t>il risultato atteso per il perseguimento degli</w:t>
      </w:r>
      <w:r w:rsidR="00026BC1" w:rsidRPr="00A20472">
        <w:rPr>
          <w:rFonts w:ascii="Garamond" w:hAnsi="Garamond"/>
          <w:kern w:val="32"/>
          <w:sz w:val="22"/>
          <w:szCs w:val="22"/>
        </w:rPr>
        <w:t xml:space="preserve"> obiettivi specifici del</w:t>
      </w:r>
      <w:r w:rsidR="00EA5C36">
        <w:rPr>
          <w:rFonts w:ascii="Garamond" w:hAnsi="Garamond"/>
          <w:kern w:val="32"/>
          <w:sz w:val="22"/>
          <w:szCs w:val="22"/>
        </w:rPr>
        <w:t xml:space="preserve">l’Unità Organizzativa </w:t>
      </w:r>
      <w:r w:rsidR="00026BC1" w:rsidRPr="00A20472">
        <w:rPr>
          <w:rFonts w:ascii="Garamond" w:hAnsi="Garamond"/>
          <w:kern w:val="32"/>
          <w:sz w:val="22"/>
          <w:szCs w:val="22"/>
        </w:rPr>
        <w:t>e gli obiettivi com</w:t>
      </w:r>
      <w:r w:rsidRPr="00A20472">
        <w:rPr>
          <w:rFonts w:ascii="Garamond" w:hAnsi="Garamond"/>
          <w:kern w:val="32"/>
          <w:sz w:val="22"/>
          <w:szCs w:val="22"/>
        </w:rPr>
        <w:t>portam</w:t>
      </w:r>
      <w:r w:rsidR="00900489" w:rsidRPr="00A20472">
        <w:rPr>
          <w:rFonts w:ascii="Garamond" w:hAnsi="Garamond"/>
          <w:kern w:val="32"/>
          <w:sz w:val="22"/>
          <w:szCs w:val="22"/>
        </w:rPr>
        <w:t>entali</w:t>
      </w:r>
      <w:r w:rsidR="00F535A2" w:rsidRPr="00A20472">
        <w:rPr>
          <w:rFonts w:ascii="Garamond" w:hAnsi="Garamond"/>
          <w:kern w:val="32"/>
          <w:sz w:val="22"/>
          <w:szCs w:val="22"/>
        </w:rPr>
        <w:t xml:space="preserve"> o comportamenti organizzativi</w:t>
      </w:r>
      <w:r w:rsidR="00026BC1" w:rsidRPr="00A20472">
        <w:rPr>
          <w:rFonts w:ascii="Garamond" w:hAnsi="Garamond"/>
          <w:kern w:val="32"/>
          <w:sz w:val="22"/>
          <w:szCs w:val="22"/>
        </w:rPr>
        <w:t xml:space="preserve"> corredati di appositi pesi e di</w:t>
      </w:r>
      <w:r w:rsidR="00900489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026BC1" w:rsidRPr="008336C2">
        <w:rPr>
          <w:rFonts w:ascii="Garamond" w:hAnsi="Garamond"/>
          <w:kern w:val="32"/>
          <w:sz w:val="22"/>
          <w:szCs w:val="22"/>
        </w:rPr>
        <w:t xml:space="preserve">significativi </w:t>
      </w:r>
      <w:r w:rsidR="00C81D3A" w:rsidRPr="008336C2">
        <w:rPr>
          <w:rFonts w:ascii="Garamond" w:hAnsi="Garamond"/>
          <w:kern w:val="32"/>
          <w:sz w:val="22"/>
          <w:szCs w:val="22"/>
        </w:rPr>
        <w:t>indicatori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 (pref</w:t>
      </w:r>
      <w:r w:rsidR="00026BC1" w:rsidRPr="00A20472">
        <w:rPr>
          <w:rFonts w:ascii="Garamond" w:hAnsi="Garamond"/>
          <w:kern w:val="32"/>
          <w:sz w:val="22"/>
          <w:szCs w:val="22"/>
        </w:rPr>
        <w:t xml:space="preserve">eribilmente numerici </w:t>
      </w:r>
      <w:r w:rsidR="008336C2">
        <w:rPr>
          <w:rFonts w:ascii="Garamond" w:hAnsi="Garamond"/>
          <w:kern w:val="32"/>
          <w:sz w:val="22"/>
          <w:szCs w:val="22"/>
        </w:rPr>
        <w:t>oppure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 definibili in forma descrittiva)</w:t>
      </w:r>
      <w:r w:rsidR="00380D3B">
        <w:rPr>
          <w:rFonts w:ascii="Garamond" w:hAnsi="Garamond"/>
          <w:kern w:val="32"/>
          <w:sz w:val="22"/>
          <w:szCs w:val="22"/>
        </w:rPr>
        <w:t>,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F535A2" w:rsidRPr="00A20472">
        <w:rPr>
          <w:rFonts w:ascii="Garamond" w:hAnsi="Garamond"/>
          <w:kern w:val="32"/>
          <w:sz w:val="22"/>
          <w:szCs w:val="22"/>
        </w:rPr>
        <w:t>idonei a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 rappresentare la </w:t>
      </w:r>
      <w:r w:rsidR="00893115" w:rsidRPr="00A20472">
        <w:rPr>
          <w:rFonts w:ascii="Garamond" w:hAnsi="Garamond"/>
          <w:kern w:val="32"/>
          <w:sz w:val="22"/>
          <w:szCs w:val="22"/>
        </w:rPr>
        <w:t>misurabilità</w:t>
      </w:r>
      <w:r w:rsidR="00026BC1" w:rsidRPr="00A20472">
        <w:rPr>
          <w:rFonts w:ascii="Garamond" w:hAnsi="Garamond"/>
          <w:kern w:val="32"/>
          <w:sz w:val="22"/>
          <w:szCs w:val="22"/>
        </w:rPr>
        <w:t xml:space="preserve"> dei risultati da raggiungere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 in termini concreti e riscontrabili.</w:t>
      </w:r>
    </w:p>
    <w:p w:rsidR="00A97951" w:rsidRPr="00A20472" w:rsidRDefault="00BB2B34" w:rsidP="00E41805">
      <w:pPr>
        <w:pStyle w:val="NormaleWeb"/>
        <w:numPr>
          <w:ilvl w:val="0"/>
          <w:numId w:val="18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I criteri da seguire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 per la corretta </w:t>
      </w:r>
      <w:r w:rsidRPr="00A20472">
        <w:rPr>
          <w:rFonts w:ascii="Garamond" w:hAnsi="Garamond"/>
          <w:kern w:val="32"/>
          <w:sz w:val="22"/>
          <w:szCs w:val="22"/>
        </w:rPr>
        <w:t xml:space="preserve">declinazione </w:t>
      </w:r>
      <w:r w:rsidR="00C81D3A" w:rsidRPr="00A20472">
        <w:rPr>
          <w:rFonts w:ascii="Garamond" w:hAnsi="Garamond"/>
          <w:kern w:val="32"/>
          <w:sz w:val="22"/>
          <w:szCs w:val="22"/>
        </w:rPr>
        <w:t xml:space="preserve">degli obiettivi </w:t>
      </w:r>
      <w:r w:rsidRPr="00A20472">
        <w:rPr>
          <w:rFonts w:ascii="Garamond" w:hAnsi="Garamond"/>
          <w:kern w:val="32"/>
          <w:sz w:val="22"/>
          <w:szCs w:val="22"/>
        </w:rPr>
        <w:t xml:space="preserve">esecutivi </w:t>
      </w:r>
      <w:r w:rsidR="00C81D3A" w:rsidRPr="00A20472">
        <w:rPr>
          <w:rFonts w:ascii="Garamond" w:hAnsi="Garamond"/>
          <w:kern w:val="32"/>
          <w:sz w:val="22"/>
          <w:szCs w:val="22"/>
        </w:rPr>
        <w:t>da assegnare al personale dei livel</w:t>
      </w:r>
      <w:r w:rsidR="00A97951" w:rsidRPr="00A20472">
        <w:rPr>
          <w:rFonts w:ascii="Garamond" w:hAnsi="Garamond"/>
          <w:kern w:val="32"/>
          <w:sz w:val="22"/>
          <w:szCs w:val="22"/>
        </w:rPr>
        <w:t>li sono come appresso indicati:</w:t>
      </w:r>
    </w:p>
    <w:p w:rsidR="00C81D3A" w:rsidRPr="00A20472" w:rsidRDefault="00C81D3A" w:rsidP="00E4180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pertinenza rispetto agli obiettivi fissati nel </w:t>
      </w:r>
      <w:r w:rsidR="00900489" w:rsidRPr="00A20472">
        <w:rPr>
          <w:rFonts w:ascii="Garamond" w:hAnsi="Garamond"/>
          <w:kern w:val="32"/>
          <w:sz w:val="22"/>
          <w:szCs w:val="22"/>
        </w:rPr>
        <w:t>Piano Performance/</w:t>
      </w:r>
      <w:proofErr w:type="spellStart"/>
      <w:r w:rsidR="00900489" w:rsidRPr="00A20472">
        <w:rPr>
          <w:rFonts w:ascii="Garamond" w:hAnsi="Garamond"/>
          <w:kern w:val="32"/>
          <w:sz w:val="22"/>
          <w:szCs w:val="22"/>
        </w:rPr>
        <w:t>Peg</w:t>
      </w:r>
      <w:proofErr w:type="spellEnd"/>
      <w:r w:rsidR="00380D3B">
        <w:rPr>
          <w:rFonts w:ascii="Garamond" w:hAnsi="Garamond"/>
          <w:kern w:val="32"/>
          <w:sz w:val="22"/>
          <w:szCs w:val="22"/>
        </w:rPr>
        <w:t>/ Piano degli obiettivi di performance annuale</w:t>
      </w:r>
      <w:r w:rsidR="00900489" w:rsidRPr="00A20472">
        <w:rPr>
          <w:rFonts w:ascii="Garamond" w:hAnsi="Garamond"/>
          <w:kern w:val="32"/>
          <w:sz w:val="22"/>
          <w:szCs w:val="22"/>
        </w:rPr>
        <w:t>;</w:t>
      </w:r>
    </w:p>
    <w:p w:rsidR="00C81D3A" w:rsidRPr="00A20472" w:rsidRDefault="00C81D3A" w:rsidP="00E4180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aderenza </w:t>
      </w:r>
      <w:r w:rsidR="00953D50" w:rsidRPr="00A20472">
        <w:rPr>
          <w:rFonts w:ascii="Garamond" w:hAnsi="Garamond"/>
          <w:kern w:val="32"/>
          <w:sz w:val="22"/>
          <w:szCs w:val="22"/>
        </w:rPr>
        <w:t>rispetto alle mansioni ascrivibili alla categoria e</w:t>
      </w:r>
      <w:r w:rsidR="00900489" w:rsidRPr="00A20472">
        <w:rPr>
          <w:rFonts w:ascii="Garamond" w:hAnsi="Garamond"/>
          <w:kern w:val="32"/>
          <w:sz w:val="22"/>
          <w:szCs w:val="22"/>
        </w:rPr>
        <w:t xml:space="preserve"> declaratoria di appartenenza</w:t>
      </w:r>
      <w:r w:rsidRPr="00A20472">
        <w:rPr>
          <w:rFonts w:ascii="Garamond" w:hAnsi="Garamond"/>
          <w:kern w:val="32"/>
          <w:sz w:val="22"/>
          <w:szCs w:val="22"/>
        </w:rPr>
        <w:t>;</w:t>
      </w:r>
    </w:p>
    <w:p w:rsidR="00953D50" w:rsidRPr="00A20472" w:rsidRDefault="00C81D3A" w:rsidP="00E4180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misurabilità concreta e chiara</w:t>
      </w:r>
      <w:r w:rsidR="00953D50" w:rsidRPr="00A20472">
        <w:rPr>
          <w:rFonts w:ascii="Garamond" w:hAnsi="Garamond"/>
          <w:kern w:val="32"/>
          <w:sz w:val="22"/>
          <w:szCs w:val="22"/>
        </w:rPr>
        <w:t xml:space="preserve"> rispetto</w:t>
      </w:r>
      <w:r w:rsidRPr="00A20472">
        <w:rPr>
          <w:rFonts w:ascii="Garamond" w:hAnsi="Garamond"/>
          <w:kern w:val="32"/>
          <w:sz w:val="22"/>
          <w:szCs w:val="22"/>
        </w:rPr>
        <w:t xml:space="preserve"> raggiungimento</w:t>
      </w:r>
      <w:r w:rsidR="00953D50" w:rsidRPr="00A20472">
        <w:rPr>
          <w:rFonts w:ascii="Garamond" w:hAnsi="Garamond"/>
          <w:kern w:val="32"/>
          <w:sz w:val="22"/>
          <w:szCs w:val="22"/>
        </w:rPr>
        <w:t xml:space="preserve"> del risultato atteso;</w:t>
      </w:r>
    </w:p>
    <w:p w:rsidR="00900489" w:rsidRPr="00BD4282" w:rsidRDefault="00D974AD" w:rsidP="00E41805">
      <w:pPr>
        <w:pStyle w:val="NormaleWeb"/>
        <w:numPr>
          <w:ilvl w:val="0"/>
          <w:numId w:val="18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>
        <w:rPr>
          <w:rFonts w:ascii="Garamond" w:hAnsi="Garamond"/>
          <w:kern w:val="32"/>
          <w:sz w:val="22"/>
          <w:szCs w:val="22"/>
        </w:rPr>
        <w:t>Il</w:t>
      </w:r>
      <w:r w:rsidR="00C81D3A" w:rsidRPr="00BD4282">
        <w:rPr>
          <w:rFonts w:ascii="Garamond" w:hAnsi="Garamond"/>
          <w:kern w:val="32"/>
          <w:sz w:val="22"/>
          <w:szCs w:val="22"/>
        </w:rPr>
        <w:t xml:space="preserve"> </w:t>
      </w:r>
      <w:r w:rsidR="00BB2B34" w:rsidRPr="00BD4282">
        <w:rPr>
          <w:rFonts w:ascii="Garamond" w:hAnsi="Garamond"/>
          <w:kern w:val="32"/>
          <w:sz w:val="22"/>
          <w:szCs w:val="22"/>
        </w:rPr>
        <w:t xml:space="preserve"> </w:t>
      </w:r>
      <w:r w:rsidR="00FA1143">
        <w:rPr>
          <w:rFonts w:ascii="Garamond" w:hAnsi="Garamond"/>
          <w:kern w:val="32"/>
          <w:sz w:val="22"/>
          <w:szCs w:val="22"/>
        </w:rPr>
        <w:t>Titolar</w:t>
      </w:r>
      <w:r>
        <w:rPr>
          <w:rFonts w:ascii="Garamond" w:hAnsi="Garamond"/>
          <w:kern w:val="32"/>
          <w:sz w:val="22"/>
          <w:szCs w:val="22"/>
        </w:rPr>
        <w:t>e</w:t>
      </w:r>
      <w:r w:rsidR="00FA1143">
        <w:rPr>
          <w:rFonts w:ascii="Garamond" w:hAnsi="Garamond"/>
          <w:kern w:val="32"/>
          <w:sz w:val="22"/>
          <w:szCs w:val="22"/>
        </w:rPr>
        <w:t xml:space="preserve"> di Posizione Organizzativa</w:t>
      </w:r>
      <w:r w:rsidR="00FA1143" w:rsidRPr="00BD4282">
        <w:rPr>
          <w:rFonts w:ascii="Garamond" w:hAnsi="Garamond"/>
          <w:kern w:val="32"/>
          <w:sz w:val="22"/>
          <w:szCs w:val="22"/>
        </w:rPr>
        <w:t xml:space="preserve"> </w:t>
      </w:r>
      <w:r w:rsidR="00C81D3A" w:rsidRPr="00BD4282">
        <w:rPr>
          <w:rFonts w:ascii="Garamond" w:hAnsi="Garamond"/>
          <w:kern w:val="32"/>
          <w:sz w:val="22"/>
          <w:szCs w:val="22"/>
        </w:rPr>
        <w:t xml:space="preserve">convoca appositi incontri informativi </w:t>
      </w:r>
      <w:r w:rsidR="00D36825" w:rsidRPr="00BD4282">
        <w:rPr>
          <w:rFonts w:ascii="Garamond" w:hAnsi="Garamond"/>
          <w:kern w:val="32"/>
          <w:sz w:val="22"/>
          <w:szCs w:val="22"/>
        </w:rPr>
        <w:t>con i propri collaboratori, al fine di</w:t>
      </w:r>
      <w:r w:rsidR="00C81D3A" w:rsidRPr="00BD4282">
        <w:rPr>
          <w:rFonts w:ascii="Garamond" w:hAnsi="Garamond"/>
          <w:kern w:val="32"/>
          <w:sz w:val="22"/>
          <w:szCs w:val="22"/>
        </w:rPr>
        <w:t xml:space="preserve"> predisporre le misure operative di dettaglio utili al perse</w:t>
      </w:r>
      <w:r w:rsidR="00D36825" w:rsidRPr="00BD4282">
        <w:rPr>
          <w:rFonts w:ascii="Garamond" w:hAnsi="Garamond"/>
          <w:kern w:val="32"/>
          <w:sz w:val="22"/>
          <w:szCs w:val="22"/>
        </w:rPr>
        <w:t xml:space="preserve">guimento degli obiettivi e </w:t>
      </w:r>
      <w:r w:rsidR="00C81D3A" w:rsidRPr="00BD4282">
        <w:rPr>
          <w:rFonts w:ascii="Garamond" w:hAnsi="Garamond"/>
          <w:kern w:val="32"/>
          <w:sz w:val="22"/>
          <w:szCs w:val="22"/>
        </w:rPr>
        <w:t>gli strumenti necessari alla rilevazione dei dati occorrenti per l’elaborazione degli indicatori</w:t>
      </w:r>
      <w:r w:rsidR="00D36825" w:rsidRPr="00BD4282">
        <w:rPr>
          <w:rFonts w:ascii="Garamond" w:hAnsi="Garamond"/>
          <w:kern w:val="32"/>
          <w:sz w:val="22"/>
          <w:szCs w:val="22"/>
        </w:rPr>
        <w:t xml:space="preserve"> nonché a </w:t>
      </w:r>
      <w:r w:rsidR="00BD4282" w:rsidRPr="00BD4282">
        <w:rPr>
          <w:rFonts w:ascii="Garamond" w:hAnsi="Garamond"/>
          <w:kern w:val="32"/>
          <w:sz w:val="22"/>
          <w:szCs w:val="22"/>
        </w:rPr>
        <w:t>fornire eve</w:t>
      </w:r>
      <w:r w:rsidR="00D36825" w:rsidRPr="00BD4282">
        <w:rPr>
          <w:rFonts w:ascii="Garamond" w:hAnsi="Garamond"/>
          <w:kern w:val="32"/>
          <w:sz w:val="22"/>
          <w:szCs w:val="22"/>
        </w:rPr>
        <w:t>ntuali</w:t>
      </w:r>
      <w:r w:rsidR="00BD4282" w:rsidRPr="00BD4282">
        <w:rPr>
          <w:rFonts w:ascii="Garamond" w:hAnsi="Garamond"/>
          <w:kern w:val="32"/>
          <w:sz w:val="22"/>
          <w:szCs w:val="22"/>
        </w:rPr>
        <w:t xml:space="preserve"> chiarimenti</w:t>
      </w:r>
      <w:r w:rsidR="00C81D3A" w:rsidRPr="00BD4282">
        <w:rPr>
          <w:rFonts w:ascii="Garamond" w:hAnsi="Garamond"/>
          <w:kern w:val="32"/>
          <w:sz w:val="22"/>
          <w:szCs w:val="22"/>
        </w:rPr>
        <w:t>.</w:t>
      </w:r>
      <w:r w:rsidR="00900489" w:rsidRPr="00BD4282">
        <w:rPr>
          <w:rFonts w:ascii="Garamond" w:hAnsi="Garamond"/>
          <w:kern w:val="32"/>
          <w:sz w:val="22"/>
          <w:szCs w:val="22"/>
        </w:rPr>
        <w:t xml:space="preserve"> </w:t>
      </w:r>
    </w:p>
    <w:p w:rsidR="00741EC9" w:rsidRPr="00A20472" w:rsidRDefault="00741EC9" w:rsidP="00741EC9">
      <w:pPr>
        <w:pStyle w:val="Titolo2"/>
      </w:pPr>
      <w:bookmarkStart w:id="29" w:name="_Toc504223397"/>
      <w:bookmarkStart w:id="30" w:name="_Toc505348907"/>
      <w:bookmarkStart w:id="31" w:name="_Toc505348964"/>
      <w:bookmarkStart w:id="32" w:name="_Toc505349078"/>
      <w:bookmarkStart w:id="33" w:name="_Toc508345289"/>
      <w:bookmarkStart w:id="34" w:name="_Toc528060824"/>
      <w:r w:rsidRPr="00A20472">
        <w:t xml:space="preserve">Art. </w:t>
      </w:r>
      <w:r w:rsidR="003F36CA" w:rsidRPr="00A20472">
        <w:t>–</w:t>
      </w:r>
      <w:r w:rsidRPr="00A20472">
        <w:t xml:space="preserve"> </w:t>
      </w:r>
      <w:r w:rsidR="00A20472" w:rsidRPr="00A20472">
        <w:t>3</w:t>
      </w:r>
      <w:r w:rsidR="003F36CA" w:rsidRPr="00A20472">
        <w:t xml:space="preserve"> </w:t>
      </w:r>
      <w:r w:rsidRPr="00A20472">
        <w:t xml:space="preserve">- </w:t>
      </w:r>
      <w:bookmarkEnd w:id="29"/>
      <w:bookmarkEnd w:id="30"/>
      <w:bookmarkEnd w:id="31"/>
      <w:bookmarkEnd w:id="32"/>
      <w:r w:rsidR="00176D73" w:rsidRPr="00A20472">
        <w:t>Catalogo dei</w:t>
      </w:r>
      <w:r w:rsidR="00C81D3A" w:rsidRPr="00A20472">
        <w:t xml:space="preserve"> comportamenti Professionali</w:t>
      </w:r>
      <w:bookmarkEnd w:id="33"/>
      <w:bookmarkEnd w:id="34"/>
    </w:p>
    <w:p w:rsidR="006C33C5" w:rsidRPr="008F4F29" w:rsidRDefault="00C81D3A" w:rsidP="00E41805">
      <w:pPr>
        <w:pStyle w:val="NormaleWeb"/>
        <w:numPr>
          <w:ilvl w:val="0"/>
          <w:numId w:val="20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8F4F29">
        <w:rPr>
          <w:rFonts w:ascii="Garamond" w:hAnsi="Garamond"/>
          <w:kern w:val="32"/>
          <w:sz w:val="22"/>
          <w:szCs w:val="22"/>
        </w:rPr>
        <w:t xml:space="preserve">Si definiscono “comportamenti </w:t>
      </w:r>
      <w:r w:rsidR="00BD4282" w:rsidRPr="008F4F29">
        <w:rPr>
          <w:rFonts w:ascii="Garamond" w:hAnsi="Garamond"/>
          <w:kern w:val="32"/>
          <w:sz w:val="22"/>
          <w:szCs w:val="22"/>
        </w:rPr>
        <w:t xml:space="preserve">professionali </w:t>
      </w:r>
      <w:r w:rsidR="00624552" w:rsidRPr="008F4F29">
        <w:rPr>
          <w:rFonts w:ascii="Garamond" w:hAnsi="Garamond"/>
          <w:kern w:val="32"/>
          <w:sz w:val="22"/>
          <w:szCs w:val="22"/>
        </w:rPr>
        <w:t>o</w:t>
      </w:r>
      <w:r w:rsidRPr="008F4F29">
        <w:rPr>
          <w:rFonts w:ascii="Garamond" w:hAnsi="Garamond"/>
          <w:kern w:val="32"/>
          <w:sz w:val="22"/>
          <w:szCs w:val="22"/>
        </w:rPr>
        <w:t xml:space="preserve"> capacità organizzative” i fattori di valutazione</w:t>
      </w:r>
      <w:r w:rsidR="006C33C5" w:rsidRPr="008F4F29">
        <w:rPr>
          <w:rFonts w:ascii="Garamond" w:hAnsi="Garamond"/>
          <w:kern w:val="32"/>
          <w:sz w:val="22"/>
          <w:szCs w:val="22"/>
        </w:rPr>
        <w:t xml:space="preserve"> collegati al perseguimento della qualità </w:t>
      </w:r>
      <w:r w:rsidR="000B2849" w:rsidRPr="008F4F29">
        <w:rPr>
          <w:rFonts w:ascii="Garamond" w:hAnsi="Garamond"/>
          <w:kern w:val="32"/>
          <w:sz w:val="22"/>
          <w:szCs w:val="22"/>
        </w:rPr>
        <w:t>n</w:t>
      </w:r>
      <w:r w:rsidR="006C33C5" w:rsidRPr="008F4F29">
        <w:rPr>
          <w:rFonts w:ascii="Garamond" w:hAnsi="Garamond"/>
          <w:kern w:val="32"/>
          <w:sz w:val="22"/>
          <w:szCs w:val="22"/>
        </w:rPr>
        <w:t>ella prestazione lavorativa</w:t>
      </w:r>
      <w:r w:rsidR="000B2849" w:rsidRPr="008F4F29">
        <w:rPr>
          <w:rFonts w:ascii="Garamond" w:hAnsi="Garamond"/>
          <w:kern w:val="32"/>
          <w:sz w:val="22"/>
          <w:szCs w:val="22"/>
        </w:rPr>
        <w:t>.</w:t>
      </w:r>
    </w:p>
    <w:p w:rsidR="00C81D3A" w:rsidRPr="008F4F29" w:rsidRDefault="00C81D3A" w:rsidP="00E41805">
      <w:pPr>
        <w:pStyle w:val="NormaleWeb"/>
        <w:numPr>
          <w:ilvl w:val="0"/>
          <w:numId w:val="20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8F4F29">
        <w:rPr>
          <w:rFonts w:ascii="Garamond" w:hAnsi="Garamond"/>
          <w:kern w:val="32"/>
          <w:sz w:val="22"/>
          <w:szCs w:val="22"/>
        </w:rPr>
        <w:t xml:space="preserve">Le competenze oggetto di valutazione, saranno </w:t>
      </w:r>
      <w:r w:rsidR="00624552" w:rsidRPr="008F4F29">
        <w:rPr>
          <w:rFonts w:ascii="Garamond" w:hAnsi="Garamond"/>
          <w:kern w:val="32"/>
          <w:sz w:val="22"/>
          <w:szCs w:val="22"/>
        </w:rPr>
        <w:t xml:space="preserve">annualmente </w:t>
      </w:r>
      <w:r w:rsidR="00D974AD" w:rsidRPr="008F4F29">
        <w:rPr>
          <w:rFonts w:ascii="Garamond" w:hAnsi="Garamond"/>
          <w:kern w:val="32"/>
          <w:sz w:val="22"/>
          <w:szCs w:val="22"/>
        </w:rPr>
        <w:t>scelte dai</w:t>
      </w:r>
      <w:r w:rsidRPr="008F4F29">
        <w:rPr>
          <w:rFonts w:ascii="Garamond" w:hAnsi="Garamond"/>
          <w:kern w:val="32"/>
          <w:sz w:val="22"/>
          <w:szCs w:val="22"/>
        </w:rPr>
        <w:t xml:space="preserve"> </w:t>
      </w:r>
      <w:r w:rsidR="00FA1143" w:rsidRPr="008F4F29">
        <w:rPr>
          <w:rFonts w:ascii="Garamond" w:hAnsi="Garamond"/>
          <w:kern w:val="32"/>
          <w:sz w:val="22"/>
          <w:szCs w:val="22"/>
        </w:rPr>
        <w:t>Titolari di Posizione Organizzativa</w:t>
      </w:r>
      <w:r w:rsidR="00624552" w:rsidRPr="008F4F29">
        <w:rPr>
          <w:rFonts w:ascii="Garamond" w:hAnsi="Garamond"/>
          <w:kern w:val="32"/>
          <w:sz w:val="22"/>
          <w:szCs w:val="22"/>
        </w:rPr>
        <w:t>,</w:t>
      </w:r>
      <w:r w:rsidRPr="008F4F29">
        <w:rPr>
          <w:rFonts w:ascii="Garamond" w:hAnsi="Garamond"/>
          <w:kern w:val="32"/>
          <w:sz w:val="22"/>
          <w:szCs w:val="22"/>
        </w:rPr>
        <w:t xml:space="preserve"> secondo le </w:t>
      </w:r>
      <w:r w:rsidR="00A52EB6" w:rsidRPr="008F4F29">
        <w:rPr>
          <w:rFonts w:ascii="Garamond" w:hAnsi="Garamond"/>
          <w:kern w:val="32"/>
          <w:sz w:val="22"/>
          <w:szCs w:val="22"/>
        </w:rPr>
        <w:t>categorie professionali e peculiarità proprie</w:t>
      </w:r>
      <w:r w:rsidRPr="008F4F29">
        <w:rPr>
          <w:rFonts w:ascii="Garamond" w:hAnsi="Garamond"/>
          <w:kern w:val="32"/>
          <w:sz w:val="22"/>
          <w:szCs w:val="22"/>
        </w:rPr>
        <w:t xml:space="preserve"> del personale </w:t>
      </w:r>
      <w:r w:rsidR="00A52EB6" w:rsidRPr="008F4F29">
        <w:rPr>
          <w:rFonts w:ascii="Garamond" w:hAnsi="Garamond"/>
          <w:kern w:val="32"/>
          <w:sz w:val="22"/>
          <w:szCs w:val="22"/>
        </w:rPr>
        <w:t>appartenente all’A</w:t>
      </w:r>
      <w:r w:rsidR="00624552" w:rsidRPr="008F4F29">
        <w:rPr>
          <w:rFonts w:ascii="Garamond" w:hAnsi="Garamond"/>
          <w:kern w:val="32"/>
          <w:sz w:val="22"/>
          <w:szCs w:val="22"/>
        </w:rPr>
        <w:t>rea di competenza,</w:t>
      </w:r>
      <w:r w:rsidR="006A7D72" w:rsidRPr="008F4F29">
        <w:rPr>
          <w:rFonts w:ascii="Garamond" w:hAnsi="Garamond"/>
          <w:kern w:val="32"/>
          <w:sz w:val="22"/>
          <w:szCs w:val="22"/>
        </w:rPr>
        <w:t xml:space="preserve"> tra quelli </w:t>
      </w:r>
      <w:r w:rsidR="00C9375B" w:rsidRPr="008F4F29">
        <w:rPr>
          <w:rFonts w:ascii="Garamond" w:hAnsi="Garamond"/>
          <w:kern w:val="32"/>
          <w:sz w:val="22"/>
          <w:szCs w:val="22"/>
        </w:rPr>
        <w:t>illustrati nell’allegato 1.</w:t>
      </w:r>
    </w:p>
    <w:p w:rsidR="00C81D3A" w:rsidRPr="00A20472" w:rsidRDefault="00C81D3A" w:rsidP="00C81D3A">
      <w:pPr>
        <w:pStyle w:val="Default"/>
        <w:spacing w:line="360" w:lineRule="auto"/>
        <w:jc w:val="both"/>
        <w:rPr>
          <w:rFonts w:ascii="Garamond" w:hAnsi="Garamond"/>
          <w:color w:val="auto"/>
          <w:kern w:val="32"/>
          <w:sz w:val="22"/>
          <w:szCs w:val="22"/>
        </w:rPr>
      </w:pPr>
    </w:p>
    <w:p w:rsidR="00CA56B4" w:rsidRPr="00A20472" w:rsidRDefault="00CA56B4" w:rsidP="00CA56B4">
      <w:pPr>
        <w:rPr>
          <w:rFonts w:ascii="Garamond" w:hAnsi="Garamond"/>
          <w:sz w:val="16"/>
          <w:szCs w:val="16"/>
        </w:rPr>
      </w:pPr>
    </w:p>
    <w:p w:rsidR="00AB62E3" w:rsidRPr="0001574A" w:rsidRDefault="00AB62E3" w:rsidP="0001574A">
      <w:pPr>
        <w:pStyle w:val="Titolo2"/>
        <w:rPr>
          <w:iCs/>
          <w:kern w:val="32"/>
          <w:sz w:val="22"/>
        </w:rPr>
      </w:pPr>
      <w:bookmarkStart w:id="35" w:name="_Toc508345290"/>
      <w:bookmarkStart w:id="36" w:name="_Toc528060825"/>
      <w:r w:rsidRPr="00A20472">
        <w:rPr>
          <w:iCs/>
          <w:kern w:val="32"/>
          <w:sz w:val="22"/>
        </w:rPr>
        <w:lastRenderedPageBreak/>
        <w:t xml:space="preserve">Art. - </w:t>
      </w:r>
      <w:r w:rsidR="00A20472" w:rsidRPr="00A20472">
        <w:rPr>
          <w:iCs/>
          <w:kern w:val="32"/>
          <w:sz w:val="22"/>
        </w:rPr>
        <w:t>4</w:t>
      </w:r>
      <w:r w:rsidRPr="00A20472">
        <w:rPr>
          <w:iCs/>
          <w:kern w:val="32"/>
          <w:sz w:val="22"/>
        </w:rPr>
        <w:t xml:space="preserve"> - Aggiornamento degli obiettivi</w:t>
      </w:r>
      <w:bookmarkEnd w:id="35"/>
      <w:bookmarkEnd w:id="36"/>
    </w:p>
    <w:p w:rsidR="00AB62E3" w:rsidRPr="00A20472" w:rsidRDefault="00AB62E3" w:rsidP="00E41805">
      <w:pPr>
        <w:pStyle w:val="NormaleWeb"/>
        <w:numPr>
          <w:ilvl w:val="0"/>
          <w:numId w:val="21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Qualora nel corso dell’anno gli obiet</w:t>
      </w:r>
      <w:r w:rsidR="008F4F29">
        <w:rPr>
          <w:rFonts w:ascii="Garamond" w:hAnsi="Garamond"/>
          <w:kern w:val="32"/>
          <w:sz w:val="22"/>
          <w:szCs w:val="22"/>
        </w:rPr>
        <w:t>tivi di performance assegnati al</w:t>
      </w:r>
      <w:r w:rsidRPr="00A20472">
        <w:rPr>
          <w:rFonts w:ascii="Garamond" w:hAnsi="Garamond"/>
          <w:kern w:val="32"/>
          <w:sz w:val="22"/>
          <w:szCs w:val="22"/>
        </w:rPr>
        <w:t xml:space="preserve">  </w:t>
      </w:r>
      <w:r w:rsidR="00FA1143">
        <w:rPr>
          <w:rFonts w:ascii="Garamond" w:hAnsi="Garamond"/>
          <w:kern w:val="32"/>
          <w:sz w:val="22"/>
          <w:szCs w:val="22"/>
        </w:rPr>
        <w:t>Titolar</w:t>
      </w:r>
      <w:r w:rsidR="008F4F29">
        <w:rPr>
          <w:rFonts w:ascii="Garamond" w:hAnsi="Garamond"/>
          <w:kern w:val="32"/>
          <w:sz w:val="22"/>
          <w:szCs w:val="22"/>
        </w:rPr>
        <w:t>e</w:t>
      </w:r>
      <w:r w:rsidR="00FA1143">
        <w:rPr>
          <w:rFonts w:ascii="Garamond" w:hAnsi="Garamond"/>
          <w:kern w:val="32"/>
          <w:sz w:val="22"/>
          <w:szCs w:val="22"/>
        </w:rPr>
        <w:t xml:space="preserve"> di Posizione Organizzativa</w:t>
      </w:r>
      <w:r w:rsidRPr="00A20472">
        <w:rPr>
          <w:rFonts w:ascii="Garamond" w:hAnsi="Garamond"/>
          <w:kern w:val="32"/>
          <w:sz w:val="22"/>
          <w:szCs w:val="22"/>
        </w:rPr>
        <w:t xml:space="preserve"> dovessero subire delle</w:t>
      </w:r>
      <w:r w:rsidR="0092125E">
        <w:rPr>
          <w:rFonts w:ascii="Garamond" w:hAnsi="Garamond"/>
          <w:kern w:val="32"/>
          <w:sz w:val="22"/>
          <w:szCs w:val="22"/>
        </w:rPr>
        <w:t xml:space="preserve"> modifiche, lo stesso provvede tempestivamente</w:t>
      </w:r>
      <w:r w:rsidRPr="00A20472">
        <w:rPr>
          <w:rFonts w:ascii="Garamond" w:hAnsi="Garamond"/>
          <w:kern w:val="32"/>
          <w:sz w:val="22"/>
          <w:szCs w:val="22"/>
        </w:rPr>
        <w:t xml:space="preserve">, ad integrare o a modificare gli obiettivi assegnati al personale </w:t>
      </w:r>
      <w:r w:rsidR="00E1540B">
        <w:rPr>
          <w:rFonts w:ascii="Garamond" w:hAnsi="Garamond"/>
          <w:kern w:val="32"/>
          <w:sz w:val="22"/>
          <w:szCs w:val="22"/>
        </w:rPr>
        <w:t>della propria unità organizzativa</w:t>
      </w:r>
      <w:r w:rsidRPr="00A20472">
        <w:rPr>
          <w:rFonts w:ascii="Garamond" w:hAnsi="Garamond"/>
          <w:kern w:val="32"/>
          <w:sz w:val="22"/>
          <w:szCs w:val="22"/>
        </w:rPr>
        <w:t xml:space="preserve">. </w:t>
      </w:r>
    </w:p>
    <w:p w:rsidR="00465B62" w:rsidRPr="0092125E" w:rsidRDefault="00AB62E3" w:rsidP="00E41805">
      <w:pPr>
        <w:pStyle w:val="NormaleWeb"/>
        <w:numPr>
          <w:ilvl w:val="0"/>
          <w:numId w:val="21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465B62">
        <w:rPr>
          <w:rFonts w:ascii="Garamond" w:hAnsi="Garamond"/>
          <w:kern w:val="32"/>
          <w:sz w:val="22"/>
          <w:szCs w:val="22"/>
        </w:rPr>
        <w:t xml:space="preserve">È fatta salva la possibilità per il  </w:t>
      </w:r>
      <w:r w:rsidR="00FA1143">
        <w:rPr>
          <w:rFonts w:ascii="Garamond" w:hAnsi="Garamond"/>
          <w:kern w:val="32"/>
          <w:sz w:val="22"/>
          <w:szCs w:val="22"/>
        </w:rPr>
        <w:t>Titolar</w:t>
      </w:r>
      <w:r w:rsidR="0092125E">
        <w:rPr>
          <w:rFonts w:ascii="Garamond" w:hAnsi="Garamond"/>
          <w:kern w:val="32"/>
          <w:sz w:val="22"/>
          <w:szCs w:val="22"/>
        </w:rPr>
        <w:t>e</w:t>
      </w:r>
      <w:r w:rsidR="00FA1143">
        <w:rPr>
          <w:rFonts w:ascii="Garamond" w:hAnsi="Garamond"/>
          <w:kern w:val="32"/>
          <w:sz w:val="22"/>
          <w:szCs w:val="22"/>
        </w:rPr>
        <w:t xml:space="preserve"> di Posizione Organizzativa</w:t>
      </w:r>
      <w:r w:rsidRPr="00465B62">
        <w:rPr>
          <w:rFonts w:ascii="Garamond" w:hAnsi="Garamond"/>
          <w:kern w:val="32"/>
          <w:sz w:val="22"/>
          <w:szCs w:val="22"/>
        </w:rPr>
        <w:t>,</w:t>
      </w:r>
      <w:r w:rsidR="00465B62" w:rsidRPr="00465B62">
        <w:rPr>
          <w:rFonts w:ascii="Garamond" w:hAnsi="Garamond"/>
          <w:kern w:val="32"/>
          <w:sz w:val="22"/>
          <w:szCs w:val="22"/>
        </w:rPr>
        <w:t xml:space="preserve"> previa condivisione con i collaboratori interessati,</w:t>
      </w:r>
      <w:r w:rsidR="00E1540B" w:rsidRPr="00465B62">
        <w:rPr>
          <w:rFonts w:ascii="Garamond" w:hAnsi="Garamond"/>
          <w:kern w:val="32"/>
          <w:sz w:val="22"/>
          <w:szCs w:val="22"/>
        </w:rPr>
        <w:t xml:space="preserve"> di</w:t>
      </w:r>
      <w:r w:rsidRPr="00465B62">
        <w:rPr>
          <w:rFonts w:ascii="Garamond" w:hAnsi="Garamond"/>
          <w:kern w:val="32"/>
          <w:sz w:val="22"/>
          <w:szCs w:val="22"/>
        </w:rPr>
        <w:t xml:space="preserve"> modificare l’assegnazione degli obiettivi al personale funzionalmente dipendente</w:t>
      </w:r>
      <w:r w:rsidR="006E13B4" w:rsidRPr="00465B62">
        <w:rPr>
          <w:rFonts w:ascii="Garamond" w:hAnsi="Garamond"/>
          <w:kern w:val="32"/>
          <w:sz w:val="22"/>
          <w:szCs w:val="22"/>
        </w:rPr>
        <w:t xml:space="preserve"> anche in caso di assenz</w:t>
      </w:r>
      <w:r w:rsidR="00337A4C" w:rsidRPr="00465B62">
        <w:rPr>
          <w:rFonts w:ascii="Garamond" w:hAnsi="Garamond"/>
          <w:kern w:val="32"/>
          <w:sz w:val="22"/>
          <w:szCs w:val="22"/>
        </w:rPr>
        <w:t>a</w:t>
      </w:r>
      <w:r w:rsidR="006E13B4" w:rsidRPr="00465B62">
        <w:rPr>
          <w:rFonts w:ascii="Garamond" w:hAnsi="Garamond"/>
          <w:kern w:val="32"/>
          <w:sz w:val="22"/>
          <w:szCs w:val="22"/>
        </w:rPr>
        <w:t xml:space="preserve"> di modifiche al </w:t>
      </w:r>
      <w:r w:rsidR="006E13B4" w:rsidRPr="0092125E">
        <w:rPr>
          <w:rFonts w:ascii="Garamond" w:hAnsi="Garamond"/>
          <w:kern w:val="32"/>
          <w:sz w:val="22"/>
          <w:szCs w:val="22"/>
        </w:rPr>
        <w:t xml:space="preserve">Piano degli Obiettivi </w:t>
      </w:r>
      <w:r w:rsidR="0092125E">
        <w:rPr>
          <w:rFonts w:ascii="Garamond" w:hAnsi="Garamond"/>
          <w:kern w:val="32"/>
          <w:sz w:val="22"/>
          <w:szCs w:val="22"/>
        </w:rPr>
        <w:t>di Performance</w:t>
      </w:r>
      <w:r w:rsidR="00945EC3" w:rsidRPr="0092125E">
        <w:rPr>
          <w:rFonts w:ascii="Garamond" w:hAnsi="Garamond"/>
          <w:kern w:val="32"/>
          <w:sz w:val="22"/>
          <w:szCs w:val="22"/>
        </w:rPr>
        <w:t>/Piano</w:t>
      </w:r>
      <w:r w:rsidR="006E13B4" w:rsidRPr="0092125E">
        <w:rPr>
          <w:rFonts w:ascii="Garamond" w:hAnsi="Garamond"/>
          <w:kern w:val="32"/>
          <w:sz w:val="22"/>
          <w:szCs w:val="22"/>
        </w:rPr>
        <w:t xml:space="preserve"> Performance.</w:t>
      </w:r>
    </w:p>
    <w:p w:rsidR="00CA56B4" w:rsidRPr="006E13B4" w:rsidRDefault="00CA56B4" w:rsidP="00465B62">
      <w:pPr>
        <w:pStyle w:val="NormaleWeb"/>
        <w:spacing w:line="360" w:lineRule="auto"/>
        <w:jc w:val="both"/>
        <w:rPr>
          <w:rFonts w:ascii="Garamond" w:hAnsi="Garamond"/>
          <w:color w:val="FF0000"/>
          <w:kern w:val="32"/>
          <w:sz w:val="22"/>
          <w:szCs w:val="22"/>
        </w:rPr>
      </w:pPr>
    </w:p>
    <w:p w:rsidR="00AB62E3" w:rsidRPr="00A20472" w:rsidRDefault="00AB62E3" w:rsidP="00AB62E3">
      <w:pPr>
        <w:pStyle w:val="Titolo1"/>
      </w:pPr>
      <w:bookmarkStart w:id="37" w:name="_Toc508345291"/>
      <w:bookmarkStart w:id="38" w:name="_Toc528060826"/>
      <w:r w:rsidRPr="00A20472">
        <w:t>Capo III</w:t>
      </w:r>
      <w:bookmarkEnd w:id="37"/>
      <w:bookmarkEnd w:id="38"/>
    </w:p>
    <w:p w:rsidR="00AB62E3" w:rsidRPr="00A20472" w:rsidRDefault="00AB62E3" w:rsidP="00AB62E3">
      <w:pPr>
        <w:rPr>
          <w:rFonts w:ascii="Garamond" w:hAnsi="Garamond"/>
        </w:rPr>
      </w:pPr>
    </w:p>
    <w:p w:rsidR="00AB62E3" w:rsidRPr="00A20472" w:rsidRDefault="00AB62E3" w:rsidP="00AB62E3">
      <w:pPr>
        <w:pStyle w:val="Titolo1"/>
        <w:rPr>
          <w:sz w:val="24"/>
          <w:szCs w:val="24"/>
        </w:rPr>
      </w:pPr>
      <w:bookmarkStart w:id="39" w:name="_Toc508345292"/>
      <w:bookmarkStart w:id="40" w:name="_Toc528060827"/>
      <w:r w:rsidRPr="00A20472">
        <w:rPr>
          <w:sz w:val="24"/>
          <w:szCs w:val="24"/>
        </w:rPr>
        <w:t>Metriche di Misurazione e Valutazione</w:t>
      </w:r>
      <w:bookmarkEnd w:id="39"/>
      <w:bookmarkEnd w:id="40"/>
    </w:p>
    <w:p w:rsidR="00C81D3A" w:rsidRPr="00A20472" w:rsidRDefault="00C81D3A">
      <w:pPr>
        <w:spacing w:after="160" w:line="259" w:lineRule="auto"/>
        <w:rPr>
          <w:rFonts w:ascii="Garamond" w:hAnsi="Garamond"/>
          <w:i/>
          <w:iCs/>
          <w:kern w:val="32"/>
          <w:sz w:val="22"/>
        </w:rPr>
      </w:pPr>
    </w:p>
    <w:p w:rsidR="003F36CA" w:rsidRPr="00A20472" w:rsidRDefault="003F36CA" w:rsidP="003F36CA">
      <w:pPr>
        <w:pStyle w:val="Titolo2"/>
      </w:pPr>
      <w:bookmarkStart w:id="41" w:name="_Toc505348914"/>
      <w:bookmarkStart w:id="42" w:name="_Toc505348971"/>
      <w:bookmarkStart w:id="43" w:name="_Toc505349085"/>
      <w:bookmarkStart w:id="44" w:name="_Toc507602986"/>
      <w:bookmarkStart w:id="45" w:name="_Toc508345293"/>
      <w:bookmarkStart w:id="46" w:name="_Toc528060828"/>
      <w:r w:rsidRPr="00A20472">
        <w:t xml:space="preserve">Art. - </w:t>
      </w:r>
      <w:r w:rsidR="00A20472" w:rsidRPr="00A20472">
        <w:t>5</w:t>
      </w:r>
      <w:r w:rsidRPr="00A20472">
        <w:t xml:space="preserve"> - La Ponderazione degli Obiettivi</w:t>
      </w:r>
      <w:bookmarkEnd w:id="41"/>
      <w:bookmarkEnd w:id="42"/>
      <w:bookmarkEnd w:id="43"/>
      <w:bookmarkEnd w:id="44"/>
      <w:bookmarkEnd w:id="45"/>
      <w:bookmarkEnd w:id="46"/>
      <w:r w:rsidRPr="00A20472">
        <w:t xml:space="preserve">  </w:t>
      </w:r>
    </w:p>
    <w:p w:rsidR="003F36CA" w:rsidRPr="00A20472" w:rsidRDefault="003F36CA" w:rsidP="00E41805">
      <w:pPr>
        <w:pStyle w:val="Paragrafoelenco"/>
        <w:numPr>
          <w:ilvl w:val="0"/>
          <w:numId w:val="11"/>
        </w:numPr>
        <w:spacing w:line="360" w:lineRule="auto"/>
        <w:ind w:left="0" w:hanging="11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sz w:val="22"/>
          <w:szCs w:val="22"/>
        </w:rPr>
        <w:t xml:space="preserve">Il  </w:t>
      </w:r>
      <w:r w:rsidR="00FA1143">
        <w:rPr>
          <w:rFonts w:ascii="Garamond" w:hAnsi="Garamond"/>
          <w:kern w:val="32"/>
          <w:sz w:val="22"/>
          <w:szCs w:val="22"/>
        </w:rPr>
        <w:t>Titolar</w:t>
      </w:r>
      <w:r w:rsidR="001F047F">
        <w:rPr>
          <w:rFonts w:ascii="Garamond" w:hAnsi="Garamond"/>
          <w:kern w:val="32"/>
          <w:sz w:val="22"/>
          <w:szCs w:val="22"/>
        </w:rPr>
        <w:t>e</w:t>
      </w:r>
      <w:r w:rsidR="00FA1143">
        <w:rPr>
          <w:rFonts w:ascii="Garamond" w:hAnsi="Garamond"/>
          <w:kern w:val="32"/>
          <w:sz w:val="22"/>
          <w:szCs w:val="22"/>
        </w:rPr>
        <w:t xml:space="preserve"> di Posizione Organizzativa</w:t>
      </w:r>
      <w:r w:rsidR="00FA1143" w:rsidRPr="00A20472">
        <w:rPr>
          <w:rFonts w:ascii="Garamond" w:hAnsi="Garamond"/>
          <w:sz w:val="22"/>
          <w:szCs w:val="22"/>
        </w:rPr>
        <w:t xml:space="preserve"> </w:t>
      </w:r>
      <w:r w:rsidRPr="00A20472">
        <w:rPr>
          <w:rFonts w:ascii="Garamond" w:hAnsi="Garamond"/>
          <w:sz w:val="22"/>
          <w:szCs w:val="22"/>
        </w:rPr>
        <w:t>attribuisce, a ciascuno degli obiettivi organizzativ</w:t>
      </w:r>
      <w:r w:rsidR="001F047F">
        <w:rPr>
          <w:rFonts w:ascii="Garamond" w:hAnsi="Garamond"/>
          <w:sz w:val="22"/>
          <w:szCs w:val="22"/>
        </w:rPr>
        <w:t>i, individuali e comportamenti professionali</w:t>
      </w:r>
      <w:r w:rsidRPr="00A20472">
        <w:rPr>
          <w:rFonts w:ascii="Garamond" w:hAnsi="Garamond"/>
          <w:sz w:val="22"/>
          <w:szCs w:val="22"/>
        </w:rPr>
        <w:t xml:space="preserve"> assegnati, </w:t>
      </w:r>
      <w:r w:rsidRPr="000463EF">
        <w:rPr>
          <w:rFonts w:ascii="Garamond" w:hAnsi="Garamond"/>
          <w:sz w:val="22"/>
          <w:szCs w:val="22"/>
        </w:rPr>
        <w:t xml:space="preserve">un </w:t>
      </w:r>
      <w:r w:rsidRPr="000463EF">
        <w:rPr>
          <w:rFonts w:ascii="Garamond" w:hAnsi="Garamond"/>
          <w:i/>
          <w:sz w:val="22"/>
          <w:szCs w:val="22"/>
        </w:rPr>
        <w:t>peso</w:t>
      </w:r>
      <w:r w:rsidRPr="000463EF">
        <w:rPr>
          <w:rFonts w:ascii="Garamond" w:hAnsi="Garamond"/>
          <w:sz w:val="22"/>
          <w:szCs w:val="22"/>
        </w:rPr>
        <w:t xml:space="preserve"> </w:t>
      </w:r>
      <w:r w:rsidRPr="00A20472">
        <w:rPr>
          <w:rFonts w:ascii="Garamond" w:hAnsi="Garamond"/>
          <w:sz w:val="22"/>
          <w:szCs w:val="22"/>
        </w:rPr>
        <w:t xml:space="preserve">per il calcolo del risultato conseguito dal </w:t>
      </w:r>
      <w:r w:rsidRPr="00A20472">
        <w:rPr>
          <w:rFonts w:ascii="Garamond" w:hAnsi="Garamond"/>
          <w:kern w:val="32"/>
          <w:sz w:val="22"/>
          <w:szCs w:val="22"/>
        </w:rPr>
        <w:t>dipendente</w:t>
      </w:r>
      <w:r w:rsidRPr="00A20472">
        <w:rPr>
          <w:rFonts w:ascii="Garamond" w:hAnsi="Garamond"/>
          <w:sz w:val="22"/>
          <w:szCs w:val="22"/>
        </w:rPr>
        <w:t xml:space="preserve">. </w:t>
      </w:r>
    </w:p>
    <w:p w:rsidR="00242753" w:rsidRPr="00242753" w:rsidRDefault="003F36CA" w:rsidP="00E41805">
      <w:pPr>
        <w:pStyle w:val="Paragrafoelenco"/>
        <w:numPr>
          <w:ilvl w:val="0"/>
          <w:numId w:val="11"/>
        </w:numPr>
        <w:spacing w:line="360" w:lineRule="auto"/>
        <w:ind w:left="0" w:firstLine="0"/>
        <w:jc w:val="both"/>
        <w:rPr>
          <w:rFonts w:ascii="Garamond" w:hAnsi="Garamond"/>
          <w:color w:val="000000" w:themeColor="text1"/>
          <w:kern w:val="32"/>
          <w:sz w:val="22"/>
          <w:szCs w:val="22"/>
        </w:rPr>
      </w:pPr>
      <w:r w:rsidRPr="00A20472">
        <w:rPr>
          <w:rFonts w:ascii="Garamond" w:hAnsi="Garamond"/>
          <w:color w:val="000000" w:themeColor="text1"/>
          <w:kern w:val="32"/>
          <w:sz w:val="22"/>
          <w:szCs w:val="22"/>
        </w:rPr>
        <w:t xml:space="preserve">La sommatoria dei pesi </w:t>
      </w:r>
      <w:r w:rsidR="00DD6471">
        <w:rPr>
          <w:rFonts w:ascii="Garamond" w:hAnsi="Garamond"/>
          <w:color w:val="000000" w:themeColor="text1"/>
          <w:kern w:val="32"/>
          <w:sz w:val="22"/>
          <w:szCs w:val="22"/>
        </w:rPr>
        <w:t>inerenti</w:t>
      </w:r>
      <w:r w:rsidRPr="00A20472">
        <w:rPr>
          <w:rFonts w:ascii="Garamond" w:hAnsi="Garamond"/>
          <w:color w:val="000000" w:themeColor="text1"/>
          <w:kern w:val="32"/>
          <w:sz w:val="22"/>
          <w:szCs w:val="22"/>
        </w:rPr>
        <w:t xml:space="preserve"> </w:t>
      </w:r>
      <w:r w:rsidR="00DD6471">
        <w:rPr>
          <w:rFonts w:ascii="Garamond" w:hAnsi="Garamond"/>
          <w:color w:val="000000" w:themeColor="text1"/>
          <w:kern w:val="32"/>
          <w:sz w:val="22"/>
          <w:szCs w:val="22"/>
        </w:rPr>
        <w:t>i</w:t>
      </w:r>
      <w:r w:rsidRPr="00A20472">
        <w:rPr>
          <w:rFonts w:ascii="Garamond" w:hAnsi="Garamond"/>
          <w:color w:val="000000" w:themeColor="text1"/>
          <w:kern w:val="32"/>
          <w:sz w:val="22"/>
          <w:szCs w:val="22"/>
        </w:rPr>
        <w:t>l contributo dato al</w:t>
      </w:r>
      <w:r w:rsidR="00580266" w:rsidRPr="00A20472">
        <w:rPr>
          <w:rFonts w:ascii="Garamond" w:hAnsi="Garamond"/>
          <w:color w:val="000000" w:themeColor="text1"/>
          <w:kern w:val="32"/>
          <w:sz w:val="22"/>
          <w:szCs w:val="22"/>
        </w:rPr>
        <w:t xml:space="preserve"> perseguimento degli Obiettivi di</w:t>
      </w:r>
      <w:r w:rsidRPr="00A20472">
        <w:rPr>
          <w:rFonts w:ascii="Garamond" w:hAnsi="Garamond"/>
          <w:color w:val="000000" w:themeColor="text1"/>
          <w:kern w:val="32"/>
          <w:sz w:val="22"/>
          <w:szCs w:val="22"/>
        </w:rPr>
        <w:t xml:space="preserve"> Performance Organizzativa </w:t>
      </w:r>
      <w:r w:rsidR="00DD6471">
        <w:rPr>
          <w:rFonts w:ascii="Garamond" w:hAnsi="Garamond"/>
          <w:color w:val="000000" w:themeColor="text1"/>
          <w:kern w:val="32"/>
          <w:sz w:val="22"/>
          <w:szCs w:val="22"/>
        </w:rPr>
        <w:t>è pari a</w:t>
      </w:r>
      <w:r w:rsidRPr="00A20472">
        <w:rPr>
          <w:rFonts w:ascii="Garamond" w:hAnsi="Garamond"/>
          <w:color w:val="000000" w:themeColor="text1"/>
          <w:kern w:val="32"/>
          <w:sz w:val="22"/>
          <w:szCs w:val="22"/>
        </w:rPr>
        <w:t xml:space="preserve"> 60, mentre il peso attribuito al</w:t>
      </w:r>
      <w:r w:rsidR="00580266" w:rsidRPr="00A20472">
        <w:rPr>
          <w:rFonts w:ascii="Garamond" w:hAnsi="Garamond"/>
          <w:color w:val="000000" w:themeColor="text1"/>
          <w:kern w:val="32"/>
          <w:sz w:val="22"/>
          <w:szCs w:val="22"/>
        </w:rPr>
        <w:t xml:space="preserve"> perseguimento degli obiettivi specifici di Settore</w:t>
      </w:r>
      <w:r w:rsidRPr="00A20472">
        <w:rPr>
          <w:rFonts w:ascii="Garamond" w:hAnsi="Garamond"/>
          <w:color w:val="000000" w:themeColor="text1"/>
          <w:kern w:val="32"/>
          <w:sz w:val="22"/>
          <w:szCs w:val="22"/>
        </w:rPr>
        <w:t xml:space="preserve"> </w:t>
      </w:r>
      <w:r w:rsidR="00580266" w:rsidRPr="00A20472">
        <w:rPr>
          <w:rFonts w:ascii="Garamond" w:hAnsi="Garamond"/>
          <w:color w:val="000000" w:themeColor="text1"/>
          <w:kern w:val="32"/>
          <w:sz w:val="22"/>
          <w:szCs w:val="22"/>
        </w:rPr>
        <w:t>e dei comportamenti</w:t>
      </w:r>
      <w:r w:rsidRPr="00A20472">
        <w:rPr>
          <w:rFonts w:ascii="Garamond" w:hAnsi="Garamond"/>
          <w:color w:val="000000" w:themeColor="text1"/>
          <w:kern w:val="32"/>
          <w:sz w:val="22"/>
          <w:szCs w:val="22"/>
        </w:rPr>
        <w:t xml:space="preserve"> </w:t>
      </w:r>
      <w:r w:rsidR="00242753">
        <w:rPr>
          <w:rFonts w:ascii="Garamond" w:hAnsi="Garamond"/>
          <w:color w:val="000000" w:themeColor="text1"/>
          <w:kern w:val="32"/>
          <w:sz w:val="22"/>
          <w:szCs w:val="22"/>
        </w:rPr>
        <w:t>è pari a</w:t>
      </w:r>
      <w:r w:rsidRPr="00A20472">
        <w:rPr>
          <w:rFonts w:ascii="Garamond" w:hAnsi="Garamond"/>
          <w:color w:val="000000" w:themeColor="text1"/>
          <w:kern w:val="32"/>
          <w:sz w:val="22"/>
          <w:szCs w:val="22"/>
        </w:rPr>
        <w:t xml:space="preserve"> 40. </w:t>
      </w:r>
      <w:r w:rsidR="00242753">
        <w:rPr>
          <w:rFonts w:ascii="Garamond" w:hAnsi="Garamond"/>
          <w:color w:val="000000" w:themeColor="text1"/>
          <w:kern w:val="32"/>
          <w:sz w:val="22"/>
          <w:szCs w:val="22"/>
        </w:rPr>
        <w:t>Pertanto, i</w:t>
      </w:r>
      <w:r w:rsidR="00242753" w:rsidRPr="00242753">
        <w:rPr>
          <w:rFonts w:ascii="Garamond" w:hAnsi="Garamond"/>
          <w:kern w:val="32"/>
          <w:sz w:val="22"/>
          <w:szCs w:val="22"/>
        </w:rPr>
        <w:t xml:space="preserve">l peso complessivo della scheda </w:t>
      </w:r>
      <w:r w:rsidR="00242753">
        <w:rPr>
          <w:rFonts w:ascii="Garamond" w:hAnsi="Garamond"/>
          <w:kern w:val="32"/>
          <w:sz w:val="22"/>
          <w:szCs w:val="22"/>
        </w:rPr>
        <w:t>del dip</w:t>
      </w:r>
      <w:r w:rsidR="001F047F">
        <w:rPr>
          <w:rFonts w:ascii="Garamond" w:hAnsi="Garamond"/>
          <w:kern w:val="32"/>
          <w:sz w:val="22"/>
          <w:szCs w:val="22"/>
        </w:rPr>
        <w:t>endente</w:t>
      </w:r>
      <w:r w:rsidR="00242753">
        <w:rPr>
          <w:rFonts w:ascii="Garamond" w:hAnsi="Garamond"/>
          <w:kern w:val="32"/>
          <w:sz w:val="22"/>
          <w:szCs w:val="22"/>
        </w:rPr>
        <w:t xml:space="preserve"> è</w:t>
      </w:r>
      <w:r w:rsidR="00242753" w:rsidRPr="00242753">
        <w:rPr>
          <w:rFonts w:ascii="Garamond" w:hAnsi="Garamond"/>
          <w:kern w:val="32"/>
          <w:sz w:val="22"/>
          <w:szCs w:val="22"/>
        </w:rPr>
        <w:t xml:space="preserve"> pari a 100.</w:t>
      </w:r>
    </w:p>
    <w:p w:rsidR="003F36CA" w:rsidRPr="00A20472" w:rsidRDefault="00242753" w:rsidP="00E41805">
      <w:pPr>
        <w:pStyle w:val="Paragrafoelenco"/>
        <w:numPr>
          <w:ilvl w:val="0"/>
          <w:numId w:val="11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>
        <w:rPr>
          <w:rFonts w:ascii="Garamond" w:hAnsi="Garamond"/>
          <w:sz w:val="22"/>
          <w:szCs w:val="22"/>
        </w:rPr>
        <w:t>In fase di p</w:t>
      </w:r>
      <w:r w:rsidR="003F36CA" w:rsidRPr="00A20472">
        <w:rPr>
          <w:rFonts w:ascii="Garamond" w:hAnsi="Garamond"/>
          <w:sz w:val="22"/>
          <w:szCs w:val="22"/>
        </w:rPr>
        <w:t xml:space="preserve">ianificazione operativa </w:t>
      </w:r>
      <w:r w:rsidR="00580266" w:rsidRPr="00A20472">
        <w:rPr>
          <w:rFonts w:ascii="Garamond" w:hAnsi="Garamond"/>
          <w:sz w:val="22"/>
          <w:szCs w:val="22"/>
        </w:rPr>
        <w:t>delle attività</w:t>
      </w:r>
      <w:r w:rsidR="001F047F">
        <w:rPr>
          <w:rFonts w:ascii="Garamond" w:hAnsi="Garamond"/>
          <w:sz w:val="22"/>
          <w:szCs w:val="22"/>
        </w:rPr>
        <w:t>,</w:t>
      </w:r>
      <w:r w:rsidR="00580266" w:rsidRPr="00A20472">
        <w:rPr>
          <w:rFonts w:ascii="Garamond" w:hAnsi="Garamond"/>
          <w:sz w:val="22"/>
          <w:szCs w:val="22"/>
        </w:rPr>
        <w:t xml:space="preserve"> il </w:t>
      </w:r>
      <w:r w:rsidR="00FA1143">
        <w:rPr>
          <w:rFonts w:ascii="Garamond" w:hAnsi="Garamond"/>
          <w:kern w:val="32"/>
          <w:sz w:val="22"/>
          <w:szCs w:val="22"/>
        </w:rPr>
        <w:t>Titolar</w:t>
      </w:r>
      <w:r w:rsidR="001F047F">
        <w:rPr>
          <w:rFonts w:ascii="Garamond" w:hAnsi="Garamond"/>
          <w:kern w:val="32"/>
          <w:sz w:val="22"/>
          <w:szCs w:val="22"/>
        </w:rPr>
        <w:t>e</w:t>
      </w:r>
      <w:r w:rsidR="00FA1143">
        <w:rPr>
          <w:rFonts w:ascii="Garamond" w:hAnsi="Garamond"/>
          <w:kern w:val="32"/>
          <w:sz w:val="22"/>
          <w:szCs w:val="22"/>
        </w:rPr>
        <w:t xml:space="preserve"> di Posizione Organizzativa</w:t>
      </w:r>
      <w:r w:rsidR="001F047F">
        <w:rPr>
          <w:rFonts w:ascii="Garamond" w:hAnsi="Garamond"/>
          <w:sz w:val="22"/>
          <w:szCs w:val="22"/>
        </w:rPr>
        <w:t xml:space="preserve"> </w:t>
      </w:r>
      <w:r w:rsidR="003F36CA" w:rsidRPr="00A20472">
        <w:rPr>
          <w:rFonts w:ascii="Garamond" w:hAnsi="Garamond"/>
          <w:sz w:val="22"/>
          <w:szCs w:val="22"/>
        </w:rPr>
        <w:t>provvede alla ponderazione delle attività/compiti in funzione della percentuale di partecipazione</w:t>
      </w:r>
      <w:r w:rsidR="00580266" w:rsidRPr="00A20472">
        <w:rPr>
          <w:rFonts w:ascii="Garamond" w:hAnsi="Garamond"/>
          <w:sz w:val="22"/>
          <w:szCs w:val="22"/>
        </w:rPr>
        <w:t xml:space="preserve"> richiesta</w:t>
      </w:r>
      <w:r w:rsidR="003F36CA" w:rsidRPr="00A20472">
        <w:rPr>
          <w:rFonts w:ascii="Garamond" w:hAnsi="Garamond"/>
          <w:sz w:val="22"/>
          <w:szCs w:val="22"/>
        </w:rPr>
        <w:t>.</w:t>
      </w:r>
    </w:p>
    <w:p w:rsidR="003F36CA" w:rsidRPr="00A20472" w:rsidRDefault="003F36CA" w:rsidP="003F36CA">
      <w:pPr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</w:p>
    <w:p w:rsidR="00AB62E3" w:rsidRPr="00A20472" w:rsidRDefault="003F36CA" w:rsidP="0001574A">
      <w:pPr>
        <w:pStyle w:val="Titolo2"/>
      </w:pPr>
      <w:bookmarkStart w:id="47" w:name="_Toc505348916"/>
      <w:bookmarkStart w:id="48" w:name="_Toc505348973"/>
      <w:bookmarkStart w:id="49" w:name="_Toc505349087"/>
      <w:bookmarkStart w:id="50" w:name="_Toc507602988"/>
      <w:bookmarkStart w:id="51" w:name="_Toc508345294"/>
      <w:bookmarkStart w:id="52" w:name="_Toc528060829"/>
      <w:r w:rsidRPr="00A20472">
        <w:t xml:space="preserve">Art. - </w:t>
      </w:r>
      <w:r w:rsidR="00A20472" w:rsidRPr="00A20472">
        <w:t>6</w:t>
      </w:r>
      <w:r w:rsidRPr="00A20472">
        <w:t xml:space="preserve"> - Parametri di misurazione</w:t>
      </w:r>
      <w:bookmarkEnd w:id="47"/>
      <w:bookmarkEnd w:id="48"/>
      <w:bookmarkEnd w:id="49"/>
      <w:bookmarkEnd w:id="50"/>
      <w:bookmarkEnd w:id="51"/>
      <w:bookmarkEnd w:id="52"/>
    </w:p>
    <w:p w:rsidR="00AB62E3" w:rsidRPr="00A20472" w:rsidRDefault="00AB62E3" w:rsidP="00AB62E3">
      <w:pPr>
        <w:rPr>
          <w:rFonts w:ascii="Garamond" w:hAnsi="Garamond"/>
        </w:rPr>
      </w:pPr>
    </w:p>
    <w:p w:rsidR="003F36CA" w:rsidRPr="00A20472" w:rsidRDefault="003F36CA" w:rsidP="00E41805">
      <w:pPr>
        <w:pStyle w:val="Paragrafoelenco"/>
        <w:numPr>
          <w:ilvl w:val="0"/>
          <w:numId w:val="10"/>
        </w:numPr>
        <w:spacing w:line="360" w:lineRule="auto"/>
        <w:ind w:left="0" w:hanging="11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I </w:t>
      </w:r>
      <w:r w:rsidR="00580266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FA1143">
        <w:rPr>
          <w:rFonts w:ascii="Garamond" w:hAnsi="Garamond"/>
          <w:kern w:val="32"/>
          <w:sz w:val="22"/>
          <w:szCs w:val="22"/>
        </w:rPr>
        <w:t>Titolari di Posizione Organizzativa</w:t>
      </w:r>
      <w:r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2C29AB">
        <w:rPr>
          <w:rFonts w:ascii="Garamond" w:hAnsi="Garamond"/>
          <w:kern w:val="32"/>
          <w:sz w:val="22"/>
          <w:szCs w:val="22"/>
        </w:rPr>
        <w:t>individuano per ciascuno degli obiettivi, un valore atteso collegato agli</w:t>
      </w:r>
      <w:r w:rsidRPr="00A20472">
        <w:rPr>
          <w:rFonts w:ascii="Garamond" w:hAnsi="Garamond"/>
          <w:kern w:val="32"/>
          <w:sz w:val="22"/>
          <w:szCs w:val="22"/>
        </w:rPr>
        <w:t xml:space="preserve"> indicatori di misurazione </w:t>
      </w:r>
      <w:r w:rsidR="002C29AB">
        <w:rPr>
          <w:rFonts w:ascii="Garamond" w:hAnsi="Garamond"/>
          <w:kern w:val="32"/>
          <w:sz w:val="22"/>
          <w:szCs w:val="22"/>
        </w:rPr>
        <w:t xml:space="preserve">descritti nelle schede di programmazione del </w:t>
      </w:r>
      <w:r w:rsidR="00945EC3">
        <w:rPr>
          <w:rFonts w:ascii="Garamond" w:hAnsi="Garamond"/>
          <w:kern w:val="32"/>
          <w:sz w:val="22"/>
          <w:szCs w:val="22"/>
        </w:rPr>
        <w:t xml:space="preserve">Responsabile </w:t>
      </w:r>
      <w:r w:rsidR="002C29AB">
        <w:rPr>
          <w:rFonts w:ascii="Garamond" w:hAnsi="Garamond"/>
          <w:kern w:val="32"/>
          <w:sz w:val="22"/>
          <w:szCs w:val="22"/>
        </w:rPr>
        <w:t>Titolare di PO.</w:t>
      </w:r>
    </w:p>
    <w:p w:rsidR="003F36CA" w:rsidRPr="00A20472" w:rsidRDefault="00EA5C36" w:rsidP="00E41805">
      <w:pPr>
        <w:pStyle w:val="Paragrafoelenco"/>
        <w:numPr>
          <w:ilvl w:val="0"/>
          <w:numId w:val="10"/>
        </w:numPr>
        <w:spacing w:line="360" w:lineRule="auto"/>
        <w:ind w:left="0" w:hanging="11"/>
        <w:jc w:val="both"/>
        <w:rPr>
          <w:rFonts w:ascii="Garamond" w:hAnsi="Garamond"/>
          <w:kern w:val="32"/>
          <w:sz w:val="22"/>
          <w:szCs w:val="22"/>
        </w:rPr>
      </w:pPr>
      <w:r>
        <w:rPr>
          <w:rFonts w:ascii="Garamond" w:hAnsi="Garamond"/>
          <w:kern w:val="32"/>
          <w:sz w:val="22"/>
          <w:szCs w:val="22"/>
        </w:rPr>
        <w:t>Gli indicatori devono</w:t>
      </w:r>
      <w:r w:rsidR="003F36CA" w:rsidRPr="00A20472">
        <w:rPr>
          <w:rFonts w:ascii="Garamond" w:hAnsi="Garamond"/>
          <w:kern w:val="32"/>
          <w:sz w:val="22"/>
          <w:szCs w:val="22"/>
        </w:rPr>
        <w:t xml:space="preserve"> avere una</w:t>
      </w:r>
      <w:r>
        <w:rPr>
          <w:rFonts w:ascii="Garamond" w:hAnsi="Garamond"/>
          <w:kern w:val="32"/>
          <w:sz w:val="22"/>
          <w:szCs w:val="22"/>
        </w:rPr>
        <w:t xml:space="preserve"> validità intersoggettiva e devono</w:t>
      </w:r>
      <w:r w:rsidR="003F36CA" w:rsidRPr="00A20472">
        <w:rPr>
          <w:rFonts w:ascii="Garamond" w:hAnsi="Garamond"/>
          <w:kern w:val="32"/>
          <w:sz w:val="22"/>
          <w:szCs w:val="22"/>
        </w:rPr>
        <w:t xml:space="preserve"> essere caratterizzat</w:t>
      </w:r>
      <w:r w:rsidR="00EB74CC">
        <w:rPr>
          <w:rFonts w:ascii="Garamond" w:hAnsi="Garamond"/>
          <w:kern w:val="32"/>
          <w:sz w:val="22"/>
          <w:szCs w:val="22"/>
        </w:rPr>
        <w:t>i</w:t>
      </w:r>
      <w:r w:rsidR="003F36CA" w:rsidRPr="00A20472">
        <w:rPr>
          <w:rFonts w:ascii="Garamond" w:hAnsi="Garamond"/>
          <w:kern w:val="32"/>
          <w:sz w:val="22"/>
          <w:szCs w:val="22"/>
        </w:rPr>
        <w:t xml:space="preserve"> da: </w:t>
      </w:r>
    </w:p>
    <w:p w:rsidR="003F36CA" w:rsidRPr="00A20472" w:rsidRDefault="003F36CA" w:rsidP="00E41805">
      <w:pPr>
        <w:pStyle w:val="Paragrafoelenco"/>
        <w:numPr>
          <w:ilvl w:val="1"/>
          <w:numId w:val="9"/>
        </w:numPr>
        <w:spacing w:line="360" w:lineRule="auto"/>
        <w:ind w:left="0" w:hanging="11"/>
        <w:jc w:val="both"/>
        <w:rPr>
          <w:rFonts w:ascii="Garamond" w:hAnsi="Garamond"/>
          <w:sz w:val="22"/>
          <w:szCs w:val="22"/>
        </w:rPr>
      </w:pPr>
      <w:r w:rsidRPr="00A20472">
        <w:rPr>
          <w:rFonts w:ascii="Garamond" w:hAnsi="Garamond"/>
          <w:i/>
          <w:sz w:val="22"/>
          <w:szCs w:val="22"/>
        </w:rPr>
        <w:t>significatività</w:t>
      </w:r>
      <w:r w:rsidRPr="00A20472">
        <w:rPr>
          <w:rFonts w:ascii="Garamond" w:hAnsi="Garamond"/>
          <w:sz w:val="22"/>
          <w:szCs w:val="22"/>
        </w:rPr>
        <w:t>, intesa come la capacità di misurare realmente ed esattamente il grado di raggiungimento di un obiettivo</w:t>
      </w:r>
      <w:r w:rsidRPr="00A20472">
        <w:rPr>
          <w:rFonts w:ascii="Garamond" w:hAnsi="Garamond"/>
          <w:i/>
          <w:sz w:val="22"/>
          <w:szCs w:val="22"/>
        </w:rPr>
        <w:t xml:space="preserve">; </w:t>
      </w:r>
    </w:p>
    <w:p w:rsidR="003F36CA" w:rsidRPr="00A20472" w:rsidRDefault="003F36CA" w:rsidP="00E41805">
      <w:pPr>
        <w:pStyle w:val="Paragrafoelenco"/>
        <w:numPr>
          <w:ilvl w:val="1"/>
          <w:numId w:val="9"/>
        </w:numPr>
        <w:spacing w:line="360" w:lineRule="auto"/>
        <w:ind w:left="0" w:hanging="11"/>
        <w:jc w:val="both"/>
        <w:rPr>
          <w:rFonts w:ascii="Garamond" w:hAnsi="Garamond"/>
          <w:sz w:val="22"/>
          <w:szCs w:val="22"/>
        </w:rPr>
      </w:pPr>
      <w:r w:rsidRPr="00A20472">
        <w:rPr>
          <w:rFonts w:ascii="Garamond" w:hAnsi="Garamond"/>
          <w:i/>
          <w:sz w:val="22"/>
          <w:szCs w:val="22"/>
        </w:rPr>
        <w:t>completezza</w:t>
      </w:r>
      <w:r w:rsidRPr="00A20472">
        <w:rPr>
          <w:rFonts w:ascii="Garamond" w:hAnsi="Garamond"/>
          <w:sz w:val="22"/>
          <w:szCs w:val="22"/>
        </w:rPr>
        <w:t xml:space="preserve">, ossia la capacità di rappresentare le variabili principali che determinano i risultati </w:t>
      </w:r>
      <w:r w:rsidR="00F10063">
        <w:rPr>
          <w:rFonts w:ascii="Garamond" w:hAnsi="Garamond"/>
          <w:sz w:val="22"/>
          <w:szCs w:val="22"/>
        </w:rPr>
        <w:t xml:space="preserve">conseguiti </w:t>
      </w:r>
      <w:r w:rsidR="00E24E57">
        <w:rPr>
          <w:rFonts w:ascii="Garamond" w:hAnsi="Garamond"/>
          <w:sz w:val="22"/>
          <w:szCs w:val="22"/>
        </w:rPr>
        <w:t>Unità Organizzativa</w:t>
      </w:r>
      <w:r w:rsidR="001D2EBD">
        <w:rPr>
          <w:rFonts w:ascii="Garamond" w:hAnsi="Garamond"/>
          <w:sz w:val="22"/>
          <w:szCs w:val="22"/>
        </w:rPr>
        <w:t xml:space="preserve"> di riferimento</w:t>
      </w:r>
      <w:r w:rsidRPr="00A20472">
        <w:rPr>
          <w:rFonts w:ascii="Garamond" w:hAnsi="Garamond"/>
          <w:sz w:val="22"/>
          <w:szCs w:val="22"/>
        </w:rPr>
        <w:t xml:space="preserve">; </w:t>
      </w:r>
    </w:p>
    <w:p w:rsidR="003F36CA" w:rsidRPr="00A20472" w:rsidRDefault="00EA5C36" w:rsidP="00E41805">
      <w:pPr>
        <w:pStyle w:val="Paragrafoelenco"/>
        <w:numPr>
          <w:ilvl w:val="1"/>
          <w:numId w:val="9"/>
        </w:numPr>
        <w:spacing w:line="360" w:lineRule="auto"/>
        <w:ind w:left="0" w:hanging="11"/>
        <w:jc w:val="both"/>
        <w:rPr>
          <w:rFonts w:ascii="Garamond" w:hAnsi="Garamond"/>
          <w:i/>
          <w:kern w:val="32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precisione, </w:t>
      </w:r>
      <w:r w:rsidR="003F36CA" w:rsidRPr="00A20472">
        <w:rPr>
          <w:rFonts w:ascii="Garamond" w:hAnsi="Garamond"/>
          <w:sz w:val="22"/>
          <w:szCs w:val="22"/>
        </w:rPr>
        <w:t xml:space="preserve"> intesa come la capacità di fornire le informazioni necessarie in merito alla valutazione nonché alle eventuali azioni correttive; </w:t>
      </w:r>
    </w:p>
    <w:p w:rsidR="00AB62E3" w:rsidRPr="001D2EBD" w:rsidRDefault="00AB62E3" w:rsidP="001D2EBD">
      <w:pPr>
        <w:pStyle w:val="Titolo1"/>
        <w:rPr>
          <w:sz w:val="24"/>
          <w:szCs w:val="24"/>
        </w:rPr>
      </w:pPr>
      <w:bookmarkStart w:id="53" w:name="_Toc508345295"/>
      <w:bookmarkStart w:id="54" w:name="_Toc528060830"/>
      <w:r w:rsidRPr="001D2EBD">
        <w:rPr>
          <w:sz w:val="24"/>
          <w:szCs w:val="24"/>
        </w:rPr>
        <w:lastRenderedPageBreak/>
        <w:t>Capo IV</w:t>
      </w:r>
      <w:bookmarkEnd w:id="53"/>
      <w:bookmarkEnd w:id="54"/>
    </w:p>
    <w:p w:rsidR="00AB62E3" w:rsidRPr="00A20472" w:rsidRDefault="00AB62E3" w:rsidP="00AB62E3">
      <w:pPr>
        <w:rPr>
          <w:rFonts w:ascii="Garamond" w:hAnsi="Garamond"/>
        </w:rPr>
      </w:pPr>
    </w:p>
    <w:p w:rsidR="00741EC9" w:rsidRPr="001D2EBD" w:rsidRDefault="00AB62E3" w:rsidP="001D2EBD">
      <w:pPr>
        <w:pStyle w:val="Titolo1"/>
        <w:rPr>
          <w:sz w:val="24"/>
          <w:szCs w:val="24"/>
        </w:rPr>
      </w:pPr>
      <w:bookmarkStart w:id="55" w:name="_Toc508345296"/>
      <w:bookmarkStart w:id="56" w:name="_Toc528060831"/>
      <w:r w:rsidRPr="00A20472">
        <w:rPr>
          <w:sz w:val="24"/>
          <w:szCs w:val="24"/>
        </w:rPr>
        <w:t>Misurazione e Valutazione</w:t>
      </w:r>
      <w:bookmarkEnd w:id="55"/>
      <w:bookmarkEnd w:id="56"/>
    </w:p>
    <w:p w:rsidR="008F5079" w:rsidRPr="00A20472" w:rsidRDefault="00AB62E3" w:rsidP="00FD7011">
      <w:pPr>
        <w:pStyle w:val="Titolo2"/>
        <w:rPr>
          <w:iCs/>
          <w:kern w:val="32"/>
          <w:sz w:val="22"/>
        </w:rPr>
      </w:pPr>
      <w:bookmarkStart w:id="57" w:name="_Toc282965488"/>
      <w:bookmarkStart w:id="58" w:name="_Toc292272493"/>
      <w:bookmarkStart w:id="59" w:name="_Toc292272673"/>
      <w:bookmarkStart w:id="60" w:name="_Toc297650160"/>
      <w:bookmarkStart w:id="61" w:name="_Toc508345297"/>
      <w:bookmarkStart w:id="62" w:name="_Toc528060832"/>
      <w:r w:rsidRPr="00A20472">
        <w:rPr>
          <w:iCs/>
          <w:kern w:val="32"/>
          <w:sz w:val="22"/>
        </w:rPr>
        <w:t xml:space="preserve">Art. - </w:t>
      </w:r>
      <w:r w:rsidR="00A20472" w:rsidRPr="00A20472">
        <w:rPr>
          <w:iCs/>
          <w:kern w:val="32"/>
          <w:sz w:val="22"/>
        </w:rPr>
        <w:t>7</w:t>
      </w:r>
      <w:r w:rsidR="008F5079" w:rsidRPr="00A20472">
        <w:rPr>
          <w:iCs/>
          <w:kern w:val="32"/>
          <w:sz w:val="22"/>
        </w:rPr>
        <w:t xml:space="preserve"> </w:t>
      </w:r>
      <w:r w:rsidRPr="00A20472">
        <w:rPr>
          <w:iCs/>
          <w:kern w:val="32"/>
          <w:sz w:val="22"/>
        </w:rPr>
        <w:t>–</w:t>
      </w:r>
      <w:r w:rsidR="008F5079" w:rsidRPr="00A20472">
        <w:rPr>
          <w:iCs/>
          <w:kern w:val="32"/>
          <w:sz w:val="22"/>
        </w:rPr>
        <w:t xml:space="preserve"> </w:t>
      </w:r>
      <w:r w:rsidRPr="00A20472">
        <w:rPr>
          <w:iCs/>
          <w:kern w:val="32"/>
          <w:sz w:val="22"/>
        </w:rPr>
        <w:t xml:space="preserve">La </w:t>
      </w:r>
      <w:r w:rsidR="008F5079" w:rsidRPr="00A20472">
        <w:rPr>
          <w:iCs/>
          <w:kern w:val="32"/>
          <w:sz w:val="22"/>
        </w:rPr>
        <w:t>Valutazione intermedia del personale dei livelli</w:t>
      </w:r>
      <w:bookmarkEnd w:id="57"/>
      <w:bookmarkEnd w:id="58"/>
      <w:bookmarkEnd w:id="59"/>
      <w:bookmarkEnd w:id="60"/>
      <w:bookmarkEnd w:id="61"/>
      <w:bookmarkEnd w:id="62"/>
    </w:p>
    <w:p w:rsidR="00984483" w:rsidRDefault="008F5079" w:rsidP="00E41805">
      <w:pPr>
        <w:pStyle w:val="Corpodeltesto"/>
        <w:numPr>
          <w:ilvl w:val="3"/>
          <w:numId w:val="10"/>
        </w:numPr>
        <w:spacing w:after="0"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Il </w:t>
      </w:r>
      <w:r w:rsidR="00304417">
        <w:rPr>
          <w:rFonts w:ascii="Garamond" w:hAnsi="Garamond"/>
          <w:kern w:val="32"/>
          <w:sz w:val="22"/>
          <w:szCs w:val="22"/>
        </w:rPr>
        <w:t xml:space="preserve"> Responsabile Titolare di PO </w:t>
      </w:r>
      <w:r w:rsidR="00984483">
        <w:rPr>
          <w:rFonts w:ascii="Garamond" w:hAnsi="Garamond"/>
          <w:kern w:val="32"/>
          <w:sz w:val="22"/>
          <w:szCs w:val="22"/>
        </w:rPr>
        <w:t>effettua delle sessioni di monitoraggio volte a definire il grado di conseguimento</w:t>
      </w:r>
      <w:r w:rsidR="00304417">
        <w:rPr>
          <w:rFonts w:ascii="Garamond" w:hAnsi="Garamond"/>
          <w:kern w:val="32"/>
          <w:sz w:val="22"/>
          <w:szCs w:val="22"/>
        </w:rPr>
        <w:t xml:space="preserve"> </w:t>
      </w:r>
      <w:r w:rsidR="00BF7FA7">
        <w:rPr>
          <w:rFonts w:ascii="Garamond" w:hAnsi="Garamond"/>
          <w:kern w:val="32"/>
          <w:sz w:val="22"/>
          <w:szCs w:val="22"/>
        </w:rPr>
        <w:t>in corso d’anno</w:t>
      </w:r>
      <w:r w:rsidR="00984483">
        <w:rPr>
          <w:rFonts w:ascii="Garamond" w:hAnsi="Garamond"/>
          <w:kern w:val="32"/>
          <w:sz w:val="22"/>
          <w:szCs w:val="22"/>
        </w:rPr>
        <w:t xml:space="preserve"> degli obiettivi assegnati. </w:t>
      </w:r>
    </w:p>
    <w:p w:rsidR="008F5079" w:rsidRDefault="00984483" w:rsidP="00304417">
      <w:pPr>
        <w:pStyle w:val="Corpodeltesto"/>
        <w:numPr>
          <w:ilvl w:val="3"/>
          <w:numId w:val="10"/>
        </w:numPr>
        <w:spacing w:after="0"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984483">
        <w:rPr>
          <w:rFonts w:ascii="Garamond" w:hAnsi="Garamond"/>
          <w:kern w:val="32"/>
          <w:sz w:val="22"/>
          <w:szCs w:val="22"/>
        </w:rPr>
        <w:t xml:space="preserve">Il  Responsabile </w:t>
      </w:r>
      <w:r w:rsidR="00304417" w:rsidRPr="00304417">
        <w:rPr>
          <w:rFonts w:ascii="Garamond" w:hAnsi="Garamond"/>
          <w:kern w:val="32"/>
          <w:sz w:val="22"/>
          <w:szCs w:val="22"/>
        </w:rPr>
        <w:t xml:space="preserve">Titolare di PO </w:t>
      </w:r>
      <w:r w:rsidRPr="00984483">
        <w:rPr>
          <w:rFonts w:ascii="Garamond" w:hAnsi="Garamond"/>
          <w:kern w:val="32"/>
          <w:sz w:val="22"/>
          <w:szCs w:val="22"/>
        </w:rPr>
        <w:t>effettua la valutazione intermedia mediante acquisizione, da parte di ciascun collaboratore, delle informazioni atte a verificare il grado di conseguim</w:t>
      </w:r>
      <w:r w:rsidR="00304417">
        <w:rPr>
          <w:rFonts w:ascii="Garamond" w:hAnsi="Garamond"/>
          <w:kern w:val="32"/>
          <w:sz w:val="22"/>
          <w:szCs w:val="22"/>
        </w:rPr>
        <w:t>ento degli obiettivi attribuiti, anche al fine di evidenziare</w:t>
      </w:r>
      <w:r w:rsidRPr="00984483">
        <w:rPr>
          <w:rFonts w:ascii="Garamond" w:hAnsi="Garamond"/>
          <w:kern w:val="32"/>
          <w:sz w:val="22"/>
          <w:szCs w:val="22"/>
        </w:rPr>
        <w:t xml:space="preserve"> criticità</w:t>
      </w:r>
      <w:r w:rsidR="00304417">
        <w:rPr>
          <w:rFonts w:ascii="Garamond" w:hAnsi="Garamond"/>
          <w:kern w:val="32"/>
          <w:sz w:val="22"/>
          <w:szCs w:val="22"/>
        </w:rPr>
        <w:t xml:space="preserve"> e conseguenti azioni correttive</w:t>
      </w:r>
      <w:r w:rsidRPr="00984483">
        <w:rPr>
          <w:rFonts w:ascii="Garamond" w:hAnsi="Garamond"/>
          <w:kern w:val="32"/>
          <w:sz w:val="22"/>
          <w:szCs w:val="22"/>
        </w:rPr>
        <w:t>.</w:t>
      </w:r>
    </w:p>
    <w:p w:rsidR="00556897" w:rsidRPr="00732121" w:rsidRDefault="00556897" w:rsidP="00E41805">
      <w:pPr>
        <w:pStyle w:val="Corpodeltesto"/>
        <w:numPr>
          <w:ilvl w:val="3"/>
          <w:numId w:val="10"/>
        </w:numPr>
        <w:spacing w:after="0"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732121">
        <w:rPr>
          <w:rFonts w:ascii="Garamond" w:hAnsi="Garamond"/>
          <w:kern w:val="32"/>
          <w:sz w:val="22"/>
          <w:szCs w:val="22"/>
        </w:rPr>
        <w:t xml:space="preserve">Il Dipendente </w:t>
      </w:r>
      <w:r w:rsidR="00F4228D" w:rsidRPr="00732121">
        <w:rPr>
          <w:rFonts w:ascii="Garamond" w:hAnsi="Garamond"/>
          <w:kern w:val="32"/>
          <w:sz w:val="22"/>
          <w:szCs w:val="22"/>
        </w:rPr>
        <w:t xml:space="preserve">durante il corso dell’anno </w:t>
      </w:r>
      <w:r w:rsidRPr="00732121">
        <w:rPr>
          <w:rFonts w:ascii="Garamond" w:hAnsi="Garamond"/>
          <w:kern w:val="32"/>
          <w:sz w:val="22"/>
          <w:szCs w:val="22"/>
        </w:rPr>
        <w:t xml:space="preserve">è tenuto a segnalare l’esistenza di cause oggettive, ostative al conseguimento degli obiettivi </w:t>
      </w:r>
      <w:r w:rsidR="008A36B7">
        <w:rPr>
          <w:rFonts w:ascii="Garamond" w:hAnsi="Garamond"/>
          <w:kern w:val="32"/>
          <w:sz w:val="22"/>
          <w:szCs w:val="22"/>
        </w:rPr>
        <w:t xml:space="preserve">assegnati </w:t>
      </w:r>
      <w:r w:rsidRPr="00732121">
        <w:rPr>
          <w:rFonts w:ascii="Garamond" w:hAnsi="Garamond"/>
          <w:kern w:val="32"/>
          <w:sz w:val="22"/>
          <w:szCs w:val="22"/>
        </w:rPr>
        <w:t>che potranno così dar luogo, in corso d’</w:t>
      </w:r>
      <w:r w:rsidR="00060269" w:rsidRPr="00732121">
        <w:rPr>
          <w:rFonts w:ascii="Garamond" w:hAnsi="Garamond"/>
          <w:kern w:val="32"/>
          <w:sz w:val="22"/>
          <w:szCs w:val="22"/>
        </w:rPr>
        <w:t>esercizio</w:t>
      </w:r>
      <w:r w:rsidRPr="00732121">
        <w:rPr>
          <w:rFonts w:ascii="Garamond" w:hAnsi="Garamond"/>
          <w:kern w:val="32"/>
          <w:sz w:val="22"/>
          <w:szCs w:val="22"/>
        </w:rPr>
        <w:t xml:space="preserve">, ad un aggiornamento del </w:t>
      </w:r>
      <w:r w:rsidR="00732121" w:rsidRPr="00732121">
        <w:rPr>
          <w:rFonts w:ascii="Garamond" w:hAnsi="Garamond"/>
          <w:kern w:val="32"/>
          <w:sz w:val="22"/>
          <w:szCs w:val="22"/>
        </w:rPr>
        <w:t xml:space="preserve">degli </w:t>
      </w:r>
      <w:r w:rsidR="00732121">
        <w:rPr>
          <w:rFonts w:ascii="Garamond" w:hAnsi="Garamond"/>
          <w:kern w:val="32"/>
          <w:sz w:val="22"/>
          <w:szCs w:val="22"/>
        </w:rPr>
        <w:t>stessi</w:t>
      </w:r>
      <w:r w:rsidR="00732121" w:rsidRPr="00732121">
        <w:rPr>
          <w:rFonts w:ascii="Garamond" w:hAnsi="Garamond"/>
          <w:kern w:val="32"/>
          <w:sz w:val="22"/>
          <w:szCs w:val="22"/>
        </w:rPr>
        <w:t xml:space="preserve"> </w:t>
      </w:r>
      <w:r w:rsidRPr="00732121">
        <w:rPr>
          <w:rFonts w:ascii="Garamond" w:hAnsi="Garamond"/>
          <w:kern w:val="32"/>
          <w:sz w:val="22"/>
          <w:szCs w:val="22"/>
        </w:rPr>
        <w:t>e dei relativi target.</w:t>
      </w:r>
    </w:p>
    <w:p w:rsidR="008F5079" w:rsidRPr="00A20472" w:rsidRDefault="00984483" w:rsidP="00E41805">
      <w:pPr>
        <w:pStyle w:val="Corpodeltesto"/>
        <w:numPr>
          <w:ilvl w:val="3"/>
          <w:numId w:val="10"/>
        </w:numPr>
        <w:spacing w:after="0"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>
        <w:rPr>
          <w:rFonts w:ascii="Garamond" w:hAnsi="Garamond"/>
          <w:kern w:val="32"/>
          <w:sz w:val="22"/>
          <w:szCs w:val="22"/>
        </w:rPr>
        <w:t xml:space="preserve">A seguito degli esiti della verifica </w:t>
      </w:r>
      <w:r w:rsidR="008F5079" w:rsidRPr="00A20472">
        <w:rPr>
          <w:rFonts w:ascii="Garamond" w:hAnsi="Garamond"/>
          <w:kern w:val="32"/>
          <w:sz w:val="22"/>
          <w:szCs w:val="22"/>
        </w:rPr>
        <w:t>intermedia</w:t>
      </w:r>
      <w:r>
        <w:rPr>
          <w:rFonts w:ascii="Garamond" w:hAnsi="Garamond"/>
          <w:kern w:val="32"/>
          <w:sz w:val="22"/>
          <w:szCs w:val="22"/>
        </w:rPr>
        <w:t xml:space="preserve"> </w:t>
      </w:r>
      <w:r w:rsidR="008F5079" w:rsidRPr="00A20472">
        <w:rPr>
          <w:rFonts w:ascii="Garamond" w:hAnsi="Garamond"/>
          <w:kern w:val="32"/>
          <w:sz w:val="22"/>
          <w:szCs w:val="22"/>
        </w:rPr>
        <w:t xml:space="preserve">può essere concordata la variazione degli indicatori e/o del valore di performance atteso, delle fonti dei dati </w:t>
      </w:r>
      <w:r w:rsidR="00F4228D">
        <w:rPr>
          <w:rFonts w:ascii="Garamond" w:hAnsi="Garamond"/>
          <w:kern w:val="32"/>
          <w:sz w:val="22"/>
          <w:szCs w:val="22"/>
        </w:rPr>
        <w:t>e/o delle metodologie di stima.</w:t>
      </w:r>
    </w:p>
    <w:p w:rsidR="00AB62E3" w:rsidRPr="00F4228D" w:rsidRDefault="008F5079" w:rsidP="00E41805">
      <w:pPr>
        <w:pStyle w:val="Corpodeltesto"/>
        <w:numPr>
          <w:ilvl w:val="3"/>
          <w:numId w:val="10"/>
        </w:numPr>
        <w:spacing w:after="0"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Gli esiti delle valutazioni intermedie </w:t>
      </w:r>
      <w:r w:rsidRPr="00F4228D">
        <w:rPr>
          <w:rFonts w:ascii="Garamond" w:hAnsi="Garamond"/>
          <w:kern w:val="32"/>
          <w:sz w:val="22"/>
          <w:szCs w:val="22"/>
        </w:rPr>
        <w:t xml:space="preserve">sono comunicati </w:t>
      </w:r>
      <w:r w:rsidR="00F4228D" w:rsidRPr="00F4228D">
        <w:rPr>
          <w:rFonts w:ascii="Garamond" w:hAnsi="Garamond"/>
          <w:kern w:val="32"/>
          <w:sz w:val="22"/>
          <w:szCs w:val="22"/>
        </w:rPr>
        <w:t>ai dipendenti anche mediante</w:t>
      </w:r>
      <w:r w:rsidRPr="00F4228D">
        <w:rPr>
          <w:rFonts w:ascii="Garamond" w:hAnsi="Garamond"/>
          <w:kern w:val="32"/>
          <w:sz w:val="22"/>
          <w:szCs w:val="22"/>
        </w:rPr>
        <w:t xml:space="preserve"> colloqui di gruppo o individuali.</w:t>
      </w:r>
      <w:r w:rsidR="0001574A" w:rsidRPr="00F4228D">
        <w:rPr>
          <w:rFonts w:ascii="Garamond" w:hAnsi="Garamond"/>
          <w:kern w:val="32"/>
          <w:sz w:val="22"/>
          <w:szCs w:val="22"/>
        </w:rPr>
        <w:t xml:space="preserve"> </w:t>
      </w:r>
    </w:p>
    <w:p w:rsidR="008F5079" w:rsidRPr="00A20472" w:rsidRDefault="008F5079" w:rsidP="008F5079">
      <w:pPr>
        <w:pStyle w:val="Titolo2"/>
        <w:rPr>
          <w:iCs/>
          <w:kern w:val="32"/>
          <w:sz w:val="22"/>
        </w:rPr>
      </w:pPr>
      <w:bookmarkStart w:id="63" w:name="_Toc292272494"/>
      <w:bookmarkStart w:id="64" w:name="_Toc292272674"/>
      <w:bookmarkStart w:id="65" w:name="_Toc297650161"/>
      <w:bookmarkStart w:id="66" w:name="_Toc508345298"/>
      <w:bookmarkStart w:id="67" w:name="_Toc528060833"/>
      <w:r w:rsidRPr="00CD5648">
        <w:rPr>
          <w:iCs/>
          <w:kern w:val="32"/>
          <w:sz w:val="22"/>
        </w:rPr>
        <w:t xml:space="preserve">Art. - </w:t>
      </w:r>
      <w:r w:rsidR="00A20472" w:rsidRPr="00CD5648">
        <w:rPr>
          <w:iCs/>
          <w:kern w:val="32"/>
          <w:sz w:val="22"/>
        </w:rPr>
        <w:t>8</w:t>
      </w:r>
      <w:r w:rsidRPr="00CD5648">
        <w:rPr>
          <w:iCs/>
          <w:kern w:val="32"/>
          <w:sz w:val="22"/>
        </w:rPr>
        <w:t xml:space="preserve"> - Valutazione finale del personale dei livelli</w:t>
      </w:r>
      <w:bookmarkEnd w:id="63"/>
      <w:bookmarkEnd w:id="64"/>
      <w:bookmarkEnd w:id="65"/>
      <w:bookmarkEnd w:id="66"/>
      <w:bookmarkEnd w:id="67"/>
    </w:p>
    <w:p w:rsidR="00126A76" w:rsidRDefault="008F5079" w:rsidP="00E41805">
      <w:pPr>
        <w:pStyle w:val="Corpodeltest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Ciascun  Responsabile </w:t>
      </w:r>
      <w:r w:rsidR="000D112F">
        <w:rPr>
          <w:rFonts w:ascii="Garamond" w:hAnsi="Garamond"/>
          <w:kern w:val="32"/>
          <w:sz w:val="22"/>
          <w:szCs w:val="22"/>
        </w:rPr>
        <w:t>Titolare di PO</w:t>
      </w:r>
      <w:r w:rsidRPr="00A20472">
        <w:rPr>
          <w:rFonts w:ascii="Garamond" w:hAnsi="Garamond"/>
          <w:kern w:val="32"/>
          <w:sz w:val="22"/>
          <w:szCs w:val="22"/>
        </w:rPr>
        <w:t xml:space="preserve"> effettua la valutazione del personale assegnato </w:t>
      </w:r>
      <w:r w:rsidR="006D1065" w:rsidRPr="00A20472">
        <w:rPr>
          <w:rFonts w:ascii="Garamond" w:hAnsi="Garamond"/>
          <w:kern w:val="32"/>
          <w:sz w:val="22"/>
          <w:szCs w:val="22"/>
        </w:rPr>
        <w:t>nel rispetto delle</w:t>
      </w:r>
      <w:r w:rsidRPr="00A20472">
        <w:rPr>
          <w:rFonts w:ascii="Garamond" w:hAnsi="Garamond"/>
          <w:kern w:val="32"/>
          <w:sz w:val="22"/>
          <w:szCs w:val="22"/>
        </w:rPr>
        <w:t xml:space="preserve"> p</w:t>
      </w:r>
      <w:r w:rsidR="00CD5648">
        <w:rPr>
          <w:rFonts w:ascii="Garamond" w:hAnsi="Garamond"/>
          <w:kern w:val="32"/>
          <w:sz w:val="22"/>
          <w:szCs w:val="22"/>
        </w:rPr>
        <w:t>rocedure previste nel presente Sistema di M</w:t>
      </w:r>
      <w:r w:rsidRPr="00A20472">
        <w:rPr>
          <w:rFonts w:ascii="Garamond" w:hAnsi="Garamond"/>
          <w:kern w:val="32"/>
          <w:sz w:val="22"/>
          <w:szCs w:val="22"/>
        </w:rPr>
        <w:t>isurazione e</w:t>
      </w:r>
      <w:r w:rsidR="00CD5648">
        <w:rPr>
          <w:rFonts w:ascii="Garamond" w:hAnsi="Garamond"/>
          <w:kern w:val="32"/>
          <w:sz w:val="22"/>
          <w:szCs w:val="22"/>
        </w:rPr>
        <w:t xml:space="preserve"> Valutazione delle P</w:t>
      </w:r>
      <w:r w:rsidR="00126A76">
        <w:rPr>
          <w:rFonts w:ascii="Garamond" w:hAnsi="Garamond"/>
          <w:kern w:val="32"/>
          <w:sz w:val="22"/>
          <w:szCs w:val="22"/>
        </w:rPr>
        <w:t>erformance.</w:t>
      </w:r>
    </w:p>
    <w:p w:rsidR="008F5079" w:rsidRPr="001C16A6" w:rsidRDefault="006D1065" w:rsidP="00E41805">
      <w:pPr>
        <w:pStyle w:val="Corpodeltest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0D112F">
        <w:rPr>
          <w:rFonts w:ascii="Garamond" w:hAnsi="Garamond"/>
          <w:kern w:val="32"/>
          <w:sz w:val="22"/>
          <w:szCs w:val="22"/>
        </w:rPr>
        <w:t>Il</w:t>
      </w:r>
      <w:r w:rsidR="008F5079" w:rsidRPr="000D112F">
        <w:rPr>
          <w:rFonts w:ascii="Garamond" w:hAnsi="Garamond"/>
          <w:kern w:val="32"/>
          <w:sz w:val="22"/>
          <w:szCs w:val="22"/>
        </w:rPr>
        <w:t xml:space="preserve">  Respo</w:t>
      </w:r>
      <w:r w:rsidR="001C16A6" w:rsidRPr="000D112F">
        <w:rPr>
          <w:rFonts w:ascii="Garamond" w:hAnsi="Garamond"/>
          <w:kern w:val="32"/>
          <w:sz w:val="22"/>
          <w:szCs w:val="22"/>
        </w:rPr>
        <w:t xml:space="preserve">nsabile </w:t>
      </w:r>
      <w:r w:rsidR="000D112F">
        <w:rPr>
          <w:rFonts w:ascii="Garamond" w:hAnsi="Garamond"/>
          <w:kern w:val="32"/>
          <w:sz w:val="22"/>
          <w:szCs w:val="22"/>
        </w:rPr>
        <w:t>Titolare di PO</w:t>
      </w:r>
      <w:r w:rsidR="000D112F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8F5079" w:rsidRPr="000D112F">
        <w:rPr>
          <w:rFonts w:ascii="Garamond" w:hAnsi="Garamond"/>
          <w:kern w:val="32"/>
          <w:sz w:val="22"/>
          <w:szCs w:val="22"/>
        </w:rPr>
        <w:t>compila</w:t>
      </w:r>
      <w:r w:rsidR="008F5079" w:rsidRPr="001C16A6">
        <w:rPr>
          <w:rFonts w:ascii="Garamond" w:hAnsi="Garamond"/>
          <w:color w:val="FF0000"/>
          <w:kern w:val="32"/>
          <w:sz w:val="22"/>
          <w:szCs w:val="22"/>
        </w:rPr>
        <w:t xml:space="preserve"> </w:t>
      </w:r>
      <w:r w:rsidR="008F5079" w:rsidRPr="001C16A6">
        <w:rPr>
          <w:rFonts w:ascii="Garamond" w:hAnsi="Garamond"/>
          <w:kern w:val="32"/>
          <w:sz w:val="22"/>
          <w:szCs w:val="22"/>
        </w:rPr>
        <w:t xml:space="preserve">la scheda di valutazione in merito ai risultati raggiunti, attribuendo per ciascun obiettivo un valore, </w:t>
      </w:r>
      <w:r w:rsidR="008F5079" w:rsidRPr="001C16A6">
        <w:rPr>
          <w:rFonts w:ascii="Garamond" w:hAnsi="Garamond"/>
          <w:kern w:val="32"/>
          <w:sz w:val="22"/>
          <w:szCs w:val="22"/>
          <w:u w:val="single"/>
        </w:rPr>
        <w:t>espresso in termini percentuali</w:t>
      </w:r>
      <w:r w:rsidR="008F5079" w:rsidRPr="001C16A6">
        <w:rPr>
          <w:rFonts w:ascii="Garamond" w:hAnsi="Garamond"/>
          <w:kern w:val="32"/>
          <w:sz w:val="22"/>
          <w:szCs w:val="22"/>
        </w:rPr>
        <w:t xml:space="preserve">, che attesta in che misura il valore atteso è stato o meno rispettato. In tal modo viene automaticamente corrisposta una classe di conseguimento – </w:t>
      </w:r>
      <w:r w:rsidR="008F5079" w:rsidRPr="001C16A6">
        <w:rPr>
          <w:rFonts w:ascii="Garamond" w:hAnsi="Garamond"/>
          <w:i/>
          <w:kern w:val="32"/>
          <w:sz w:val="22"/>
          <w:szCs w:val="22"/>
        </w:rPr>
        <w:t>Non avviato – Avviato - Perseguito – Parzialmente Raggiunto – Pienamente Raggiunto</w:t>
      </w:r>
      <w:r w:rsidR="008F5079" w:rsidRPr="001C16A6">
        <w:rPr>
          <w:rFonts w:ascii="Garamond" w:hAnsi="Garamond"/>
          <w:kern w:val="32"/>
          <w:sz w:val="22"/>
          <w:szCs w:val="22"/>
        </w:rPr>
        <w:t>.</w:t>
      </w:r>
    </w:p>
    <w:p w:rsidR="008F5079" w:rsidRPr="00A20472" w:rsidRDefault="008F5079" w:rsidP="00E41805">
      <w:pPr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se l’obiettivo </w:t>
      </w:r>
      <w:r w:rsidR="000D112F">
        <w:rPr>
          <w:rFonts w:ascii="Garamond" w:hAnsi="Garamond"/>
          <w:kern w:val="32"/>
          <w:sz w:val="22"/>
          <w:szCs w:val="22"/>
        </w:rPr>
        <w:t xml:space="preserve">è valutato </w:t>
      </w:r>
      <w:r w:rsidRPr="00A20472">
        <w:rPr>
          <w:rFonts w:ascii="Garamond" w:hAnsi="Garamond"/>
          <w:kern w:val="32"/>
          <w:sz w:val="22"/>
          <w:szCs w:val="22"/>
        </w:rPr>
        <w:t xml:space="preserve"> “</w:t>
      </w:r>
      <w:r w:rsidRPr="00A20472">
        <w:rPr>
          <w:rFonts w:ascii="Garamond" w:hAnsi="Garamond"/>
          <w:i/>
          <w:kern w:val="32"/>
          <w:sz w:val="22"/>
          <w:szCs w:val="22"/>
        </w:rPr>
        <w:t>non avviato</w:t>
      </w:r>
      <w:r w:rsidRPr="00A20472">
        <w:rPr>
          <w:rFonts w:ascii="Garamond" w:hAnsi="Garamond"/>
          <w:kern w:val="32"/>
          <w:sz w:val="22"/>
          <w:szCs w:val="22"/>
        </w:rPr>
        <w:t>”, ottiene un punteggio pari a 0;</w:t>
      </w:r>
    </w:p>
    <w:p w:rsidR="008F5079" w:rsidRPr="00A20472" w:rsidRDefault="008F5079" w:rsidP="00E41805">
      <w:pPr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se </w:t>
      </w:r>
      <w:r w:rsidR="000D112F" w:rsidRPr="00A20472">
        <w:rPr>
          <w:rFonts w:ascii="Garamond" w:hAnsi="Garamond"/>
          <w:kern w:val="32"/>
          <w:sz w:val="22"/>
          <w:szCs w:val="22"/>
        </w:rPr>
        <w:t xml:space="preserve">l’obiettivo </w:t>
      </w:r>
      <w:r w:rsidR="000D112F">
        <w:rPr>
          <w:rFonts w:ascii="Garamond" w:hAnsi="Garamond"/>
          <w:kern w:val="32"/>
          <w:sz w:val="22"/>
          <w:szCs w:val="22"/>
        </w:rPr>
        <w:t xml:space="preserve">è valutato </w:t>
      </w:r>
      <w:r w:rsidR="000D112F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Pr="00A20472">
        <w:rPr>
          <w:rFonts w:ascii="Garamond" w:hAnsi="Garamond"/>
          <w:kern w:val="32"/>
          <w:sz w:val="22"/>
          <w:szCs w:val="22"/>
        </w:rPr>
        <w:t>“</w:t>
      </w:r>
      <w:r w:rsidRPr="00A20472">
        <w:rPr>
          <w:rFonts w:ascii="Garamond" w:hAnsi="Garamond"/>
          <w:i/>
          <w:kern w:val="32"/>
          <w:sz w:val="22"/>
          <w:szCs w:val="22"/>
        </w:rPr>
        <w:t>avviato</w:t>
      </w:r>
      <w:r w:rsidRPr="00A20472">
        <w:rPr>
          <w:rFonts w:ascii="Garamond" w:hAnsi="Garamond"/>
          <w:kern w:val="32"/>
          <w:sz w:val="22"/>
          <w:szCs w:val="22"/>
        </w:rPr>
        <w:t>”, può ottenere un punteggio fino ad un massimo di 50 e un minimo di 21;</w:t>
      </w:r>
    </w:p>
    <w:p w:rsidR="008F5079" w:rsidRPr="00A20472" w:rsidRDefault="008F5079" w:rsidP="00E41805">
      <w:pPr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se </w:t>
      </w:r>
      <w:r w:rsidR="000D112F" w:rsidRPr="00A20472">
        <w:rPr>
          <w:rFonts w:ascii="Garamond" w:hAnsi="Garamond"/>
          <w:kern w:val="32"/>
          <w:sz w:val="22"/>
          <w:szCs w:val="22"/>
        </w:rPr>
        <w:t xml:space="preserve">l’obiettivo </w:t>
      </w:r>
      <w:r w:rsidR="000D112F">
        <w:rPr>
          <w:rFonts w:ascii="Garamond" w:hAnsi="Garamond"/>
          <w:kern w:val="32"/>
          <w:sz w:val="22"/>
          <w:szCs w:val="22"/>
        </w:rPr>
        <w:t xml:space="preserve">è valutato </w:t>
      </w:r>
      <w:r w:rsidR="000D112F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Pr="00A20472">
        <w:rPr>
          <w:rFonts w:ascii="Garamond" w:hAnsi="Garamond"/>
          <w:kern w:val="32"/>
          <w:sz w:val="22"/>
          <w:szCs w:val="22"/>
        </w:rPr>
        <w:t>“</w:t>
      </w:r>
      <w:r w:rsidRPr="00A20472">
        <w:rPr>
          <w:rFonts w:ascii="Garamond" w:hAnsi="Garamond"/>
          <w:i/>
          <w:kern w:val="32"/>
          <w:sz w:val="22"/>
          <w:szCs w:val="22"/>
        </w:rPr>
        <w:t>perseguito</w:t>
      </w:r>
      <w:r w:rsidRPr="00A20472">
        <w:rPr>
          <w:rFonts w:ascii="Garamond" w:hAnsi="Garamond"/>
          <w:kern w:val="32"/>
          <w:sz w:val="22"/>
          <w:szCs w:val="22"/>
        </w:rPr>
        <w:t>”, può ottenere un punteggio fino ad un massimo di 70 e un minimo di 51;</w:t>
      </w:r>
    </w:p>
    <w:p w:rsidR="008F5079" w:rsidRPr="00A20472" w:rsidRDefault="008F5079" w:rsidP="00E41805">
      <w:pPr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 se </w:t>
      </w:r>
      <w:r w:rsidR="000D112F" w:rsidRPr="00A20472">
        <w:rPr>
          <w:rFonts w:ascii="Garamond" w:hAnsi="Garamond"/>
          <w:kern w:val="32"/>
          <w:sz w:val="22"/>
          <w:szCs w:val="22"/>
        </w:rPr>
        <w:t xml:space="preserve">l’obiettivo </w:t>
      </w:r>
      <w:r w:rsidR="000D112F">
        <w:rPr>
          <w:rFonts w:ascii="Garamond" w:hAnsi="Garamond"/>
          <w:kern w:val="32"/>
          <w:sz w:val="22"/>
          <w:szCs w:val="22"/>
        </w:rPr>
        <w:t xml:space="preserve">è valutato </w:t>
      </w:r>
      <w:r w:rsidR="000D112F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Pr="00A20472">
        <w:rPr>
          <w:rFonts w:ascii="Garamond" w:hAnsi="Garamond"/>
          <w:kern w:val="32"/>
          <w:sz w:val="22"/>
          <w:szCs w:val="22"/>
        </w:rPr>
        <w:t>“</w:t>
      </w:r>
      <w:r w:rsidRPr="00A20472">
        <w:rPr>
          <w:rFonts w:ascii="Garamond" w:hAnsi="Garamond"/>
          <w:i/>
          <w:kern w:val="32"/>
          <w:sz w:val="22"/>
          <w:szCs w:val="22"/>
        </w:rPr>
        <w:t>parzialmente raggiunto</w:t>
      </w:r>
      <w:r w:rsidRPr="00A20472">
        <w:rPr>
          <w:rFonts w:ascii="Garamond" w:hAnsi="Garamond"/>
          <w:kern w:val="32"/>
          <w:sz w:val="22"/>
          <w:szCs w:val="22"/>
        </w:rPr>
        <w:t>”, può ottenere un punteggio fino ad un massimo di 90 e un minimo di 71;</w:t>
      </w:r>
    </w:p>
    <w:p w:rsidR="008F5079" w:rsidRPr="00A20472" w:rsidRDefault="008F5079" w:rsidP="00E41805">
      <w:pPr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se </w:t>
      </w:r>
      <w:r w:rsidR="000D112F" w:rsidRPr="00A20472">
        <w:rPr>
          <w:rFonts w:ascii="Garamond" w:hAnsi="Garamond"/>
          <w:kern w:val="32"/>
          <w:sz w:val="22"/>
          <w:szCs w:val="22"/>
        </w:rPr>
        <w:t xml:space="preserve">l’obiettivo </w:t>
      </w:r>
      <w:r w:rsidR="000D112F">
        <w:rPr>
          <w:rFonts w:ascii="Garamond" w:hAnsi="Garamond"/>
          <w:kern w:val="32"/>
          <w:sz w:val="22"/>
          <w:szCs w:val="22"/>
        </w:rPr>
        <w:t xml:space="preserve">è valutato </w:t>
      </w:r>
      <w:r w:rsidR="000D112F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Pr="00A20472">
        <w:rPr>
          <w:rFonts w:ascii="Garamond" w:hAnsi="Garamond"/>
          <w:kern w:val="32"/>
          <w:sz w:val="22"/>
          <w:szCs w:val="22"/>
        </w:rPr>
        <w:t>“</w:t>
      </w:r>
      <w:r w:rsidRPr="00A20472">
        <w:rPr>
          <w:rFonts w:ascii="Garamond" w:hAnsi="Garamond"/>
          <w:i/>
          <w:kern w:val="32"/>
          <w:sz w:val="22"/>
          <w:szCs w:val="22"/>
        </w:rPr>
        <w:t>pienamente raggiunto</w:t>
      </w:r>
      <w:r w:rsidRPr="00A20472">
        <w:rPr>
          <w:rFonts w:ascii="Garamond" w:hAnsi="Garamond"/>
          <w:kern w:val="32"/>
          <w:sz w:val="22"/>
          <w:szCs w:val="22"/>
        </w:rPr>
        <w:t>”, può ottenere un punteggio fino ad un massimo di 100 e un minimo di 91;</w:t>
      </w:r>
    </w:p>
    <w:p w:rsidR="008F5079" w:rsidRPr="00A20472" w:rsidRDefault="008F5079" w:rsidP="008F507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/>
          <w:kern w:val="32"/>
          <w:sz w:val="22"/>
          <w:szCs w:val="22"/>
        </w:rPr>
      </w:pPr>
    </w:p>
    <w:p w:rsidR="008F5079" w:rsidRPr="00A20472" w:rsidRDefault="00BA7503" w:rsidP="00E41805">
      <w:pPr>
        <w:pStyle w:val="Default"/>
        <w:widowControl/>
        <w:numPr>
          <w:ilvl w:val="0"/>
          <w:numId w:val="4"/>
        </w:numPr>
        <w:spacing w:line="360" w:lineRule="auto"/>
        <w:jc w:val="both"/>
        <w:rPr>
          <w:rFonts w:ascii="Garamond" w:hAnsi="Garamond"/>
          <w:color w:val="auto"/>
          <w:kern w:val="32"/>
          <w:sz w:val="22"/>
          <w:szCs w:val="22"/>
        </w:rPr>
      </w:pPr>
      <w:r w:rsidRPr="00BA7503">
        <w:rPr>
          <w:rFonts w:ascii="Garamond" w:hAnsi="Garamond"/>
          <w:color w:val="auto"/>
          <w:kern w:val="32"/>
          <w:sz w:val="22"/>
          <w:szCs w:val="22"/>
        </w:rPr>
        <w:lastRenderedPageBreak/>
        <w:t>Il Titolare di PO</w:t>
      </w:r>
      <w:r w:rsidR="008F5079" w:rsidRPr="00BA7503">
        <w:rPr>
          <w:rFonts w:ascii="Garamond" w:hAnsi="Garamond"/>
          <w:color w:val="auto"/>
          <w:kern w:val="32"/>
          <w:sz w:val="22"/>
          <w:szCs w:val="22"/>
        </w:rPr>
        <w:t xml:space="preserve"> </w:t>
      </w:r>
      <w:r w:rsidR="00C0729F">
        <w:rPr>
          <w:rFonts w:ascii="Garamond" w:hAnsi="Garamond"/>
          <w:color w:val="auto"/>
          <w:kern w:val="32"/>
          <w:sz w:val="22"/>
          <w:szCs w:val="22"/>
        </w:rPr>
        <w:t xml:space="preserve">effettua la </w:t>
      </w:r>
      <w:r w:rsidR="008F5079" w:rsidRPr="00A20472">
        <w:rPr>
          <w:rFonts w:ascii="Garamond" w:hAnsi="Garamond"/>
          <w:color w:val="auto"/>
          <w:kern w:val="32"/>
          <w:sz w:val="22"/>
          <w:szCs w:val="22"/>
        </w:rPr>
        <w:t xml:space="preserve">valutazione in merito ai comportamenti professionali, </w:t>
      </w:r>
      <w:r w:rsidR="00C0729F">
        <w:rPr>
          <w:rFonts w:ascii="Garamond" w:hAnsi="Garamond"/>
          <w:color w:val="auto"/>
          <w:kern w:val="32"/>
          <w:sz w:val="22"/>
          <w:szCs w:val="22"/>
        </w:rPr>
        <w:t xml:space="preserve">declinati nelle schede individuali, </w:t>
      </w:r>
      <w:r w:rsidR="008F5079" w:rsidRPr="00A20472">
        <w:rPr>
          <w:rFonts w:ascii="Garamond" w:hAnsi="Garamond"/>
          <w:color w:val="auto"/>
          <w:kern w:val="32"/>
          <w:sz w:val="22"/>
          <w:szCs w:val="22"/>
        </w:rPr>
        <w:t xml:space="preserve">attribuendo a ciascuno di essi un valore, </w:t>
      </w:r>
      <w:r w:rsidR="008F5079" w:rsidRPr="00A20472">
        <w:rPr>
          <w:rFonts w:ascii="Garamond" w:hAnsi="Garamond"/>
          <w:color w:val="auto"/>
          <w:kern w:val="32"/>
          <w:sz w:val="22"/>
          <w:szCs w:val="22"/>
          <w:u w:val="single"/>
        </w:rPr>
        <w:t>espresso in termini percentuali</w:t>
      </w:r>
      <w:r w:rsidR="008F5079" w:rsidRPr="00A20472">
        <w:rPr>
          <w:rFonts w:ascii="Garamond" w:hAnsi="Garamond"/>
          <w:color w:val="auto"/>
          <w:kern w:val="32"/>
          <w:sz w:val="22"/>
          <w:szCs w:val="22"/>
        </w:rPr>
        <w:t xml:space="preserve">, a cui corrisponde una classe di </w:t>
      </w:r>
      <w:r w:rsidR="00C0729F">
        <w:rPr>
          <w:rFonts w:ascii="Garamond" w:hAnsi="Garamond"/>
          <w:color w:val="auto"/>
          <w:kern w:val="32"/>
          <w:sz w:val="22"/>
          <w:szCs w:val="22"/>
        </w:rPr>
        <w:t xml:space="preserve">giudizio </w:t>
      </w:r>
      <w:r w:rsidR="008F5079" w:rsidRPr="00A20472">
        <w:rPr>
          <w:rFonts w:ascii="Garamond" w:hAnsi="Garamond"/>
          <w:color w:val="auto"/>
          <w:kern w:val="32"/>
          <w:sz w:val="22"/>
          <w:szCs w:val="22"/>
        </w:rPr>
        <w:t xml:space="preserve">del comportamento -  </w:t>
      </w:r>
      <w:r w:rsidR="008F5079" w:rsidRPr="00A20472">
        <w:rPr>
          <w:rFonts w:ascii="Garamond" w:hAnsi="Garamond"/>
          <w:i/>
          <w:kern w:val="32"/>
          <w:sz w:val="22"/>
          <w:szCs w:val="22"/>
        </w:rPr>
        <w:t>Inadeguato -  Insoddisfacente -  Migliorabile -  Buono - Eccellente.</w:t>
      </w:r>
    </w:p>
    <w:p w:rsidR="008F5079" w:rsidRPr="00A20472" w:rsidRDefault="008F5079" w:rsidP="00E41805">
      <w:pPr>
        <w:numPr>
          <w:ilvl w:val="0"/>
          <w:numId w:val="5"/>
        </w:numPr>
        <w:tabs>
          <w:tab w:val="clear" w:pos="720"/>
          <w:tab w:val="num" w:pos="1260"/>
        </w:tabs>
        <w:autoSpaceDE w:val="0"/>
        <w:autoSpaceDN w:val="0"/>
        <w:adjustRightInd w:val="0"/>
        <w:spacing w:line="360" w:lineRule="auto"/>
        <w:ind w:left="126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se il valutato è descritto dal livello “</w:t>
      </w:r>
      <w:r w:rsidRPr="00A20472">
        <w:rPr>
          <w:rFonts w:ascii="Garamond" w:hAnsi="Garamond"/>
          <w:i/>
          <w:kern w:val="32"/>
          <w:sz w:val="22"/>
          <w:szCs w:val="22"/>
        </w:rPr>
        <w:t>inadeguato</w:t>
      </w:r>
      <w:r w:rsidRPr="00A20472">
        <w:rPr>
          <w:rFonts w:ascii="Garamond" w:hAnsi="Garamond"/>
          <w:kern w:val="32"/>
          <w:sz w:val="22"/>
          <w:szCs w:val="22"/>
        </w:rPr>
        <w:t>”, ottiene un punteggio pari a 0;</w:t>
      </w:r>
    </w:p>
    <w:p w:rsidR="008F5079" w:rsidRPr="00A20472" w:rsidRDefault="008F5079" w:rsidP="00E41805">
      <w:pPr>
        <w:numPr>
          <w:ilvl w:val="0"/>
          <w:numId w:val="5"/>
        </w:numPr>
        <w:tabs>
          <w:tab w:val="clear" w:pos="720"/>
          <w:tab w:val="num" w:pos="1260"/>
        </w:tabs>
        <w:autoSpaceDE w:val="0"/>
        <w:autoSpaceDN w:val="0"/>
        <w:adjustRightInd w:val="0"/>
        <w:spacing w:line="360" w:lineRule="auto"/>
        <w:ind w:left="126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se il valutato è descritto dal livello “</w:t>
      </w:r>
      <w:r w:rsidRPr="00A20472">
        <w:rPr>
          <w:rFonts w:ascii="Garamond" w:hAnsi="Garamond"/>
          <w:i/>
          <w:kern w:val="32"/>
          <w:sz w:val="22"/>
          <w:szCs w:val="22"/>
        </w:rPr>
        <w:t>insoddisfacente</w:t>
      </w:r>
      <w:r w:rsidRPr="00A20472">
        <w:rPr>
          <w:rFonts w:ascii="Garamond" w:hAnsi="Garamond"/>
          <w:kern w:val="32"/>
          <w:sz w:val="22"/>
          <w:szCs w:val="22"/>
        </w:rPr>
        <w:t>”, può ottenere un punteggio fino ad un massimo di 50 e un minimo di 21;</w:t>
      </w:r>
    </w:p>
    <w:p w:rsidR="008F5079" w:rsidRPr="00A20472" w:rsidRDefault="008F5079" w:rsidP="00E41805">
      <w:pPr>
        <w:numPr>
          <w:ilvl w:val="0"/>
          <w:numId w:val="5"/>
        </w:numPr>
        <w:tabs>
          <w:tab w:val="clear" w:pos="720"/>
          <w:tab w:val="num" w:pos="1260"/>
        </w:tabs>
        <w:autoSpaceDE w:val="0"/>
        <w:autoSpaceDN w:val="0"/>
        <w:adjustRightInd w:val="0"/>
        <w:spacing w:line="360" w:lineRule="auto"/>
        <w:ind w:left="126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se il valutato è descritto dal livello “</w:t>
      </w:r>
      <w:r w:rsidRPr="00A20472">
        <w:rPr>
          <w:rFonts w:ascii="Garamond" w:hAnsi="Garamond"/>
          <w:i/>
          <w:kern w:val="32"/>
          <w:sz w:val="22"/>
          <w:szCs w:val="22"/>
        </w:rPr>
        <w:t>migliorabile</w:t>
      </w:r>
      <w:r w:rsidRPr="00A20472">
        <w:rPr>
          <w:rFonts w:ascii="Garamond" w:hAnsi="Garamond"/>
          <w:kern w:val="32"/>
          <w:sz w:val="22"/>
          <w:szCs w:val="22"/>
        </w:rPr>
        <w:t>”, può ottenere un punteggio fino ad un massimo di 70 e un minimo di 51;</w:t>
      </w:r>
    </w:p>
    <w:p w:rsidR="008F5079" w:rsidRPr="00A20472" w:rsidRDefault="008F5079" w:rsidP="00E41805">
      <w:pPr>
        <w:numPr>
          <w:ilvl w:val="0"/>
          <w:numId w:val="5"/>
        </w:numPr>
        <w:tabs>
          <w:tab w:val="clear" w:pos="720"/>
          <w:tab w:val="num" w:pos="1260"/>
        </w:tabs>
        <w:autoSpaceDE w:val="0"/>
        <w:autoSpaceDN w:val="0"/>
        <w:adjustRightInd w:val="0"/>
        <w:spacing w:line="360" w:lineRule="auto"/>
        <w:ind w:left="126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 se il valutato è descritto dal livello “</w:t>
      </w:r>
      <w:r w:rsidRPr="00A20472">
        <w:rPr>
          <w:rFonts w:ascii="Garamond" w:hAnsi="Garamond"/>
          <w:i/>
          <w:kern w:val="32"/>
          <w:sz w:val="22"/>
          <w:szCs w:val="22"/>
        </w:rPr>
        <w:t>buono</w:t>
      </w:r>
      <w:r w:rsidRPr="00A20472">
        <w:rPr>
          <w:rFonts w:ascii="Garamond" w:hAnsi="Garamond"/>
          <w:kern w:val="32"/>
          <w:sz w:val="22"/>
          <w:szCs w:val="22"/>
        </w:rPr>
        <w:t>”, può ottenere un punteggio fino ad un massimo di 90 e un minimo di 71;</w:t>
      </w:r>
    </w:p>
    <w:p w:rsidR="006D1065" w:rsidRDefault="008F5079" w:rsidP="00E41805">
      <w:pPr>
        <w:numPr>
          <w:ilvl w:val="0"/>
          <w:numId w:val="5"/>
        </w:numPr>
        <w:tabs>
          <w:tab w:val="clear" w:pos="720"/>
          <w:tab w:val="num" w:pos="1260"/>
        </w:tabs>
        <w:autoSpaceDE w:val="0"/>
        <w:autoSpaceDN w:val="0"/>
        <w:adjustRightInd w:val="0"/>
        <w:spacing w:line="360" w:lineRule="auto"/>
        <w:ind w:left="126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se il valutato è descritto dal livello “</w:t>
      </w:r>
      <w:r w:rsidRPr="00A20472">
        <w:rPr>
          <w:rFonts w:ascii="Garamond" w:hAnsi="Garamond"/>
          <w:i/>
          <w:kern w:val="32"/>
          <w:sz w:val="22"/>
          <w:szCs w:val="22"/>
        </w:rPr>
        <w:t>eccellente</w:t>
      </w:r>
      <w:r w:rsidRPr="00A20472">
        <w:rPr>
          <w:rFonts w:ascii="Garamond" w:hAnsi="Garamond"/>
          <w:kern w:val="32"/>
          <w:sz w:val="22"/>
          <w:szCs w:val="22"/>
        </w:rPr>
        <w:t>”, può ottenere un punteggio fino ad un massimo di 100 e un minimo di 91;</w:t>
      </w:r>
    </w:p>
    <w:p w:rsidR="00C22CF9" w:rsidRPr="00C22CF9" w:rsidRDefault="00C22CF9" w:rsidP="00C22CF9">
      <w:pPr>
        <w:pStyle w:val="Corpodeltest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C22CF9">
        <w:rPr>
          <w:rFonts w:ascii="Garamond" w:hAnsi="Garamond"/>
          <w:kern w:val="32"/>
          <w:sz w:val="22"/>
          <w:szCs w:val="22"/>
        </w:rPr>
        <w:t>Il Titolare di PO effettua la valutazione del Dipendente nel rispetto del risultato certificato in sede di valutazione finale, e provvede a consegnare l’apposita scheda mediante eventuale colloquio, entro 15 giorni dalla conclusione del processo valutativo da parte dell’Organo di valutazione.</w:t>
      </w:r>
    </w:p>
    <w:p w:rsidR="00947C52" w:rsidRPr="00A20472" w:rsidRDefault="00947C52" w:rsidP="00947C52">
      <w:pPr>
        <w:pStyle w:val="Titolo2"/>
        <w:ind w:left="576" w:right="569"/>
      </w:pPr>
      <w:bookmarkStart w:id="68" w:name="_Toc508345299"/>
      <w:bookmarkStart w:id="69" w:name="_Toc528060834"/>
      <w:bookmarkStart w:id="70" w:name="_Toc507603001"/>
      <w:proofErr w:type="spellStart"/>
      <w:r w:rsidRPr="00A20472">
        <w:t>Art.-</w:t>
      </w:r>
      <w:proofErr w:type="spellEnd"/>
      <w:r w:rsidR="00A20472" w:rsidRPr="00A20472">
        <w:t xml:space="preserve"> 9</w:t>
      </w:r>
      <w:r w:rsidRPr="00A20472">
        <w:t>- La Scheda di valutazione</w:t>
      </w:r>
      <w:bookmarkEnd w:id="68"/>
      <w:bookmarkEnd w:id="69"/>
      <w:r w:rsidRPr="00A20472">
        <w:t xml:space="preserve"> </w:t>
      </w:r>
      <w:bookmarkEnd w:id="70"/>
    </w:p>
    <w:p w:rsidR="00947C52" w:rsidRPr="00601554" w:rsidRDefault="00947C52" w:rsidP="00E41805">
      <w:pPr>
        <w:pStyle w:val="Paragrafoelenco"/>
        <w:numPr>
          <w:ilvl w:val="0"/>
          <w:numId w:val="16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La performance </w:t>
      </w:r>
      <w:r w:rsidR="002C190D" w:rsidRPr="00A20472">
        <w:rPr>
          <w:rFonts w:ascii="Garamond" w:hAnsi="Garamond"/>
          <w:kern w:val="32"/>
          <w:sz w:val="22"/>
          <w:szCs w:val="22"/>
        </w:rPr>
        <w:t xml:space="preserve">del dipendente </w:t>
      </w:r>
      <w:r w:rsidRPr="00A20472">
        <w:rPr>
          <w:rFonts w:ascii="Garamond" w:hAnsi="Garamond"/>
          <w:kern w:val="32"/>
          <w:sz w:val="22"/>
          <w:szCs w:val="22"/>
        </w:rPr>
        <w:t xml:space="preserve">viene valutata con </w:t>
      </w:r>
      <w:r w:rsidR="002C190D" w:rsidRPr="00A20472">
        <w:rPr>
          <w:rFonts w:ascii="Garamond" w:hAnsi="Garamond"/>
          <w:kern w:val="32"/>
          <w:sz w:val="22"/>
          <w:szCs w:val="22"/>
        </w:rPr>
        <w:t>un’</w:t>
      </w:r>
      <w:r w:rsidRPr="00A20472">
        <w:rPr>
          <w:rFonts w:ascii="Garamond" w:hAnsi="Garamond"/>
          <w:kern w:val="32"/>
          <w:sz w:val="22"/>
          <w:szCs w:val="22"/>
        </w:rPr>
        <w:t xml:space="preserve">unica scheda.  </w:t>
      </w:r>
      <w:r w:rsidR="00601554">
        <w:rPr>
          <w:rFonts w:ascii="Garamond" w:hAnsi="Garamond"/>
          <w:kern w:val="32"/>
          <w:sz w:val="22"/>
          <w:szCs w:val="22"/>
        </w:rPr>
        <w:t xml:space="preserve">L’intestazione della scheda </w:t>
      </w:r>
      <w:r w:rsidR="00601554" w:rsidRPr="00A20472">
        <w:rPr>
          <w:rFonts w:ascii="Garamond" w:hAnsi="Garamond"/>
          <w:kern w:val="32"/>
          <w:sz w:val="22"/>
          <w:szCs w:val="22"/>
        </w:rPr>
        <w:t xml:space="preserve">è identificativa dell’unità organizzativa, del suo </w:t>
      </w:r>
      <w:r w:rsidR="00601554">
        <w:rPr>
          <w:rFonts w:ascii="Garamond" w:hAnsi="Garamond"/>
          <w:kern w:val="32"/>
          <w:sz w:val="22"/>
          <w:szCs w:val="22"/>
        </w:rPr>
        <w:t>Responsabile</w:t>
      </w:r>
      <w:r w:rsidR="00601554" w:rsidRPr="00A20472">
        <w:rPr>
          <w:rFonts w:ascii="Garamond" w:hAnsi="Garamond"/>
          <w:kern w:val="32"/>
          <w:sz w:val="22"/>
          <w:szCs w:val="22"/>
        </w:rPr>
        <w:t xml:space="preserve"> e del dipendente interessato. </w:t>
      </w:r>
      <w:r w:rsidRPr="00A20472">
        <w:rPr>
          <w:rFonts w:ascii="Garamond" w:hAnsi="Garamond"/>
          <w:kern w:val="32"/>
          <w:sz w:val="22"/>
          <w:szCs w:val="22"/>
        </w:rPr>
        <w:t>La scheda individuale di valutazione</w:t>
      </w:r>
      <w:r w:rsidRPr="00A20472">
        <w:rPr>
          <w:rStyle w:val="Rimandonotaapidipagina"/>
          <w:rFonts w:ascii="Garamond" w:hAnsi="Garamond"/>
          <w:kern w:val="32"/>
          <w:sz w:val="22"/>
          <w:szCs w:val="22"/>
        </w:rPr>
        <w:footnoteReference w:id="1"/>
      </w:r>
      <w:r w:rsidRPr="00A20472">
        <w:rPr>
          <w:rFonts w:ascii="Garamond" w:hAnsi="Garamond"/>
          <w:kern w:val="32"/>
          <w:sz w:val="22"/>
          <w:szCs w:val="22"/>
        </w:rPr>
        <w:t xml:space="preserve"> delle performance è articolata secondo una struttura “a campi”. </w:t>
      </w:r>
      <w:r w:rsidR="00CD5648" w:rsidRPr="00601554">
        <w:rPr>
          <w:rFonts w:ascii="Garamond" w:hAnsi="Garamond"/>
          <w:kern w:val="32"/>
          <w:sz w:val="22"/>
          <w:szCs w:val="22"/>
        </w:rPr>
        <w:t xml:space="preserve">La scheda </w:t>
      </w:r>
      <w:r w:rsidR="00E91F31" w:rsidRPr="00601554">
        <w:rPr>
          <w:rFonts w:ascii="Garamond" w:hAnsi="Garamond"/>
          <w:kern w:val="32"/>
          <w:sz w:val="22"/>
          <w:szCs w:val="22"/>
        </w:rPr>
        <w:t>è</w:t>
      </w:r>
      <w:r w:rsidRPr="00601554">
        <w:rPr>
          <w:rFonts w:ascii="Garamond" w:hAnsi="Garamond"/>
          <w:kern w:val="32"/>
          <w:sz w:val="22"/>
          <w:szCs w:val="22"/>
        </w:rPr>
        <w:t xml:space="preserve"> composta da </w:t>
      </w:r>
      <w:r w:rsidR="009A6D20">
        <w:rPr>
          <w:rFonts w:ascii="Garamond" w:hAnsi="Garamond"/>
          <w:kern w:val="32"/>
          <w:sz w:val="22"/>
          <w:szCs w:val="22"/>
        </w:rPr>
        <w:t>2</w:t>
      </w:r>
      <w:r w:rsidRPr="00601554">
        <w:rPr>
          <w:rFonts w:ascii="Garamond" w:hAnsi="Garamond"/>
          <w:kern w:val="32"/>
          <w:sz w:val="22"/>
          <w:szCs w:val="22"/>
        </w:rPr>
        <w:t xml:space="preserve"> blocchi:</w:t>
      </w:r>
    </w:p>
    <w:p w:rsidR="00947C52" w:rsidRPr="00A20472" w:rsidRDefault="00947C52" w:rsidP="00E41805">
      <w:pPr>
        <w:pStyle w:val="Paragrafoelenco"/>
        <w:numPr>
          <w:ilvl w:val="0"/>
          <w:numId w:val="17"/>
        </w:numPr>
        <w:spacing w:line="360" w:lineRule="auto"/>
        <w:ind w:left="0" w:firstLine="709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 xml:space="preserve">Il primo blocco è relativo alla valutazione del contributo individuale </w:t>
      </w:r>
      <w:r w:rsidR="00F10063">
        <w:rPr>
          <w:rFonts w:ascii="Garamond" w:hAnsi="Garamond"/>
          <w:kern w:val="32"/>
          <w:sz w:val="22"/>
          <w:szCs w:val="22"/>
        </w:rPr>
        <w:t xml:space="preserve">dato </w:t>
      </w:r>
      <w:r w:rsidRPr="00A20472">
        <w:rPr>
          <w:rFonts w:ascii="Garamond" w:hAnsi="Garamond"/>
          <w:kern w:val="32"/>
          <w:sz w:val="22"/>
          <w:szCs w:val="22"/>
        </w:rPr>
        <w:t xml:space="preserve">alla </w:t>
      </w:r>
      <w:r w:rsidR="00601554">
        <w:rPr>
          <w:rFonts w:ascii="Garamond" w:hAnsi="Garamond"/>
          <w:kern w:val="32"/>
          <w:sz w:val="22"/>
          <w:szCs w:val="22"/>
        </w:rPr>
        <w:t>performance organizzativa dell'E</w:t>
      </w:r>
      <w:r w:rsidRPr="00A20472">
        <w:rPr>
          <w:rFonts w:ascii="Garamond" w:hAnsi="Garamond"/>
          <w:kern w:val="32"/>
          <w:sz w:val="22"/>
          <w:szCs w:val="22"/>
        </w:rPr>
        <w:t>nte, in cui viene riportato</w:t>
      </w:r>
      <w:r w:rsidR="00BA7503">
        <w:rPr>
          <w:rFonts w:ascii="Garamond" w:hAnsi="Garamond"/>
          <w:kern w:val="32"/>
          <w:sz w:val="22"/>
          <w:szCs w:val="22"/>
        </w:rPr>
        <w:t>:</w:t>
      </w:r>
      <w:r w:rsidRPr="00A20472">
        <w:rPr>
          <w:rFonts w:ascii="Garamond" w:hAnsi="Garamond"/>
          <w:kern w:val="32"/>
          <w:sz w:val="22"/>
          <w:szCs w:val="22"/>
        </w:rPr>
        <w:t xml:space="preserve"> il titolo dell’obiettivo di performance organizzativa, il risultato atteso o l’attività/contributo richiesto al </w:t>
      </w:r>
      <w:r w:rsidR="002C190D" w:rsidRPr="00A20472">
        <w:rPr>
          <w:rFonts w:ascii="Garamond" w:hAnsi="Garamond"/>
          <w:kern w:val="32"/>
          <w:sz w:val="22"/>
          <w:szCs w:val="22"/>
        </w:rPr>
        <w:t>dipendente</w:t>
      </w:r>
      <w:r w:rsidR="00BA7503">
        <w:rPr>
          <w:rFonts w:ascii="Garamond" w:hAnsi="Garamond"/>
          <w:kern w:val="32"/>
          <w:sz w:val="22"/>
          <w:szCs w:val="22"/>
        </w:rPr>
        <w:t xml:space="preserve"> e </w:t>
      </w:r>
      <w:r w:rsidRPr="00A20472">
        <w:rPr>
          <w:rFonts w:ascii="Garamond" w:hAnsi="Garamond"/>
          <w:kern w:val="32"/>
          <w:sz w:val="22"/>
          <w:szCs w:val="22"/>
        </w:rPr>
        <w:t xml:space="preserve">il peso </w:t>
      </w:r>
      <w:r w:rsidR="002C190D" w:rsidRPr="00A20472">
        <w:rPr>
          <w:rFonts w:ascii="Garamond" w:hAnsi="Garamond"/>
          <w:kern w:val="32"/>
          <w:sz w:val="22"/>
          <w:szCs w:val="22"/>
        </w:rPr>
        <w:t xml:space="preserve">assegnato. </w:t>
      </w:r>
      <w:r w:rsidRPr="00A20472">
        <w:rPr>
          <w:rFonts w:ascii="Garamond" w:hAnsi="Garamond"/>
          <w:kern w:val="32"/>
          <w:sz w:val="22"/>
          <w:szCs w:val="22"/>
        </w:rPr>
        <w:t xml:space="preserve">La valutazione </w:t>
      </w:r>
      <w:r w:rsidR="00CD5648">
        <w:rPr>
          <w:rFonts w:ascii="Garamond" w:hAnsi="Garamond"/>
          <w:kern w:val="32"/>
          <w:sz w:val="22"/>
          <w:szCs w:val="22"/>
        </w:rPr>
        <w:t xml:space="preserve">di ciascun obiettivo </w:t>
      </w:r>
      <w:r w:rsidRPr="00A20472">
        <w:rPr>
          <w:rFonts w:ascii="Garamond" w:hAnsi="Garamond"/>
          <w:kern w:val="32"/>
          <w:sz w:val="22"/>
          <w:szCs w:val="22"/>
        </w:rPr>
        <w:t xml:space="preserve">viene effettuata mediante l’inserimento nell’apposita colonna di un punteggio, espresso in termini percentuali, che attesta in che misura il valore atteso è stato o meno rispettato. In tal modo viene automaticamente corrisposta una classe di conseguimento: </w:t>
      </w:r>
      <w:r w:rsidR="002C190D" w:rsidRPr="00A20472">
        <w:rPr>
          <w:rFonts w:ascii="Garamond" w:hAnsi="Garamond"/>
          <w:i/>
          <w:kern w:val="32"/>
          <w:sz w:val="22"/>
          <w:szCs w:val="22"/>
        </w:rPr>
        <w:t xml:space="preserve">Non avviato – Avviato </w:t>
      </w:r>
      <w:r w:rsidRPr="00A20472">
        <w:rPr>
          <w:rFonts w:ascii="Garamond" w:hAnsi="Garamond"/>
          <w:i/>
          <w:kern w:val="32"/>
          <w:sz w:val="22"/>
          <w:szCs w:val="22"/>
        </w:rPr>
        <w:t>- Perseguito – Parzialmente Raggiunto – Pienamente Raggiunto</w:t>
      </w:r>
      <w:r w:rsidR="00CD5648">
        <w:rPr>
          <w:rFonts w:ascii="Garamond" w:hAnsi="Garamond"/>
          <w:kern w:val="32"/>
          <w:sz w:val="22"/>
          <w:szCs w:val="22"/>
        </w:rPr>
        <w:t>, come illustrato all’art. 8</w:t>
      </w:r>
      <w:r w:rsidRPr="00A20472">
        <w:rPr>
          <w:rFonts w:ascii="Garamond" w:hAnsi="Garamond"/>
          <w:kern w:val="32"/>
          <w:sz w:val="22"/>
          <w:szCs w:val="22"/>
        </w:rPr>
        <w:t>. A</w:t>
      </w:r>
      <w:r w:rsidR="00601554">
        <w:rPr>
          <w:rFonts w:ascii="Garamond" w:hAnsi="Garamond"/>
          <w:kern w:val="32"/>
          <w:sz w:val="22"/>
          <w:szCs w:val="22"/>
        </w:rPr>
        <w:t>l totale de</w:t>
      </w:r>
      <w:r w:rsidRPr="00A20472">
        <w:rPr>
          <w:rFonts w:ascii="Garamond" w:hAnsi="Garamond"/>
          <w:kern w:val="32"/>
          <w:sz w:val="22"/>
          <w:szCs w:val="22"/>
        </w:rPr>
        <w:t>gli obiettivi di questo primo blocco della scheda</w:t>
      </w:r>
      <w:r w:rsidR="00F10063">
        <w:rPr>
          <w:rFonts w:ascii="Garamond" w:hAnsi="Garamond"/>
          <w:kern w:val="32"/>
          <w:sz w:val="22"/>
          <w:szCs w:val="22"/>
        </w:rPr>
        <w:t xml:space="preserve"> viene assegnato un peso pari a</w:t>
      </w:r>
      <w:r w:rsidRPr="00A20472">
        <w:rPr>
          <w:rFonts w:ascii="Garamond" w:hAnsi="Garamond"/>
          <w:kern w:val="32"/>
          <w:sz w:val="22"/>
          <w:szCs w:val="22"/>
        </w:rPr>
        <w:t xml:space="preserve"> 60 su 100.</w:t>
      </w:r>
    </w:p>
    <w:p w:rsidR="00947C52" w:rsidRPr="00A20472" w:rsidRDefault="00947C52" w:rsidP="00E41805">
      <w:pPr>
        <w:pStyle w:val="Paragrafoelenco"/>
        <w:numPr>
          <w:ilvl w:val="0"/>
          <w:numId w:val="17"/>
        </w:numPr>
        <w:spacing w:line="360" w:lineRule="auto"/>
        <w:ind w:left="0" w:firstLine="709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Il secondo blocco riguarda la valutazione della performance individuale collegata al raggiungimento d</w:t>
      </w:r>
      <w:r w:rsidR="002C190D" w:rsidRPr="00A20472">
        <w:rPr>
          <w:rFonts w:ascii="Garamond" w:hAnsi="Garamond"/>
          <w:kern w:val="32"/>
          <w:sz w:val="22"/>
          <w:szCs w:val="22"/>
        </w:rPr>
        <w:t>i eventuali obiettivi specifici</w:t>
      </w:r>
      <w:r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BA7503">
        <w:rPr>
          <w:rFonts w:ascii="Garamond" w:hAnsi="Garamond"/>
          <w:kern w:val="32"/>
          <w:sz w:val="22"/>
          <w:szCs w:val="22"/>
        </w:rPr>
        <w:t>di Unità Organizzativa</w:t>
      </w:r>
      <w:r w:rsidR="002C190D" w:rsidRPr="00A20472">
        <w:rPr>
          <w:rFonts w:ascii="Garamond" w:hAnsi="Garamond"/>
          <w:kern w:val="32"/>
          <w:sz w:val="22"/>
          <w:szCs w:val="22"/>
        </w:rPr>
        <w:t xml:space="preserve"> </w:t>
      </w:r>
      <w:r w:rsidR="009A6D20">
        <w:rPr>
          <w:rFonts w:ascii="Garamond" w:hAnsi="Garamond"/>
          <w:kern w:val="32"/>
          <w:sz w:val="22"/>
          <w:szCs w:val="22"/>
        </w:rPr>
        <w:t>e dei comportamenti professionali. Per la valutazione degli obiettivi specifici sono previste</w:t>
      </w:r>
      <w:r w:rsidRPr="00A20472">
        <w:rPr>
          <w:rFonts w:ascii="Garamond" w:hAnsi="Garamond"/>
          <w:kern w:val="32"/>
          <w:sz w:val="22"/>
          <w:szCs w:val="22"/>
        </w:rPr>
        <w:t xml:space="preserve"> le stesse modalità di gestione illustrate per la valutazione del contributo </w:t>
      </w:r>
      <w:r w:rsidR="00FC4BA3">
        <w:rPr>
          <w:rFonts w:ascii="Garamond" w:hAnsi="Garamond"/>
          <w:kern w:val="32"/>
          <w:sz w:val="22"/>
          <w:szCs w:val="22"/>
        </w:rPr>
        <w:t xml:space="preserve">reso </w:t>
      </w:r>
      <w:r w:rsidRPr="00A20472">
        <w:rPr>
          <w:rFonts w:ascii="Garamond" w:hAnsi="Garamond"/>
          <w:kern w:val="32"/>
          <w:sz w:val="22"/>
          <w:szCs w:val="22"/>
        </w:rPr>
        <w:t>per la performance organizzativa.</w:t>
      </w:r>
    </w:p>
    <w:p w:rsidR="00947C52" w:rsidRPr="00A20472" w:rsidRDefault="009A6D20" w:rsidP="009A6D20">
      <w:pPr>
        <w:pStyle w:val="Paragrafoelenco"/>
        <w:spacing w:line="360" w:lineRule="auto"/>
        <w:ind w:left="0"/>
        <w:jc w:val="both"/>
        <w:rPr>
          <w:rFonts w:ascii="Garamond" w:hAnsi="Garamond"/>
          <w:kern w:val="32"/>
          <w:sz w:val="22"/>
          <w:szCs w:val="22"/>
        </w:rPr>
      </w:pPr>
      <w:r>
        <w:rPr>
          <w:rFonts w:ascii="Garamond" w:hAnsi="Garamond"/>
          <w:kern w:val="32"/>
          <w:sz w:val="22"/>
          <w:szCs w:val="22"/>
        </w:rPr>
        <w:t>La valutazione di ciascun</w:t>
      </w:r>
      <w:r w:rsidR="00E91F31" w:rsidRPr="00601554">
        <w:rPr>
          <w:rFonts w:ascii="Garamond" w:hAnsi="Garamond"/>
          <w:kern w:val="32"/>
          <w:sz w:val="22"/>
          <w:szCs w:val="22"/>
        </w:rPr>
        <w:t xml:space="preserve"> </w:t>
      </w:r>
      <w:r>
        <w:rPr>
          <w:rFonts w:ascii="Garamond" w:hAnsi="Garamond"/>
          <w:kern w:val="32"/>
          <w:sz w:val="22"/>
          <w:szCs w:val="22"/>
        </w:rPr>
        <w:t>comportamento professionale</w:t>
      </w:r>
      <w:r w:rsidR="00F10063" w:rsidRPr="00601554">
        <w:rPr>
          <w:rFonts w:ascii="Garamond" w:hAnsi="Garamond"/>
          <w:kern w:val="32"/>
          <w:sz w:val="22"/>
          <w:szCs w:val="22"/>
        </w:rPr>
        <w:t xml:space="preserve"> </w:t>
      </w:r>
      <w:r>
        <w:rPr>
          <w:rFonts w:ascii="Garamond" w:hAnsi="Garamond"/>
          <w:kern w:val="32"/>
          <w:sz w:val="22"/>
          <w:szCs w:val="22"/>
        </w:rPr>
        <w:t>scelto</w:t>
      </w:r>
      <w:r w:rsidR="00F10063" w:rsidRPr="00601554">
        <w:rPr>
          <w:rFonts w:ascii="Garamond" w:hAnsi="Garamond"/>
          <w:kern w:val="32"/>
          <w:sz w:val="22"/>
          <w:szCs w:val="22"/>
        </w:rPr>
        <w:t xml:space="preserve"> </w:t>
      </w:r>
      <w:r w:rsidR="00601554" w:rsidRPr="00BA7503">
        <w:rPr>
          <w:rFonts w:ascii="Garamond" w:hAnsi="Garamond"/>
          <w:kern w:val="32"/>
          <w:sz w:val="22"/>
          <w:szCs w:val="22"/>
        </w:rPr>
        <w:t xml:space="preserve">dal </w:t>
      </w:r>
      <w:r w:rsidR="00BA7503" w:rsidRPr="00BA7503">
        <w:rPr>
          <w:rFonts w:ascii="Garamond" w:hAnsi="Garamond"/>
          <w:kern w:val="32"/>
          <w:sz w:val="22"/>
          <w:szCs w:val="22"/>
        </w:rPr>
        <w:t>Responsabile Titolare di PO</w:t>
      </w:r>
      <w:r w:rsidR="00BA7503">
        <w:rPr>
          <w:rFonts w:ascii="Garamond" w:hAnsi="Garamond"/>
          <w:kern w:val="32"/>
          <w:sz w:val="22"/>
          <w:szCs w:val="22"/>
        </w:rPr>
        <w:t xml:space="preserve"> </w:t>
      </w:r>
      <w:r w:rsidR="006E2BA2">
        <w:rPr>
          <w:rFonts w:ascii="Garamond" w:hAnsi="Garamond"/>
          <w:kern w:val="32"/>
          <w:sz w:val="22"/>
          <w:szCs w:val="22"/>
        </w:rPr>
        <w:t>(completo di</w:t>
      </w:r>
      <w:r w:rsidR="00947C52" w:rsidRPr="00A20472">
        <w:rPr>
          <w:rFonts w:ascii="Garamond" w:hAnsi="Garamond"/>
          <w:kern w:val="32"/>
          <w:sz w:val="22"/>
          <w:szCs w:val="22"/>
        </w:rPr>
        <w:t xml:space="preserve"> descrizione</w:t>
      </w:r>
      <w:r w:rsidR="006D49F0">
        <w:rPr>
          <w:rFonts w:ascii="Garamond" w:hAnsi="Garamond"/>
          <w:kern w:val="32"/>
          <w:sz w:val="22"/>
          <w:szCs w:val="22"/>
        </w:rPr>
        <w:t xml:space="preserve"> e</w:t>
      </w:r>
      <w:r w:rsidR="00947C52" w:rsidRPr="00A20472">
        <w:rPr>
          <w:rFonts w:ascii="Garamond" w:hAnsi="Garamond"/>
          <w:kern w:val="32"/>
          <w:sz w:val="22"/>
          <w:szCs w:val="22"/>
        </w:rPr>
        <w:t xml:space="preserve"> peso assegnato</w:t>
      </w:r>
      <w:r>
        <w:rPr>
          <w:rFonts w:ascii="Garamond" w:hAnsi="Garamond"/>
          <w:kern w:val="32"/>
          <w:sz w:val="22"/>
          <w:szCs w:val="22"/>
        </w:rPr>
        <w:t xml:space="preserve">) </w:t>
      </w:r>
      <w:r w:rsidR="00947C52" w:rsidRPr="00A20472">
        <w:rPr>
          <w:rFonts w:ascii="Garamond" w:hAnsi="Garamond"/>
          <w:kern w:val="32"/>
          <w:sz w:val="22"/>
          <w:szCs w:val="22"/>
        </w:rPr>
        <w:t xml:space="preserve">viene effettuata mediante l’inserimento, nell’apposita colonna della scheda di Valutazione, di un punteggio espresso in termini percentuali, che corrisponde ad una classe di conseguimento: </w:t>
      </w:r>
      <w:r w:rsidR="00947C52" w:rsidRPr="00A20472">
        <w:rPr>
          <w:rFonts w:ascii="Garamond" w:hAnsi="Garamond"/>
          <w:i/>
          <w:kern w:val="32"/>
          <w:sz w:val="22"/>
          <w:szCs w:val="22"/>
        </w:rPr>
        <w:t>inadeguato – insoddisfa</w:t>
      </w:r>
      <w:r w:rsidR="002C190D" w:rsidRPr="00A20472">
        <w:rPr>
          <w:rFonts w:ascii="Garamond" w:hAnsi="Garamond"/>
          <w:i/>
          <w:kern w:val="32"/>
          <w:sz w:val="22"/>
          <w:szCs w:val="22"/>
        </w:rPr>
        <w:t xml:space="preserve">cente – migliorabile – buono – </w:t>
      </w:r>
      <w:r w:rsidR="00947C52" w:rsidRPr="00A20472">
        <w:rPr>
          <w:rFonts w:ascii="Garamond" w:hAnsi="Garamond"/>
          <w:i/>
          <w:kern w:val="32"/>
          <w:sz w:val="22"/>
          <w:szCs w:val="22"/>
        </w:rPr>
        <w:t>eccellente</w:t>
      </w:r>
      <w:r w:rsidR="00947C52" w:rsidRPr="00A20472">
        <w:rPr>
          <w:rFonts w:ascii="Garamond" w:hAnsi="Garamond"/>
          <w:kern w:val="32"/>
          <w:sz w:val="22"/>
          <w:szCs w:val="22"/>
        </w:rPr>
        <w:t xml:space="preserve">.  </w:t>
      </w:r>
    </w:p>
    <w:p w:rsidR="00947C52" w:rsidRPr="00A20472" w:rsidRDefault="00947C52" w:rsidP="00947C52">
      <w:pPr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lastRenderedPageBreak/>
        <w:t>Al secondo blocco nel complesso viene assegnato un peso pari a 40 su 100.</w:t>
      </w:r>
    </w:p>
    <w:p w:rsidR="00947C52" w:rsidRPr="008D47C5" w:rsidRDefault="007D0374" w:rsidP="008D47C5">
      <w:pPr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8D47C5">
        <w:rPr>
          <w:rFonts w:ascii="Garamond" w:hAnsi="Garamond"/>
          <w:kern w:val="32"/>
          <w:sz w:val="22"/>
          <w:szCs w:val="22"/>
        </w:rPr>
        <w:t>A margine della scheda</w:t>
      </w:r>
      <w:r w:rsidR="00947C52" w:rsidRPr="008D47C5">
        <w:rPr>
          <w:rFonts w:ascii="Garamond" w:hAnsi="Garamond"/>
          <w:kern w:val="32"/>
          <w:sz w:val="22"/>
          <w:szCs w:val="22"/>
        </w:rPr>
        <w:t xml:space="preserve"> viene riportato il risultato finale della performance </w:t>
      </w:r>
      <w:r w:rsidR="002C190D" w:rsidRPr="008D47C5">
        <w:rPr>
          <w:rFonts w:ascii="Garamond" w:hAnsi="Garamond"/>
          <w:kern w:val="32"/>
          <w:sz w:val="22"/>
          <w:szCs w:val="22"/>
        </w:rPr>
        <w:t>del dipendente</w:t>
      </w:r>
      <w:r w:rsidR="00947C52" w:rsidRPr="008D47C5">
        <w:rPr>
          <w:rFonts w:ascii="Garamond" w:hAnsi="Garamond"/>
          <w:kern w:val="32"/>
          <w:sz w:val="22"/>
          <w:szCs w:val="22"/>
        </w:rPr>
        <w:t>, indicato con</w:t>
      </w:r>
      <w:r w:rsidR="005627D9" w:rsidRPr="008D47C5">
        <w:rPr>
          <w:rFonts w:ascii="Garamond" w:hAnsi="Garamond"/>
          <w:kern w:val="32"/>
          <w:sz w:val="22"/>
          <w:szCs w:val="22"/>
        </w:rPr>
        <w:t xml:space="preserve"> un punteggio %</w:t>
      </w:r>
      <w:r w:rsidR="00947C52" w:rsidRPr="008D47C5">
        <w:rPr>
          <w:rFonts w:ascii="Garamond" w:hAnsi="Garamond"/>
          <w:kern w:val="32"/>
          <w:sz w:val="22"/>
          <w:szCs w:val="22"/>
        </w:rPr>
        <w:t xml:space="preserve"> </w:t>
      </w:r>
      <w:r w:rsidR="005627D9" w:rsidRPr="008D47C5">
        <w:rPr>
          <w:rFonts w:ascii="Garamond" w:hAnsi="Garamond"/>
          <w:kern w:val="32"/>
          <w:sz w:val="22"/>
          <w:szCs w:val="22"/>
        </w:rPr>
        <w:t xml:space="preserve">- </w:t>
      </w:r>
      <w:r w:rsidR="00947C52" w:rsidRPr="008D47C5">
        <w:rPr>
          <w:rFonts w:ascii="Garamond" w:hAnsi="Garamond"/>
          <w:kern w:val="32"/>
          <w:sz w:val="22"/>
          <w:szCs w:val="22"/>
        </w:rPr>
        <w:t>determinato dalla somma</w:t>
      </w:r>
      <w:r w:rsidR="005627D9" w:rsidRPr="008D47C5">
        <w:rPr>
          <w:rFonts w:ascii="Garamond" w:hAnsi="Garamond"/>
          <w:kern w:val="32"/>
          <w:sz w:val="22"/>
          <w:szCs w:val="22"/>
        </w:rPr>
        <w:t xml:space="preserve"> </w:t>
      </w:r>
      <w:r w:rsidR="00947C52" w:rsidRPr="008D47C5">
        <w:rPr>
          <w:rFonts w:ascii="Garamond" w:hAnsi="Garamond"/>
          <w:kern w:val="32"/>
          <w:sz w:val="22"/>
          <w:szCs w:val="22"/>
        </w:rPr>
        <w:t>dell’esito della valutazione del contributo al raggiungimento d</w:t>
      </w:r>
      <w:r w:rsidR="005627D9" w:rsidRPr="008D47C5">
        <w:rPr>
          <w:rFonts w:ascii="Garamond" w:hAnsi="Garamond"/>
          <w:kern w:val="32"/>
          <w:sz w:val="22"/>
          <w:szCs w:val="22"/>
        </w:rPr>
        <w:t>ella performance organizzativa,</w:t>
      </w:r>
      <w:r w:rsidR="00947C52" w:rsidRPr="008D47C5">
        <w:rPr>
          <w:rFonts w:ascii="Garamond" w:hAnsi="Garamond"/>
          <w:kern w:val="32"/>
          <w:sz w:val="22"/>
          <w:szCs w:val="22"/>
        </w:rPr>
        <w:t xml:space="preserve"> del raggiungim</w:t>
      </w:r>
      <w:r w:rsidR="005627D9" w:rsidRPr="008D47C5">
        <w:rPr>
          <w:rFonts w:ascii="Garamond" w:hAnsi="Garamond"/>
          <w:kern w:val="32"/>
          <w:sz w:val="22"/>
          <w:szCs w:val="22"/>
        </w:rPr>
        <w:t>ento degli obiettivi specifici e</w:t>
      </w:r>
      <w:r w:rsidR="00947C52" w:rsidRPr="008D47C5">
        <w:rPr>
          <w:rFonts w:ascii="Garamond" w:hAnsi="Garamond"/>
          <w:kern w:val="32"/>
          <w:sz w:val="22"/>
          <w:szCs w:val="22"/>
        </w:rPr>
        <w:t xml:space="preserve"> d</w:t>
      </w:r>
      <w:r w:rsidR="005627D9" w:rsidRPr="008D47C5">
        <w:rPr>
          <w:rFonts w:ascii="Garamond" w:hAnsi="Garamond"/>
          <w:kern w:val="32"/>
          <w:sz w:val="22"/>
          <w:szCs w:val="22"/>
        </w:rPr>
        <w:t>ei comportamenti professionali- che inciderà sull’accesso e sull’ammontare del premio di produttività.</w:t>
      </w:r>
    </w:p>
    <w:p w:rsidR="006D1065" w:rsidRPr="00A20472" w:rsidRDefault="006D1065" w:rsidP="006D1065">
      <w:pPr>
        <w:pStyle w:val="Titolo2"/>
      </w:pPr>
      <w:bookmarkStart w:id="71" w:name="_Toc507602979"/>
      <w:bookmarkStart w:id="72" w:name="_Toc508345300"/>
      <w:bookmarkStart w:id="73" w:name="_Toc528060835"/>
      <w:r w:rsidRPr="00A20472">
        <w:t xml:space="preserve">Art. – </w:t>
      </w:r>
      <w:r w:rsidR="00A20472" w:rsidRPr="00A20472">
        <w:t>10</w:t>
      </w:r>
      <w:r w:rsidRPr="00A20472">
        <w:t xml:space="preserve"> - Esclusioni</w:t>
      </w:r>
      <w:bookmarkEnd w:id="71"/>
      <w:bookmarkEnd w:id="72"/>
      <w:bookmarkEnd w:id="73"/>
    </w:p>
    <w:p w:rsidR="00C22CF9" w:rsidRPr="00287DF7" w:rsidRDefault="00C22CF9" w:rsidP="00C22CF9">
      <w:pPr>
        <w:pStyle w:val="Paragrafoelenco"/>
        <w:numPr>
          <w:ilvl w:val="0"/>
          <w:numId w:val="12"/>
        </w:numPr>
        <w:spacing w:line="360" w:lineRule="auto"/>
        <w:ind w:left="0" w:firstLine="0"/>
        <w:jc w:val="both"/>
        <w:rPr>
          <w:rFonts w:ascii="Garamond" w:hAnsi="Garamond"/>
          <w:iCs/>
          <w:kern w:val="32"/>
          <w:sz w:val="22"/>
          <w:szCs w:val="20"/>
        </w:rPr>
      </w:pPr>
      <w:r w:rsidRPr="00287DF7">
        <w:rPr>
          <w:rFonts w:ascii="Garamond" w:hAnsi="Garamond"/>
          <w:iCs/>
          <w:kern w:val="32"/>
          <w:sz w:val="22"/>
          <w:szCs w:val="20"/>
        </w:rPr>
        <w:t>L’avvio di un procedimento disciplinare a carico del soggetto valutato, determina la sospensione del processo valutativo in corso</w:t>
      </w:r>
      <w:r>
        <w:rPr>
          <w:rFonts w:ascii="Garamond" w:hAnsi="Garamond"/>
          <w:iCs/>
          <w:kern w:val="32"/>
          <w:sz w:val="22"/>
          <w:szCs w:val="20"/>
        </w:rPr>
        <w:t xml:space="preserve"> fino alla conclusione dell’iter</w:t>
      </w:r>
      <w:r w:rsidRPr="00287DF7">
        <w:rPr>
          <w:rFonts w:ascii="Garamond" w:hAnsi="Garamond"/>
          <w:iCs/>
          <w:kern w:val="32"/>
          <w:sz w:val="22"/>
          <w:szCs w:val="20"/>
        </w:rPr>
        <w:t>.</w:t>
      </w:r>
    </w:p>
    <w:p w:rsidR="008F5079" w:rsidRPr="00A20472" w:rsidRDefault="008F5079" w:rsidP="005D5960">
      <w:pPr>
        <w:pStyle w:val="Titolo2"/>
        <w:rPr>
          <w:iCs/>
          <w:kern w:val="32"/>
          <w:sz w:val="22"/>
        </w:rPr>
      </w:pPr>
      <w:bookmarkStart w:id="74" w:name="_Toc292272495"/>
      <w:bookmarkStart w:id="75" w:name="_Toc292272675"/>
      <w:bookmarkStart w:id="76" w:name="_Toc297650162"/>
      <w:bookmarkStart w:id="77" w:name="_Toc508345301"/>
      <w:bookmarkStart w:id="78" w:name="_Toc528060836"/>
      <w:r w:rsidRPr="00A20472">
        <w:rPr>
          <w:iCs/>
          <w:kern w:val="32"/>
          <w:sz w:val="22"/>
        </w:rPr>
        <w:t xml:space="preserve">Art.  </w:t>
      </w:r>
      <w:r w:rsidR="005D5960" w:rsidRPr="00A20472">
        <w:rPr>
          <w:iCs/>
          <w:kern w:val="32"/>
          <w:sz w:val="22"/>
        </w:rPr>
        <w:t xml:space="preserve">- </w:t>
      </w:r>
      <w:r w:rsidR="00A20472" w:rsidRPr="00A20472">
        <w:rPr>
          <w:iCs/>
          <w:kern w:val="32"/>
          <w:sz w:val="22"/>
        </w:rPr>
        <w:t>11</w:t>
      </w:r>
      <w:r w:rsidRPr="00A20472">
        <w:rPr>
          <w:iCs/>
          <w:kern w:val="32"/>
          <w:sz w:val="22"/>
        </w:rPr>
        <w:t xml:space="preserve"> </w:t>
      </w:r>
      <w:r w:rsidR="005D5960" w:rsidRPr="00A20472">
        <w:rPr>
          <w:iCs/>
          <w:kern w:val="32"/>
          <w:sz w:val="22"/>
        </w:rPr>
        <w:t xml:space="preserve">- </w:t>
      </w:r>
      <w:r w:rsidRPr="00A20472">
        <w:rPr>
          <w:iCs/>
          <w:kern w:val="32"/>
          <w:sz w:val="22"/>
        </w:rPr>
        <w:t>Conciliazione e contenziosi</w:t>
      </w:r>
      <w:bookmarkEnd w:id="74"/>
      <w:bookmarkEnd w:id="75"/>
      <w:bookmarkEnd w:id="76"/>
      <w:bookmarkEnd w:id="77"/>
      <w:bookmarkEnd w:id="78"/>
      <w:r w:rsidRPr="00A20472">
        <w:rPr>
          <w:kern w:val="32"/>
        </w:rPr>
        <w:tab/>
      </w:r>
    </w:p>
    <w:p w:rsidR="008F5079" w:rsidRPr="00E95E29" w:rsidRDefault="008F5079" w:rsidP="00E41805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Garamond" w:hAnsi="Garamond"/>
          <w:iCs/>
          <w:kern w:val="32"/>
          <w:sz w:val="22"/>
          <w:szCs w:val="20"/>
        </w:rPr>
      </w:pPr>
      <w:bookmarkStart w:id="79" w:name="OLE_LINK1"/>
      <w:r w:rsidRPr="00E95E29">
        <w:rPr>
          <w:rFonts w:ascii="Garamond" w:hAnsi="Garamond"/>
          <w:iCs/>
          <w:kern w:val="32"/>
          <w:sz w:val="22"/>
          <w:szCs w:val="20"/>
        </w:rPr>
        <w:t>Fermi restando gli istituti di tutela previsti dalla legge e di natura giurisdizionale, in conformità alla p</w:t>
      </w:r>
      <w:r w:rsidR="00E95E29" w:rsidRPr="00E95E29">
        <w:rPr>
          <w:rFonts w:ascii="Garamond" w:hAnsi="Garamond"/>
          <w:iCs/>
          <w:kern w:val="32"/>
          <w:sz w:val="22"/>
          <w:szCs w:val="20"/>
        </w:rPr>
        <w:t>revisione normativa di cui all‘</w:t>
      </w:r>
      <w:r w:rsidRPr="00E95E29">
        <w:rPr>
          <w:rFonts w:ascii="Garamond" w:hAnsi="Garamond"/>
          <w:iCs/>
          <w:kern w:val="32"/>
          <w:sz w:val="22"/>
          <w:szCs w:val="20"/>
        </w:rPr>
        <w:t>art. 7, 3° comma,</w:t>
      </w:r>
      <w:r w:rsidR="006E2BA2">
        <w:rPr>
          <w:rFonts w:ascii="Garamond" w:hAnsi="Garamond"/>
          <w:iCs/>
          <w:kern w:val="32"/>
          <w:sz w:val="22"/>
          <w:szCs w:val="20"/>
        </w:rPr>
        <w:t xml:space="preserve"> D.</w:t>
      </w:r>
      <w:r w:rsidR="006E2BA2" w:rsidRPr="00E95E29">
        <w:rPr>
          <w:rFonts w:ascii="Garamond" w:hAnsi="Garamond"/>
          <w:iCs/>
          <w:kern w:val="32"/>
          <w:sz w:val="22"/>
          <w:szCs w:val="20"/>
        </w:rPr>
        <w:t>lgs.</w:t>
      </w:r>
      <w:r w:rsidR="00E95E29" w:rsidRPr="00E95E29">
        <w:rPr>
          <w:rFonts w:ascii="Garamond" w:hAnsi="Garamond"/>
          <w:iCs/>
          <w:kern w:val="32"/>
          <w:sz w:val="22"/>
          <w:szCs w:val="20"/>
        </w:rPr>
        <w:t xml:space="preserve"> 150/2009, il presente Sistema di Misurazione e Valutazione della P</w:t>
      </w:r>
      <w:r w:rsidRPr="00E95E29">
        <w:rPr>
          <w:rFonts w:ascii="Garamond" w:hAnsi="Garamond"/>
          <w:iCs/>
          <w:kern w:val="32"/>
          <w:sz w:val="22"/>
          <w:szCs w:val="20"/>
        </w:rPr>
        <w:t>erformance prevede le seguenti procedure conciliative, volte a verificare la possibilità di addivenire prev</w:t>
      </w:r>
      <w:r w:rsidR="004242C8">
        <w:rPr>
          <w:rFonts w:ascii="Garamond" w:hAnsi="Garamond"/>
          <w:iCs/>
          <w:kern w:val="32"/>
          <w:sz w:val="22"/>
          <w:szCs w:val="20"/>
        </w:rPr>
        <w:t>entivamente ad un componimento interno</w:t>
      </w:r>
      <w:r w:rsidRPr="00E95E29">
        <w:rPr>
          <w:rFonts w:ascii="Garamond" w:hAnsi="Garamond"/>
          <w:iCs/>
          <w:kern w:val="32"/>
          <w:sz w:val="22"/>
          <w:szCs w:val="20"/>
        </w:rPr>
        <w:t xml:space="preserve"> </w:t>
      </w:r>
      <w:r w:rsidR="004242C8">
        <w:rPr>
          <w:rFonts w:ascii="Garamond" w:hAnsi="Garamond"/>
          <w:iCs/>
          <w:kern w:val="32"/>
          <w:sz w:val="22"/>
          <w:szCs w:val="20"/>
        </w:rPr>
        <w:t xml:space="preserve">di situazioni di conflitto </w:t>
      </w:r>
      <w:r w:rsidRPr="00E95E29">
        <w:rPr>
          <w:rFonts w:ascii="Garamond" w:hAnsi="Garamond"/>
          <w:iCs/>
          <w:kern w:val="32"/>
          <w:sz w:val="22"/>
          <w:szCs w:val="20"/>
        </w:rPr>
        <w:t>discendenti dalla non condivisione delle valutazioni operate.</w:t>
      </w:r>
    </w:p>
    <w:p w:rsidR="008F5079" w:rsidRPr="00E95E29" w:rsidRDefault="008F5079" w:rsidP="00E41805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Garamond" w:hAnsi="Garamond"/>
          <w:iCs/>
          <w:kern w:val="32"/>
          <w:sz w:val="22"/>
          <w:szCs w:val="20"/>
        </w:rPr>
      </w:pPr>
      <w:r w:rsidRPr="00E95E29">
        <w:rPr>
          <w:rFonts w:ascii="Garamond" w:hAnsi="Garamond"/>
          <w:iCs/>
          <w:kern w:val="32"/>
          <w:sz w:val="22"/>
          <w:szCs w:val="20"/>
        </w:rPr>
        <w:t xml:space="preserve"> Entro 10 giorni dalla notifica della scheda di valutazione, in caso di risultato complessivo non condiviso, il dipendente può produrre articolata relazione contro</w:t>
      </w:r>
      <w:r w:rsidR="006E2BA2">
        <w:rPr>
          <w:rFonts w:ascii="Garamond" w:hAnsi="Garamond"/>
          <w:iCs/>
          <w:kern w:val="32"/>
          <w:sz w:val="22"/>
          <w:szCs w:val="20"/>
        </w:rPr>
        <w:t xml:space="preserve"> </w:t>
      </w:r>
      <w:r w:rsidRPr="00E95E29">
        <w:rPr>
          <w:rFonts w:ascii="Garamond" w:hAnsi="Garamond"/>
          <w:iCs/>
          <w:kern w:val="32"/>
          <w:sz w:val="22"/>
          <w:szCs w:val="20"/>
        </w:rPr>
        <w:t>deduttiva, sulla quale,</w:t>
      </w:r>
      <w:r w:rsidR="006712E1">
        <w:rPr>
          <w:rFonts w:ascii="Garamond" w:hAnsi="Garamond"/>
          <w:iCs/>
          <w:kern w:val="32"/>
          <w:sz w:val="22"/>
          <w:szCs w:val="20"/>
        </w:rPr>
        <w:t xml:space="preserve"> di norma</w:t>
      </w:r>
      <w:r w:rsidRPr="00E95E29">
        <w:rPr>
          <w:rFonts w:ascii="Garamond" w:hAnsi="Garamond"/>
          <w:iCs/>
          <w:kern w:val="32"/>
          <w:sz w:val="22"/>
          <w:szCs w:val="20"/>
        </w:rPr>
        <w:t xml:space="preserve"> entro i 10 gg. successivi, il  Responsabile </w:t>
      </w:r>
      <w:r w:rsidR="006712E1">
        <w:rPr>
          <w:rFonts w:ascii="Garamond" w:hAnsi="Garamond"/>
          <w:iCs/>
          <w:kern w:val="32"/>
          <w:sz w:val="22"/>
          <w:szCs w:val="20"/>
        </w:rPr>
        <w:t>Titolare di PO</w:t>
      </w:r>
      <w:r w:rsidRPr="00E95E29">
        <w:rPr>
          <w:rFonts w:ascii="Garamond" w:hAnsi="Garamond"/>
          <w:iCs/>
          <w:kern w:val="32"/>
          <w:sz w:val="22"/>
          <w:szCs w:val="20"/>
        </w:rPr>
        <w:t>:</w:t>
      </w:r>
    </w:p>
    <w:p w:rsidR="008F5079" w:rsidRPr="00A20472" w:rsidRDefault="008F5079" w:rsidP="00E418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in costanza di medesime conclusioni sul punteggio attribuito, conferma</w:t>
      </w:r>
      <w:r w:rsidR="006712E1">
        <w:rPr>
          <w:rFonts w:ascii="Garamond" w:hAnsi="Garamond"/>
          <w:kern w:val="32"/>
          <w:sz w:val="22"/>
          <w:szCs w:val="22"/>
        </w:rPr>
        <w:t xml:space="preserve"> la propria valutazione</w:t>
      </w:r>
      <w:r w:rsidRPr="00A20472">
        <w:rPr>
          <w:rFonts w:ascii="Garamond" w:hAnsi="Garamond"/>
          <w:kern w:val="32"/>
          <w:sz w:val="22"/>
          <w:szCs w:val="22"/>
        </w:rPr>
        <w:t>;</w:t>
      </w:r>
    </w:p>
    <w:p w:rsidR="008F5079" w:rsidRPr="00A20472" w:rsidRDefault="008F5079" w:rsidP="00E418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diversamente potrà procedere alla conseguente revisione della valutazione operata e a notificar</w:t>
      </w:r>
      <w:r w:rsidR="00E95E29">
        <w:rPr>
          <w:rFonts w:ascii="Garamond" w:hAnsi="Garamond"/>
          <w:kern w:val="32"/>
          <w:sz w:val="22"/>
          <w:szCs w:val="22"/>
        </w:rPr>
        <w:t>la all’</w:t>
      </w:r>
      <w:r w:rsidRPr="00A20472">
        <w:rPr>
          <w:rFonts w:ascii="Garamond" w:hAnsi="Garamond"/>
          <w:kern w:val="32"/>
          <w:sz w:val="22"/>
          <w:szCs w:val="22"/>
        </w:rPr>
        <w:t>interessa</w:t>
      </w:r>
      <w:r w:rsidR="006712E1">
        <w:rPr>
          <w:rFonts w:ascii="Garamond" w:hAnsi="Garamond"/>
          <w:kern w:val="32"/>
          <w:sz w:val="22"/>
          <w:szCs w:val="22"/>
        </w:rPr>
        <w:t>to</w:t>
      </w:r>
      <w:r w:rsidRPr="00A20472">
        <w:rPr>
          <w:rFonts w:ascii="Garamond" w:hAnsi="Garamond"/>
          <w:kern w:val="32"/>
          <w:sz w:val="22"/>
          <w:szCs w:val="22"/>
        </w:rPr>
        <w:t>;</w:t>
      </w:r>
    </w:p>
    <w:p w:rsidR="00E95E29" w:rsidRDefault="008F5079" w:rsidP="00E41805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Garamond" w:hAnsi="Garamond"/>
          <w:iCs/>
          <w:kern w:val="32"/>
          <w:sz w:val="22"/>
          <w:szCs w:val="20"/>
        </w:rPr>
      </w:pPr>
      <w:r w:rsidRPr="00E95E29">
        <w:rPr>
          <w:rFonts w:ascii="Garamond" w:hAnsi="Garamond"/>
          <w:iCs/>
          <w:kern w:val="32"/>
          <w:sz w:val="22"/>
          <w:szCs w:val="20"/>
        </w:rPr>
        <w:t>Nel caso in cui si verifichi l’ipotesi a) di cui al presente articolo, entro 3 giorni dalla comunicazione dell’esito di conferma della valutazione, può essere richiesto, a cura del Dipendente, assistito da un rappresentante delle organizzazioni sindacali ovvero da un legale di sua fiducia, attraverso atto scritto</w:t>
      </w:r>
      <w:r w:rsidR="00E95E29">
        <w:rPr>
          <w:rFonts w:ascii="Garamond" w:hAnsi="Garamond"/>
          <w:iCs/>
          <w:kern w:val="32"/>
          <w:sz w:val="22"/>
          <w:szCs w:val="20"/>
        </w:rPr>
        <w:t xml:space="preserve"> e motivato</w:t>
      </w:r>
      <w:r w:rsidR="000C45BD">
        <w:rPr>
          <w:rFonts w:ascii="Garamond" w:hAnsi="Garamond"/>
          <w:iCs/>
          <w:kern w:val="32"/>
          <w:sz w:val="22"/>
          <w:szCs w:val="20"/>
        </w:rPr>
        <w:t>,</w:t>
      </w:r>
      <w:r w:rsidR="00E95E29">
        <w:rPr>
          <w:rFonts w:ascii="Garamond" w:hAnsi="Garamond"/>
          <w:iCs/>
          <w:kern w:val="32"/>
          <w:sz w:val="22"/>
          <w:szCs w:val="20"/>
        </w:rPr>
        <w:t xml:space="preserve"> l’intervento dell’Or</w:t>
      </w:r>
      <w:r w:rsidRPr="00E95E29">
        <w:rPr>
          <w:rFonts w:ascii="Garamond" w:hAnsi="Garamond"/>
          <w:iCs/>
          <w:kern w:val="32"/>
          <w:sz w:val="22"/>
          <w:szCs w:val="20"/>
        </w:rPr>
        <w:t xml:space="preserve">gano di Valutazione previsto per </w:t>
      </w:r>
      <w:r w:rsidR="000C45BD">
        <w:rPr>
          <w:rFonts w:ascii="Garamond" w:hAnsi="Garamond"/>
          <w:iCs/>
          <w:kern w:val="32"/>
          <w:sz w:val="22"/>
          <w:szCs w:val="20"/>
        </w:rPr>
        <w:t>i</w:t>
      </w:r>
      <w:r w:rsidRPr="00E95E29">
        <w:rPr>
          <w:rFonts w:ascii="Garamond" w:hAnsi="Garamond"/>
          <w:iCs/>
          <w:kern w:val="32"/>
          <w:sz w:val="22"/>
          <w:szCs w:val="20"/>
        </w:rPr>
        <w:t xml:space="preserve"> Responsabili </w:t>
      </w:r>
      <w:r w:rsidR="000C45BD">
        <w:rPr>
          <w:rFonts w:ascii="Garamond" w:hAnsi="Garamond"/>
          <w:iCs/>
          <w:kern w:val="32"/>
          <w:sz w:val="22"/>
          <w:szCs w:val="20"/>
        </w:rPr>
        <w:t>Titolari di PO</w:t>
      </w:r>
      <w:r w:rsidRPr="00E95E29">
        <w:rPr>
          <w:rFonts w:ascii="Garamond" w:hAnsi="Garamond"/>
          <w:iCs/>
          <w:kern w:val="32"/>
          <w:sz w:val="22"/>
          <w:szCs w:val="20"/>
        </w:rPr>
        <w:t xml:space="preserve">, come tentativo di componimento bonario di situazioni di conflitto, suscettibili di possibile contenzioso in sede giurisdizionale. </w:t>
      </w:r>
    </w:p>
    <w:p w:rsidR="00B93951" w:rsidRPr="004242C8" w:rsidRDefault="000C45BD" w:rsidP="00E41805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Garamond" w:hAnsi="Garamond"/>
          <w:iCs/>
          <w:kern w:val="32"/>
          <w:sz w:val="22"/>
          <w:szCs w:val="20"/>
        </w:rPr>
      </w:pPr>
      <w:r w:rsidRPr="007E4F57">
        <w:rPr>
          <w:rFonts w:ascii="Garamond" w:hAnsi="Garamond"/>
          <w:kern w:val="32"/>
          <w:sz w:val="22"/>
          <w:szCs w:val="22"/>
        </w:rPr>
        <w:t xml:space="preserve">La </w:t>
      </w:r>
      <w:proofErr w:type="spellStart"/>
      <w:r>
        <w:rPr>
          <w:rFonts w:ascii="Garamond" w:hAnsi="Garamond"/>
          <w:kern w:val="32"/>
          <w:sz w:val="22"/>
          <w:szCs w:val="22"/>
        </w:rPr>
        <w:t>calendarizzazione</w:t>
      </w:r>
      <w:proofErr w:type="spellEnd"/>
      <w:r w:rsidRPr="007E4F57">
        <w:rPr>
          <w:rFonts w:ascii="Garamond" w:hAnsi="Garamond"/>
          <w:kern w:val="32"/>
          <w:sz w:val="22"/>
          <w:szCs w:val="22"/>
        </w:rPr>
        <w:t xml:space="preserve"> del colloquio con l’Organo di </w:t>
      </w:r>
      <w:r>
        <w:rPr>
          <w:rFonts w:ascii="Garamond" w:hAnsi="Garamond"/>
          <w:kern w:val="32"/>
          <w:sz w:val="22"/>
          <w:szCs w:val="22"/>
        </w:rPr>
        <w:t>Valutazione</w:t>
      </w:r>
      <w:r w:rsidRPr="007E4F57">
        <w:rPr>
          <w:rFonts w:ascii="Garamond" w:hAnsi="Garamond"/>
          <w:kern w:val="32"/>
          <w:sz w:val="22"/>
          <w:szCs w:val="22"/>
        </w:rPr>
        <w:t xml:space="preserve"> dovrà essere definita entro </w:t>
      </w:r>
      <w:r>
        <w:rPr>
          <w:rFonts w:ascii="Garamond" w:hAnsi="Garamond"/>
          <w:kern w:val="32"/>
          <w:sz w:val="22"/>
          <w:szCs w:val="22"/>
        </w:rPr>
        <w:t>10</w:t>
      </w:r>
      <w:r w:rsidRPr="007E4F57">
        <w:rPr>
          <w:rFonts w:ascii="Garamond" w:hAnsi="Garamond"/>
          <w:kern w:val="32"/>
          <w:sz w:val="22"/>
          <w:szCs w:val="22"/>
        </w:rPr>
        <w:t xml:space="preserve"> giorni dalla richiesta.</w:t>
      </w:r>
      <w:r>
        <w:rPr>
          <w:rFonts w:ascii="Garamond" w:hAnsi="Garamond"/>
          <w:kern w:val="32"/>
          <w:sz w:val="22"/>
          <w:szCs w:val="22"/>
        </w:rPr>
        <w:t xml:space="preserve"> </w:t>
      </w:r>
      <w:r w:rsidR="00B93951" w:rsidRPr="004242C8">
        <w:rPr>
          <w:rFonts w:ascii="Garamond" w:hAnsi="Garamond"/>
          <w:iCs/>
          <w:kern w:val="32"/>
          <w:sz w:val="22"/>
          <w:szCs w:val="20"/>
        </w:rPr>
        <w:t>La procedura di conciliazione si chiude con la forma</w:t>
      </w:r>
      <w:r w:rsidR="004242C8" w:rsidRPr="004242C8">
        <w:rPr>
          <w:rFonts w:ascii="Garamond" w:hAnsi="Garamond"/>
          <w:iCs/>
          <w:kern w:val="32"/>
          <w:sz w:val="22"/>
          <w:szCs w:val="20"/>
        </w:rPr>
        <w:t>lizza</w:t>
      </w:r>
      <w:r w:rsidR="00B93951" w:rsidRPr="004242C8">
        <w:rPr>
          <w:rFonts w:ascii="Garamond" w:hAnsi="Garamond"/>
          <w:iCs/>
          <w:kern w:val="32"/>
          <w:sz w:val="22"/>
          <w:szCs w:val="20"/>
        </w:rPr>
        <w:t xml:space="preserve">zione di un verbale riportante i contenuti dell’accordo raggiunto tra il Responsabile </w:t>
      </w:r>
      <w:r>
        <w:rPr>
          <w:rFonts w:ascii="Garamond" w:hAnsi="Garamond"/>
          <w:iCs/>
          <w:kern w:val="32"/>
          <w:sz w:val="22"/>
          <w:szCs w:val="20"/>
        </w:rPr>
        <w:t>Titolare di PO</w:t>
      </w:r>
      <w:r w:rsidR="00B93951" w:rsidRPr="004242C8">
        <w:rPr>
          <w:rFonts w:ascii="Garamond" w:hAnsi="Garamond"/>
          <w:iCs/>
          <w:kern w:val="32"/>
          <w:sz w:val="22"/>
          <w:szCs w:val="20"/>
        </w:rPr>
        <w:t xml:space="preserve"> e il Dipendente, ovvero con la constatazione del mancato accordo.</w:t>
      </w:r>
    </w:p>
    <w:bookmarkEnd w:id="79"/>
    <w:p w:rsidR="008F5079" w:rsidRPr="00A20472" w:rsidRDefault="008F5079" w:rsidP="008F5079">
      <w:pPr>
        <w:pStyle w:val="Default"/>
        <w:spacing w:line="360" w:lineRule="auto"/>
        <w:ind w:left="360"/>
        <w:jc w:val="both"/>
        <w:rPr>
          <w:rFonts w:ascii="Garamond" w:hAnsi="Garamond"/>
          <w:color w:val="auto"/>
          <w:kern w:val="32"/>
          <w:sz w:val="22"/>
          <w:szCs w:val="22"/>
        </w:rPr>
      </w:pPr>
    </w:p>
    <w:p w:rsidR="008F5079" w:rsidRPr="00A20472" w:rsidRDefault="008F5079" w:rsidP="005D5960">
      <w:pPr>
        <w:pStyle w:val="Titolo2"/>
        <w:rPr>
          <w:iCs/>
          <w:kern w:val="32"/>
          <w:sz w:val="22"/>
        </w:rPr>
      </w:pPr>
      <w:bookmarkStart w:id="80" w:name="_Toc292272500"/>
      <w:bookmarkStart w:id="81" w:name="_Toc292272680"/>
      <w:bookmarkStart w:id="82" w:name="_Toc297650167"/>
      <w:bookmarkStart w:id="83" w:name="_Toc508345302"/>
      <w:bookmarkStart w:id="84" w:name="_Toc528060837"/>
      <w:r w:rsidRPr="00A20472">
        <w:rPr>
          <w:iCs/>
          <w:kern w:val="32"/>
          <w:sz w:val="22"/>
        </w:rPr>
        <w:t xml:space="preserve">Art. </w:t>
      </w:r>
      <w:r w:rsidR="005D5960" w:rsidRPr="00A20472">
        <w:rPr>
          <w:iCs/>
          <w:kern w:val="32"/>
          <w:sz w:val="22"/>
        </w:rPr>
        <w:t xml:space="preserve">- </w:t>
      </w:r>
      <w:r w:rsidR="00A20472" w:rsidRPr="00A20472">
        <w:rPr>
          <w:iCs/>
          <w:kern w:val="32"/>
          <w:sz w:val="22"/>
        </w:rPr>
        <w:t>12</w:t>
      </w:r>
      <w:r w:rsidRPr="00A20472">
        <w:rPr>
          <w:iCs/>
          <w:kern w:val="32"/>
          <w:sz w:val="22"/>
        </w:rPr>
        <w:t xml:space="preserve"> </w:t>
      </w:r>
      <w:r w:rsidR="005D5960" w:rsidRPr="00A20472">
        <w:rPr>
          <w:iCs/>
          <w:kern w:val="32"/>
          <w:sz w:val="22"/>
        </w:rPr>
        <w:t xml:space="preserve">- </w:t>
      </w:r>
      <w:r w:rsidRPr="00A20472">
        <w:rPr>
          <w:iCs/>
          <w:kern w:val="32"/>
          <w:sz w:val="22"/>
        </w:rPr>
        <w:t>Revisione della Metodologia</w:t>
      </w:r>
      <w:bookmarkEnd w:id="80"/>
      <w:bookmarkEnd w:id="81"/>
      <w:bookmarkEnd w:id="82"/>
      <w:bookmarkEnd w:id="83"/>
      <w:bookmarkEnd w:id="84"/>
    </w:p>
    <w:p w:rsidR="00F01D8F" w:rsidRPr="008D6493" w:rsidRDefault="006005FD" w:rsidP="00E41805">
      <w:pPr>
        <w:pStyle w:val="Paragrafoelenco"/>
        <w:numPr>
          <w:ilvl w:val="0"/>
          <w:numId w:val="23"/>
        </w:numPr>
        <w:spacing w:line="360" w:lineRule="auto"/>
        <w:ind w:left="0" w:firstLine="0"/>
        <w:jc w:val="both"/>
        <w:rPr>
          <w:rFonts w:ascii="Garamond" w:hAnsi="Garamond"/>
          <w:iCs/>
          <w:kern w:val="32"/>
          <w:sz w:val="22"/>
          <w:szCs w:val="20"/>
        </w:rPr>
      </w:pPr>
      <w:r w:rsidRPr="008D6493">
        <w:rPr>
          <w:rFonts w:ascii="Garamond" w:hAnsi="Garamond"/>
          <w:iCs/>
          <w:kern w:val="32"/>
          <w:sz w:val="22"/>
          <w:szCs w:val="20"/>
        </w:rPr>
        <w:t xml:space="preserve">L’adozione del sistema prevede </w:t>
      </w:r>
      <w:r w:rsidR="008F5079" w:rsidRPr="008D6493">
        <w:rPr>
          <w:rFonts w:ascii="Garamond" w:hAnsi="Garamond"/>
          <w:iCs/>
          <w:kern w:val="32"/>
          <w:sz w:val="22"/>
          <w:szCs w:val="20"/>
        </w:rPr>
        <w:t>che nella fase di avvio lo stesso sia presentato, a c</w:t>
      </w:r>
      <w:r w:rsidRPr="008D6493">
        <w:rPr>
          <w:rFonts w:ascii="Garamond" w:hAnsi="Garamond"/>
          <w:iCs/>
          <w:kern w:val="32"/>
          <w:sz w:val="22"/>
          <w:szCs w:val="20"/>
        </w:rPr>
        <w:t>ura dei  Responsabil</w:t>
      </w:r>
      <w:r w:rsidR="006D1065" w:rsidRPr="008D6493">
        <w:rPr>
          <w:rFonts w:ascii="Garamond" w:hAnsi="Garamond"/>
          <w:iCs/>
          <w:kern w:val="32"/>
          <w:sz w:val="22"/>
          <w:szCs w:val="20"/>
        </w:rPr>
        <w:t>i</w:t>
      </w:r>
      <w:r w:rsidR="008F5079" w:rsidRPr="008D6493">
        <w:rPr>
          <w:rFonts w:ascii="Garamond" w:hAnsi="Garamond"/>
          <w:iCs/>
          <w:kern w:val="32"/>
          <w:sz w:val="22"/>
          <w:szCs w:val="20"/>
        </w:rPr>
        <w:t xml:space="preserve"> </w:t>
      </w:r>
      <w:r w:rsidR="00AC5B6F">
        <w:rPr>
          <w:rFonts w:ascii="Garamond" w:hAnsi="Garamond"/>
          <w:iCs/>
          <w:kern w:val="32"/>
          <w:sz w:val="22"/>
          <w:szCs w:val="20"/>
        </w:rPr>
        <w:t>Titolari di PO</w:t>
      </w:r>
      <w:r w:rsidR="008F5079" w:rsidRPr="008D6493">
        <w:rPr>
          <w:rFonts w:ascii="Garamond" w:hAnsi="Garamond"/>
          <w:iCs/>
          <w:kern w:val="32"/>
          <w:sz w:val="22"/>
          <w:szCs w:val="20"/>
        </w:rPr>
        <w:t xml:space="preserve">, al personale dei livelli. I Responsabili </w:t>
      </w:r>
      <w:r w:rsidR="00AC5B6F">
        <w:rPr>
          <w:rFonts w:ascii="Garamond" w:hAnsi="Garamond"/>
          <w:iCs/>
          <w:kern w:val="32"/>
          <w:sz w:val="22"/>
          <w:szCs w:val="20"/>
        </w:rPr>
        <w:t xml:space="preserve">Titolari di PO </w:t>
      </w:r>
      <w:r w:rsidR="008F5079" w:rsidRPr="008D6493">
        <w:rPr>
          <w:rFonts w:ascii="Garamond" w:hAnsi="Garamond"/>
          <w:iCs/>
          <w:kern w:val="32"/>
          <w:sz w:val="22"/>
          <w:szCs w:val="20"/>
        </w:rPr>
        <w:t>avrann</w:t>
      </w:r>
      <w:r w:rsidR="00F01D8F" w:rsidRPr="008D6493">
        <w:rPr>
          <w:rFonts w:ascii="Garamond" w:hAnsi="Garamond"/>
          <w:iCs/>
          <w:kern w:val="32"/>
          <w:sz w:val="22"/>
          <w:szCs w:val="20"/>
        </w:rPr>
        <w:t xml:space="preserve">o cura di censire </w:t>
      </w:r>
      <w:r w:rsidR="008F5079" w:rsidRPr="008D6493">
        <w:rPr>
          <w:rFonts w:ascii="Garamond" w:hAnsi="Garamond"/>
          <w:iCs/>
          <w:kern w:val="32"/>
          <w:sz w:val="22"/>
          <w:szCs w:val="20"/>
        </w:rPr>
        <w:t xml:space="preserve">le </w:t>
      </w:r>
      <w:r w:rsidR="00F01D8F" w:rsidRPr="008D6493">
        <w:rPr>
          <w:rFonts w:ascii="Garamond" w:hAnsi="Garamond"/>
          <w:iCs/>
          <w:kern w:val="32"/>
          <w:sz w:val="22"/>
          <w:szCs w:val="20"/>
        </w:rPr>
        <w:t xml:space="preserve">eventuali </w:t>
      </w:r>
      <w:r w:rsidR="008F5079" w:rsidRPr="008D6493">
        <w:rPr>
          <w:rFonts w:ascii="Garamond" w:hAnsi="Garamond"/>
          <w:iCs/>
          <w:kern w:val="32"/>
          <w:sz w:val="22"/>
          <w:szCs w:val="20"/>
        </w:rPr>
        <w:t xml:space="preserve">criticità </w:t>
      </w:r>
      <w:r w:rsidR="00F01D8F" w:rsidRPr="008D6493">
        <w:rPr>
          <w:rFonts w:ascii="Garamond" w:hAnsi="Garamond"/>
          <w:iCs/>
          <w:kern w:val="32"/>
          <w:sz w:val="22"/>
          <w:szCs w:val="20"/>
        </w:rPr>
        <w:t>o</w:t>
      </w:r>
      <w:r w:rsidR="008F5079" w:rsidRPr="008D6493">
        <w:rPr>
          <w:rFonts w:ascii="Garamond" w:hAnsi="Garamond"/>
          <w:iCs/>
          <w:kern w:val="32"/>
          <w:sz w:val="22"/>
          <w:szCs w:val="20"/>
        </w:rPr>
        <w:t xml:space="preserve"> carenze riscontrate nel </w:t>
      </w:r>
      <w:r w:rsidR="00AC5B6F">
        <w:rPr>
          <w:rFonts w:ascii="Garamond" w:hAnsi="Garamond"/>
          <w:iCs/>
          <w:kern w:val="32"/>
          <w:sz w:val="22"/>
          <w:szCs w:val="20"/>
        </w:rPr>
        <w:t xml:space="preserve">sistema </w:t>
      </w:r>
      <w:r w:rsidR="008F5079" w:rsidRPr="008D6493">
        <w:rPr>
          <w:rFonts w:ascii="Garamond" w:hAnsi="Garamond"/>
          <w:iCs/>
          <w:kern w:val="32"/>
          <w:sz w:val="22"/>
          <w:szCs w:val="20"/>
        </w:rPr>
        <w:t>di valutazione</w:t>
      </w:r>
      <w:r w:rsidR="00AC5B6F">
        <w:rPr>
          <w:rFonts w:ascii="Garamond" w:hAnsi="Garamond"/>
          <w:iCs/>
          <w:kern w:val="32"/>
          <w:sz w:val="22"/>
          <w:szCs w:val="20"/>
        </w:rPr>
        <w:t>, con conseguente eventuale adeguamento.</w:t>
      </w:r>
      <w:r w:rsidR="00011BEE">
        <w:rPr>
          <w:rFonts w:ascii="Garamond" w:hAnsi="Garamond"/>
          <w:iCs/>
          <w:kern w:val="32"/>
          <w:sz w:val="22"/>
          <w:szCs w:val="20"/>
        </w:rPr>
        <w:t xml:space="preserve"> </w:t>
      </w:r>
    </w:p>
    <w:p w:rsidR="008F5079" w:rsidRPr="00F01D8F" w:rsidRDefault="008F5079" w:rsidP="00F01D8F">
      <w:pPr>
        <w:pStyle w:val="Titolo2"/>
        <w:rPr>
          <w:iCs/>
          <w:kern w:val="32"/>
          <w:sz w:val="22"/>
        </w:rPr>
      </w:pPr>
      <w:r w:rsidRPr="00F01D8F">
        <w:rPr>
          <w:iCs/>
          <w:kern w:val="32"/>
          <w:sz w:val="22"/>
        </w:rPr>
        <w:lastRenderedPageBreak/>
        <w:t xml:space="preserve"> </w:t>
      </w:r>
      <w:bookmarkStart w:id="85" w:name="_Toc292272501"/>
      <w:bookmarkStart w:id="86" w:name="_Toc292272681"/>
      <w:bookmarkStart w:id="87" w:name="_Toc297650168"/>
      <w:bookmarkStart w:id="88" w:name="_Toc508345303"/>
      <w:bookmarkStart w:id="89" w:name="_Toc528060838"/>
      <w:r w:rsidRPr="00F01D8F">
        <w:rPr>
          <w:iCs/>
          <w:kern w:val="32"/>
          <w:sz w:val="22"/>
        </w:rPr>
        <w:t xml:space="preserve">Art. </w:t>
      </w:r>
      <w:r w:rsidR="00947C52" w:rsidRPr="00F01D8F">
        <w:rPr>
          <w:iCs/>
          <w:kern w:val="32"/>
          <w:sz w:val="22"/>
        </w:rPr>
        <w:t>–</w:t>
      </w:r>
      <w:r w:rsidR="005D5960" w:rsidRPr="00F01D8F">
        <w:rPr>
          <w:iCs/>
          <w:kern w:val="32"/>
          <w:sz w:val="22"/>
        </w:rPr>
        <w:t xml:space="preserve"> </w:t>
      </w:r>
      <w:r w:rsidR="00A20472" w:rsidRPr="00F01D8F">
        <w:rPr>
          <w:iCs/>
          <w:kern w:val="32"/>
          <w:sz w:val="22"/>
        </w:rPr>
        <w:t>13</w:t>
      </w:r>
      <w:r w:rsidR="00947C52" w:rsidRPr="00F01D8F">
        <w:rPr>
          <w:iCs/>
          <w:kern w:val="32"/>
          <w:sz w:val="22"/>
        </w:rPr>
        <w:t xml:space="preserve"> </w:t>
      </w:r>
      <w:r w:rsidR="005D5960" w:rsidRPr="00F01D8F">
        <w:rPr>
          <w:iCs/>
          <w:kern w:val="32"/>
          <w:sz w:val="22"/>
        </w:rPr>
        <w:t xml:space="preserve">- </w:t>
      </w:r>
      <w:r w:rsidRPr="00F01D8F">
        <w:rPr>
          <w:iCs/>
          <w:kern w:val="32"/>
          <w:sz w:val="22"/>
        </w:rPr>
        <w:t>Collegamento con gli altri processi di gestione delle risorse umane</w:t>
      </w:r>
      <w:bookmarkEnd w:id="85"/>
      <w:bookmarkEnd w:id="86"/>
      <w:bookmarkEnd w:id="87"/>
      <w:bookmarkEnd w:id="88"/>
      <w:bookmarkEnd w:id="89"/>
    </w:p>
    <w:p w:rsidR="001E6A10" w:rsidRPr="00B2400E" w:rsidRDefault="001A6DDC" w:rsidP="00B2400E">
      <w:pPr>
        <w:spacing w:line="360" w:lineRule="auto"/>
        <w:ind w:firstLine="708"/>
        <w:jc w:val="both"/>
        <w:rPr>
          <w:rFonts w:ascii="Garamond" w:hAnsi="Garamond"/>
          <w:iCs/>
          <w:kern w:val="32"/>
          <w:sz w:val="22"/>
          <w:szCs w:val="20"/>
        </w:rPr>
      </w:pPr>
      <w:r w:rsidRPr="00B2400E">
        <w:rPr>
          <w:rFonts w:ascii="Garamond" w:hAnsi="Garamond"/>
          <w:iCs/>
          <w:kern w:val="32"/>
          <w:sz w:val="22"/>
          <w:szCs w:val="20"/>
        </w:rPr>
        <w:t>I risultati di cui al presente Sistema di Misurazione e V</w:t>
      </w:r>
      <w:r w:rsidR="008F5079" w:rsidRPr="00B2400E">
        <w:rPr>
          <w:rFonts w:ascii="Garamond" w:hAnsi="Garamond"/>
          <w:iCs/>
          <w:kern w:val="32"/>
          <w:sz w:val="22"/>
          <w:szCs w:val="20"/>
        </w:rPr>
        <w:t xml:space="preserve">alutazione </w:t>
      </w:r>
      <w:r w:rsidR="001E6A10" w:rsidRPr="00B2400E">
        <w:rPr>
          <w:rFonts w:ascii="Garamond" w:hAnsi="Garamond"/>
          <w:kern w:val="32"/>
          <w:sz w:val="22"/>
          <w:szCs w:val="22"/>
        </w:rPr>
        <w:t xml:space="preserve">verranno utilizzati per diverse finalità: </w:t>
      </w:r>
      <w:r w:rsidR="001E6A10" w:rsidRPr="00B2400E">
        <w:rPr>
          <w:rFonts w:ascii="Garamond" w:hAnsi="Garamond"/>
          <w:i/>
          <w:kern w:val="32"/>
          <w:sz w:val="22"/>
          <w:szCs w:val="22"/>
        </w:rPr>
        <w:t>a)</w:t>
      </w:r>
      <w:r w:rsidR="001E6A10" w:rsidRPr="00B2400E">
        <w:rPr>
          <w:rFonts w:ascii="Garamond" w:hAnsi="Garamond"/>
          <w:kern w:val="32"/>
          <w:sz w:val="22"/>
          <w:szCs w:val="22"/>
        </w:rPr>
        <w:t xml:space="preserve"> la valorizzazione delle risorse umane attraverso gli strumenti di riconoscimento del merito e i metodi di incentivazione della produttività sulla base dei sistemi premianti vigenti presso l’ente; </w:t>
      </w:r>
      <w:r w:rsidR="001E6A10" w:rsidRPr="00B2400E">
        <w:rPr>
          <w:rFonts w:ascii="Garamond" w:hAnsi="Garamond"/>
          <w:i/>
          <w:kern w:val="32"/>
          <w:sz w:val="22"/>
          <w:szCs w:val="22"/>
        </w:rPr>
        <w:t>b)</w:t>
      </w:r>
      <w:r w:rsidR="001E6A10" w:rsidRPr="00B2400E">
        <w:rPr>
          <w:rFonts w:ascii="Garamond" w:hAnsi="Garamond"/>
          <w:kern w:val="32"/>
          <w:sz w:val="22"/>
          <w:szCs w:val="22"/>
        </w:rPr>
        <w:t xml:space="preserve"> il miglioramento organizzativo; </w:t>
      </w:r>
      <w:r w:rsidR="001E6A10" w:rsidRPr="00B2400E">
        <w:rPr>
          <w:rFonts w:ascii="Garamond" w:hAnsi="Garamond"/>
          <w:i/>
          <w:kern w:val="32"/>
          <w:sz w:val="22"/>
          <w:szCs w:val="22"/>
        </w:rPr>
        <w:t>c)</w:t>
      </w:r>
      <w:r w:rsidR="001E6A10" w:rsidRPr="00B2400E">
        <w:rPr>
          <w:rFonts w:ascii="Garamond" w:hAnsi="Garamond"/>
          <w:kern w:val="32"/>
          <w:sz w:val="22"/>
          <w:szCs w:val="22"/>
        </w:rPr>
        <w:t xml:space="preserve"> la ridefinizione delle strategie dell’amministrazione, </w:t>
      </w:r>
      <w:r w:rsidR="001E6A10" w:rsidRPr="00B2400E">
        <w:rPr>
          <w:rFonts w:ascii="Garamond" w:hAnsi="Garamond"/>
          <w:i/>
          <w:kern w:val="32"/>
          <w:sz w:val="22"/>
          <w:szCs w:val="22"/>
        </w:rPr>
        <w:t>d)</w:t>
      </w:r>
      <w:r w:rsidR="001E6A10" w:rsidRPr="00B2400E">
        <w:rPr>
          <w:rFonts w:ascii="Garamond" w:hAnsi="Garamond"/>
          <w:kern w:val="32"/>
          <w:sz w:val="22"/>
          <w:szCs w:val="22"/>
        </w:rPr>
        <w:t xml:space="preserve"> la </w:t>
      </w:r>
      <w:r w:rsidR="001E6A10" w:rsidRPr="00B2400E">
        <w:rPr>
          <w:rFonts w:ascii="Garamond" w:hAnsi="Garamond"/>
          <w:iCs/>
          <w:kern w:val="32"/>
          <w:sz w:val="22"/>
          <w:szCs w:val="20"/>
        </w:rPr>
        <w:t xml:space="preserve">possibilità di attivare piani di miglioramento individuali (sotto il profilo della formazione/aggiornamento </w:t>
      </w:r>
      <w:r w:rsidR="001D53A4">
        <w:rPr>
          <w:rFonts w:ascii="Garamond" w:hAnsi="Garamond"/>
          <w:iCs/>
          <w:kern w:val="32"/>
          <w:sz w:val="22"/>
          <w:szCs w:val="20"/>
        </w:rPr>
        <w:t>professionale, degli avanzamenti</w:t>
      </w:r>
      <w:r w:rsidR="001E6A10" w:rsidRPr="00B2400E">
        <w:rPr>
          <w:rFonts w:ascii="Garamond" w:hAnsi="Garamond"/>
          <w:iCs/>
          <w:kern w:val="32"/>
          <w:sz w:val="22"/>
          <w:szCs w:val="20"/>
        </w:rPr>
        <w:t xml:space="preserve"> di carriera).</w:t>
      </w:r>
    </w:p>
    <w:p w:rsidR="001A6DDC" w:rsidRPr="00A20472" w:rsidRDefault="001A6DDC" w:rsidP="001A6DDC">
      <w:pPr>
        <w:pStyle w:val="Titolo1"/>
      </w:pPr>
      <w:bookmarkStart w:id="90" w:name="_Toc505348938"/>
      <w:bookmarkStart w:id="91" w:name="_Toc505348995"/>
      <w:bookmarkStart w:id="92" w:name="_Toc505349109"/>
      <w:bookmarkStart w:id="93" w:name="_Toc507603011"/>
      <w:bookmarkStart w:id="94" w:name="_Toc508345305"/>
      <w:bookmarkStart w:id="95" w:name="_Toc528060839"/>
      <w:r w:rsidRPr="00A20472">
        <w:t xml:space="preserve">Capo V </w:t>
      </w:r>
      <w:bookmarkEnd w:id="90"/>
      <w:bookmarkEnd w:id="91"/>
      <w:bookmarkEnd w:id="92"/>
      <w:r w:rsidRPr="00A20472">
        <w:t>Norme finali</w:t>
      </w:r>
      <w:bookmarkEnd w:id="93"/>
      <w:bookmarkEnd w:id="94"/>
      <w:bookmarkEnd w:id="95"/>
    </w:p>
    <w:p w:rsidR="001A6DDC" w:rsidRPr="00A20472" w:rsidRDefault="00575FE8" w:rsidP="001A6DDC">
      <w:pPr>
        <w:pStyle w:val="Titolo2"/>
      </w:pPr>
      <w:bookmarkStart w:id="96" w:name="_Toc505348939"/>
      <w:bookmarkStart w:id="97" w:name="_Toc505348996"/>
      <w:bookmarkStart w:id="98" w:name="_Toc505349110"/>
      <w:bookmarkStart w:id="99" w:name="_Toc507603012"/>
      <w:bookmarkStart w:id="100" w:name="_Toc508345306"/>
      <w:bookmarkStart w:id="101" w:name="_Toc528060840"/>
      <w:r>
        <w:t>Art. - 14</w:t>
      </w:r>
      <w:r w:rsidR="001A6DDC" w:rsidRPr="00A20472">
        <w:t xml:space="preserve"> – </w:t>
      </w:r>
      <w:bookmarkEnd w:id="96"/>
      <w:bookmarkEnd w:id="97"/>
      <w:bookmarkEnd w:id="98"/>
      <w:r w:rsidR="001A6DDC" w:rsidRPr="00A20472">
        <w:t>Criteri di accesso al premio</w:t>
      </w:r>
      <w:bookmarkEnd w:id="99"/>
      <w:bookmarkEnd w:id="100"/>
      <w:bookmarkEnd w:id="101"/>
    </w:p>
    <w:p w:rsidR="001A6DDC" w:rsidRPr="00A20472" w:rsidRDefault="001A6DDC" w:rsidP="00E41805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Garamond" w:hAnsi="Garamond"/>
          <w:kern w:val="32"/>
          <w:sz w:val="22"/>
          <w:szCs w:val="22"/>
        </w:rPr>
      </w:pPr>
      <w:r w:rsidRPr="00A20472">
        <w:rPr>
          <w:rFonts w:ascii="Garamond" w:hAnsi="Garamond"/>
          <w:kern w:val="32"/>
          <w:sz w:val="22"/>
          <w:szCs w:val="22"/>
        </w:rPr>
        <w:t>Per la determinazione del premio di produttività del personale dipendente si rinvia a quanto previsto nel Contratto Decentrato Integrativo Aziendale.</w:t>
      </w:r>
    </w:p>
    <w:p w:rsidR="001A6DDC" w:rsidRPr="00A20472" w:rsidRDefault="001A6DDC" w:rsidP="001A6DDC">
      <w:pPr>
        <w:pStyle w:val="Paragrafoelenco"/>
        <w:spacing w:line="360" w:lineRule="auto"/>
        <w:ind w:left="0"/>
        <w:jc w:val="both"/>
        <w:rPr>
          <w:rFonts w:ascii="Garamond" w:hAnsi="Garamond"/>
          <w:kern w:val="32"/>
          <w:sz w:val="22"/>
          <w:szCs w:val="22"/>
        </w:rPr>
      </w:pPr>
    </w:p>
    <w:p w:rsidR="001A6DDC" w:rsidRPr="00A20472" w:rsidRDefault="00575FE8" w:rsidP="001A6DDC">
      <w:pPr>
        <w:pStyle w:val="Titolo2"/>
      </w:pPr>
      <w:bookmarkStart w:id="102" w:name="_Toc293858005"/>
      <w:bookmarkStart w:id="103" w:name="_Toc293896051"/>
      <w:bookmarkStart w:id="104" w:name="_Toc293896091"/>
      <w:bookmarkStart w:id="105" w:name="_Toc507603013"/>
      <w:bookmarkStart w:id="106" w:name="_Toc508345307"/>
      <w:bookmarkStart w:id="107" w:name="_Toc528060841"/>
      <w:bookmarkStart w:id="108" w:name="_Toc505348940"/>
      <w:bookmarkStart w:id="109" w:name="_Toc505348997"/>
      <w:bookmarkStart w:id="110" w:name="_Toc505349111"/>
      <w:r>
        <w:t>Art.  - 15</w:t>
      </w:r>
      <w:r w:rsidR="001A6DDC" w:rsidRPr="00A20472">
        <w:t xml:space="preserve"> - Entrata in vigore</w:t>
      </w:r>
      <w:bookmarkEnd w:id="102"/>
      <w:bookmarkEnd w:id="103"/>
      <w:bookmarkEnd w:id="104"/>
      <w:bookmarkEnd w:id="105"/>
      <w:bookmarkEnd w:id="106"/>
      <w:bookmarkEnd w:id="107"/>
      <w:r w:rsidR="001A6DDC" w:rsidRPr="00A20472">
        <w:t xml:space="preserve"> </w:t>
      </w:r>
      <w:bookmarkEnd w:id="108"/>
      <w:bookmarkEnd w:id="109"/>
      <w:bookmarkEnd w:id="110"/>
    </w:p>
    <w:p w:rsidR="00575FE8" w:rsidRDefault="00575FE8" w:rsidP="00575FE8">
      <w:pPr>
        <w:pStyle w:val="Paragrafoelenco"/>
        <w:numPr>
          <w:ilvl w:val="0"/>
          <w:numId w:val="13"/>
        </w:numPr>
        <w:spacing w:line="360" w:lineRule="auto"/>
        <w:ind w:left="0" w:hanging="11"/>
        <w:jc w:val="both"/>
        <w:rPr>
          <w:rFonts w:ascii="Garamond" w:hAnsi="Garamond"/>
          <w:kern w:val="32"/>
          <w:sz w:val="22"/>
          <w:szCs w:val="22"/>
        </w:rPr>
      </w:pPr>
      <w:r w:rsidRPr="00A12F26">
        <w:rPr>
          <w:rFonts w:ascii="Garamond" w:hAnsi="Garamond"/>
          <w:kern w:val="32"/>
          <w:sz w:val="22"/>
          <w:szCs w:val="22"/>
        </w:rPr>
        <w:t>Il SMVP di cui al presente documento troverà applicazione a decorrere dal 2019</w:t>
      </w:r>
      <w:r>
        <w:rPr>
          <w:rFonts w:ascii="Garamond" w:hAnsi="Garamond"/>
          <w:kern w:val="32"/>
          <w:sz w:val="22"/>
          <w:szCs w:val="22"/>
        </w:rPr>
        <w:t>.</w:t>
      </w:r>
    </w:p>
    <w:p w:rsidR="00575FE8" w:rsidRPr="00A12F26" w:rsidRDefault="00575FE8" w:rsidP="00575FE8">
      <w:pPr>
        <w:pStyle w:val="Paragrafoelenco"/>
        <w:numPr>
          <w:ilvl w:val="0"/>
          <w:numId w:val="13"/>
        </w:numPr>
        <w:spacing w:line="360" w:lineRule="auto"/>
        <w:ind w:left="0" w:hanging="11"/>
        <w:jc w:val="both"/>
        <w:rPr>
          <w:rFonts w:ascii="Garamond" w:hAnsi="Garamond"/>
          <w:kern w:val="32"/>
          <w:sz w:val="22"/>
          <w:szCs w:val="22"/>
        </w:rPr>
      </w:pPr>
      <w:r w:rsidRPr="00A12F26">
        <w:rPr>
          <w:rFonts w:ascii="Garamond" w:hAnsi="Garamond"/>
          <w:kern w:val="32"/>
          <w:sz w:val="22"/>
          <w:szCs w:val="22"/>
        </w:rPr>
        <w:t>Il presente Sistema sostituisce integralmente quelli precedentemente in vigore.</w:t>
      </w:r>
    </w:p>
    <w:p w:rsidR="00575FE8" w:rsidRDefault="00575FE8" w:rsidP="00575FE8">
      <w:pPr>
        <w:pStyle w:val="Paragrafoelenco"/>
        <w:numPr>
          <w:ilvl w:val="0"/>
          <w:numId w:val="13"/>
        </w:numPr>
        <w:spacing w:line="360" w:lineRule="auto"/>
        <w:ind w:left="0" w:hanging="11"/>
        <w:jc w:val="both"/>
        <w:rPr>
          <w:rFonts w:ascii="Garamond" w:hAnsi="Garamond"/>
          <w:kern w:val="32"/>
          <w:sz w:val="22"/>
          <w:szCs w:val="22"/>
        </w:rPr>
      </w:pPr>
      <w:r w:rsidRPr="00D928F3">
        <w:rPr>
          <w:rFonts w:ascii="Garamond" w:hAnsi="Garamond"/>
          <w:kern w:val="32"/>
          <w:sz w:val="22"/>
          <w:szCs w:val="22"/>
        </w:rPr>
        <w:t xml:space="preserve">A seguito della adozione di apposite Linee Guida per gli Enti Locali di cui al </w:t>
      </w:r>
      <w:proofErr w:type="spellStart"/>
      <w:r w:rsidRPr="00D928F3">
        <w:rPr>
          <w:rFonts w:ascii="Garamond" w:hAnsi="Garamond"/>
          <w:kern w:val="32"/>
          <w:sz w:val="22"/>
          <w:szCs w:val="22"/>
        </w:rPr>
        <w:t>D.Lgs.</w:t>
      </w:r>
      <w:proofErr w:type="spellEnd"/>
      <w:r w:rsidRPr="00D928F3">
        <w:rPr>
          <w:rFonts w:ascii="Garamond" w:hAnsi="Garamond"/>
          <w:kern w:val="32"/>
          <w:sz w:val="22"/>
          <w:szCs w:val="22"/>
        </w:rPr>
        <w:t xml:space="preserve"> n. 74/2017 la metodologia potrà, ricorrendone i presupposti,  </w:t>
      </w:r>
      <w:r>
        <w:rPr>
          <w:rFonts w:ascii="Garamond" w:hAnsi="Garamond"/>
          <w:kern w:val="32"/>
          <w:sz w:val="22"/>
          <w:szCs w:val="22"/>
        </w:rPr>
        <w:t>e</w:t>
      </w:r>
      <w:r w:rsidRPr="00D928F3">
        <w:rPr>
          <w:rFonts w:ascii="Garamond" w:hAnsi="Garamond"/>
          <w:kern w:val="32"/>
          <w:sz w:val="22"/>
          <w:szCs w:val="22"/>
        </w:rPr>
        <w:t>ssere adeguata/aggiornata.</w:t>
      </w:r>
    </w:p>
    <w:p w:rsidR="001A6DDC" w:rsidRPr="00A20472" w:rsidRDefault="001A6DDC" w:rsidP="001A6DDC">
      <w:pPr>
        <w:pStyle w:val="Paragrafoelenco"/>
        <w:spacing w:line="360" w:lineRule="auto"/>
        <w:ind w:left="0"/>
        <w:jc w:val="both"/>
        <w:rPr>
          <w:rFonts w:ascii="Garamond" w:hAnsi="Garamond"/>
          <w:kern w:val="32"/>
          <w:sz w:val="22"/>
          <w:szCs w:val="22"/>
        </w:rPr>
      </w:pPr>
    </w:p>
    <w:p w:rsidR="001A6DDC" w:rsidRPr="00A20472" w:rsidRDefault="001A6DDC" w:rsidP="001A6DDC">
      <w:pPr>
        <w:pStyle w:val="Titolo2"/>
      </w:pPr>
      <w:bookmarkStart w:id="111" w:name="_Toc507603014"/>
      <w:bookmarkStart w:id="112" w:name="_Toc508345308"/>
      <w:bookmarkStart w:id="113" w:name="_Toc528060842"/>
      <w:r w:rsidRPr="00A20472">
        <w:t>Art. – 17 - Norma Transitoria</w:t>
      </w:r>
      <w:bookmarkEnd w:id="111"/>
      <w:bookmarkEnd w:id="112"/>
      <w:bookmarkEnd w:id="113"/>
    </w:p>
    <w:p w:rsidR="00575FE8" w:rsidRPr="00570694" w:rsidRDefault="00575FE8" w:rsidP="00575FE8">
      <w:pPr>
        <w:pStyle w:val="Paragrafoelenco"/>
        <w:numPr>
          <w:ilvl w:val="0"/>
          <w:numId w:val="15"/>
        </w:numPr>
        <w:spacing w:line="360" w:lineRule="auto"/>
        <w:ind w:left="0" w:hanging="11"/>
        <w:jc w:val="both"/>
        <w:rPr>
          <w:rFonts w:ascii="Garamond" w:hAnsi="Garamond"/>
          <w:kern w:val="32"/>
          <w:sz w:val="22"/>
          <w:szCs w:val="22"/>
        </w:rPr>
      </w:pPr>
      <w:r w:rsidRPr="00570694">
        <w:rPr>
          <w:rFonts w:ascii="Garamond" w:hAnsi="Garamond"/>
          <w:kern w:val="32"/>
          <w:sz w:val="22"/>
          <w:szCs w:val="22"/>
        </w:rPr>
        <w:t>Nell’anno di prima applicazione, in caso di impossibilità di piena operatività del SMVP, gli strumenti potranno essere adeguati in corso d’anno.</w:t>
      </w:r>
    </w:p>
    <w:p w:rsidR="001A6DDC" w:rsidRPr="00A20472" w:rsidRDefault="001A6DDC" w:rsidP="00575FE8">
      <w:pPr>
        <w:pStyle w:val="Paragrafoelenco"/>
        <w:spacing w:line="360" w:lineRule="auto"/>
        <w:ind w:left="0"/>
        <w:jc w:val="both"/>
        <w:rPr>
          <w:rFonts w:ascii="Garamond" w:hAnsi="Garamond"/>
          <w:kern w:val="32"/>
          <w:sz w:val="22"/>
          <w:szCs w:val="22"/>
        </w:rPr>
      </w:pPr>
    </w:p>
    <w:p w:rsidR="001A6DDC" w:rsidRPr="00A20472" w:rsidRDefault="001A6DDC" w:rsidP="008F507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  <w:sectPr w:rsidR="001A6DDC" w:rsidRPr="00A20472" w:rsidSect="009A4906">
          <w:footerReference w:type="first" r:id="rId10"/>
          <w:pgSz w:w="11906" w:h="16838"/>
          <w:pgMar w:top="1418" w:right="1134" w:bottom="1134" w:left="1134" w:header="709" w:footer="322" w:gutter="0"/>
          <w:pgBorders w:offsetFrom="page">
            <w:top w:val="single" w:sz="4" w:space="24" w:color="538135" w:themeColor="accent6" w:themeShade="BF"/>
            <w:left w:val="single" w:sz="4" w:space="24" w:color="538135" w:themeColor="accent6" w:themeShade="BF"/>
            <w:bottom w:val="single" w:sz="4" w:space="24" w:color="538135" w:themeColor="accent6" w:themeShade="BF"/>
            <w:right w:val="single" w:sz="4" w:space="24" w:color="538135" w:themeColor="accent6" w:themeShade="BF"/>
          </w:pgBorders>
          <w:pgNumType w:start="1"/>
          <w:cols w:space="708"/>
          <w:titlePg/>
          <w:docGrid w:linePitch="360"/>
        </w:sectPr>
      </w:pPr>
    </w:p>
    <w:p w:rsidR="00947C52" w:rsidRPr="00A20472" w:rsidRDefault="00947C52" w:rsidP="00947C52">
      <w:pPr>
        <w:rPr>
          <w:rFonts w:ascii="Garamond" w:hAnsi="Garamond"/>
        </w:rPr>
      </w:pPr>
    </w:p>
    <w:p w:rsidR="00381650" w:rsidRDefault="00FC5163" w:rsidP="00972845">
      <w:pPr>
        <w:pStyle w:val="Default"/>
        <w:spacing w:line="360" w:lineRule="auto"/>
        <w:jc w:val="both"/>
        <w:rPr>
          <w:rFonts w:ascii="Garamond" w:hAnsi="Garamond"/>
          <w:color w:val="auto"/>
          <w:kern w:val="32"/>
          <w:sz w:val="22"/>
          <w:szCs w:val="22"/>
        </w:rPr>
      </w:pPr>
      <w:r>
        <w:rPr>
          <w:rFonts w:ascii="Garamond" w:hAnsi="Garamond"/>
          <w:color w:val="auto"/>
          <w:kern w:val="32"/>
          <w:sz w:val="22"/>
          <w:szCs w:val="22"/>
        </w:rPr>
        <w:t>Allegato</w:t>
      </w:r>
      <w:r w:rsidR="00B314D1">
        <w:rPr>
          <w:rFonts w:ascii="Garamond" w:hAnsi="Garamond"/>
          <w:color w:val="auto"/>
          <w:kern w:val="32"/>
          <w:sz w:val="22"/>
          <w:szCs w:val="22"/>
        </w:rPr>
        <w:t xml:space="preserve"> 1 </w:t>
      </w:r>
      <w:r w:rsidR="00A67A84">
        <w:rPr>
          <w:rFonts w:ascii="Garamond" w:hAnsi="Garamond"/>
          <w:color w:val="auto"/>
          <w:kern w:val="32"/>
          <w:sz w:val="22"/>
          <w:szCs w:val="22"/>
        </w:rPr>
        <w:t xml:space="preserve">- </w:t>
      </w:r>
      <w:r w:rsidR="00972845" w:rsidRPr="00A20472">
        <w:rPr>
          <w:rFonts w:ascii="Garamond" w:hAnsi="Garamond"/>
          <w:color w:val="auto"/>
          <w:kern w:val="32"/>
          <w:sz w:val="22"/>
          <w:szCs w:val="22"/>
        </w:rPr>
        <w:t>Catalogo comportamenti professionali o organizzativi per categoria di appartenenza</w:t>
      </w:r>
    </w:p>
    <w:tbl>
      <w:tblPr>
        <w:tblStyle w:val="Sfondomedio1-Colore6"/>
        <w:tblW w:w="14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72"/>
        <w:gridCol w:w="3827"/>
        <w:gridCol w:w="1937"/>
        <w:gridCol w:w="6229"/>
      </w:tblGrid>
      <w:tr w:rsidR="00DC6FC0" w:rsidRPr="00A20472" w:rsidTr="004A09E8">
        <w:trPr>
          <w:cnfStyle w:val="100000000000"/>
          <w:trHeight w:val="318"/>
        </w:trPr>
        <w:tc>
          <w:tcPr>
            <w:cnfStyle w:val="001000000000"/>
            <w:tcW w:w="14465" w:type="dxa"/>
            <w:gridSpan w:val="4"/>
            <w:vAlign w:val="center"/>
          </w:tcPr>
          <w:p w:rsidR="00DC6FC0" w:rsidRPr="00A20472" w:rsidRDefault="00DC6FC0" w:rsidP="004B3A73">
            <w:pPr>
              <w:jc w:val="center"/>
              <w:rPr>
                <w:rFonts w:ascii="Garamond" w:hAnsi="Garamond"/>
                <w:i/>
                <w:iCs/>
                <w:kern w:val="32"/>
              </w:rPr>
            </w:pPr>
            <w:r w:rsidRPr="00A20472">
              <w:rPr>
                <w:rFonts w:ascii="Garamond" w:hAnsi="Garamond"/>
                <w:i/>
                <w:iCs/>
                <w:kern w:val="32"/>
              </w:rPr>
              <w:br w:type="page"/>
            </w:r>
            <w:r w:rsidRPr="00A20472">
              <w:rPr>
                <w:rFonts w:ascii="Garamond" w:hAnsi="Garamond"/>
                <w:i/>
                <w:iCs/>
                <w:kern w:val="32"/>
              </w:rPr>
              <w:br w:type="page"/>
            </w:r>
            <w:r w:rsidRPr="00A20472">
              <w:rPr>
                <w:rFonts w:ascii="Garamond" w:hAnsi="Garamond"/>
                <w:i/>
                <w:iCs/>
                <w:kern w:val="32"/>
              </w:rPr>
              <w:br w:type="page"/>
            </w:r>
            <w:r w:rsidRPr="00A20472">
              <w:rPr>
                <w:rFonts w:ascii="Garamond" w:hAnsi="Garamond"/>
                <w:color w:val="auto"/>
                <w:sz w:val="20"/>
                <w:szCs w:val="20"/>
              </w:rPr>
              <w:t xml:space="preserve">Catalogo dei Comportamenti – </w:t>
            </w:r>
            <w:r>
              <w:rPr>
                <w:rFonts w:ascii="Garamond" w:hAnsi="Garamond"/>
                <w:color w:val="auto"/>
                <w:sz w:val="20"/>
                <w:szCs w:val="20"/>
              </w:rPr>
              <w:t xml:space="preserve">categorie: </w:t>
            </w:r>
            <w:r w:rsidRPr="00381650">
              <w:rPr>
                <w:rFonts w:ascii="Garamond" w:hAnsi="Garamond"/>
                <w:color w:val="auto"/>
                <w:sz w:val="20"/>
                <w:szCs w:val="20"/>
              </w:rPr>
              <w:t>D –</w:t>
            </w:r>
            <w:r>
              <w:rPr>
                <w:rFonts w:ascii="Garamond" w:hAnsi="Garamond"/>
                <w:color w:val="auto"/>
                <w:sz w:val="20"/>
                <w:szCs w:val="20"/>
              </w:rPr>
              <w:t xml:space="preserve"> </w:t>
            </w:r>
            <w:r w:rsidRPr="00A20472">
              <w:rPr>
                <w:rFonts w:ascii="Garamond" w:hAnsi="Garamond"/>
                <w:color w:val="auto"/>
                <w:sz w:val="20"/>
                <w:szCs w:val="20"/>
              </w:rPr>
              <w:t>C</w:t>
            </w:r>
            <w:r>
              <w:rPr>
                <w:rFonts w:ascii="Garamond" w:hAnsi="Garamond"/>
                <w:color w:val="auto"/>
                <w:sz w:val="20"/>
                <w:szCs w:val="20"/>
              </w:rPr>
              <w:t xml:space="preserve"> –</w:t>
            </w:r>
            <w:r w:rsidRPr="00A20472">
              <w:rPr>
                <w:rFonts w:ascii="Garamond" w:hAnsi="Garamond"/>
                <w:color w:val="auto"/>
                <w:sz w:val="20"/>
                <w:szCs w:val="20"/>
              </w:rPr>
              <w:t xml:space="preserve"> B</w:t>
            </w:r>
            <w:r>
              <w:rPr>
                <w:rFonts w:ascii="Garamond" w:hAnsi="Garamond"/>
                <w:color w:val="auto"/>
                <w:sz w:val="20"/>
                <w:szCs w:val="20"/>
              </w:rPr>
              <w:t xml:space="preserve"> </w:t>
            </w:r>
            <w:r w:rsidRPr="00A20472">
              <w:rPr>
                <w:rFonts w:ascii="Garamond" w:hAnsi="Garamond"/>
                <w:color w:val="auto"/>
                <w:sz w:val="20"/>
                <w:szCs w:val="20"/>
              </w:rPr>
              <w:t>- A</w:t>
            </w:r>
          </w:p>
        </w:tc>
      </w:tr>
      <w:tr w:rsidR="00381650" w:rsidRPr="00A20472" w:rsidTr="00FC5163">
        <w:trPr>
          <w:cnfStyle w:val="000000100000"/>
          <w:trHeight w:val="432"/>
        </w:trPr>
        <w:tc>
          <w:tcPr>
            <w:cnfStyle w:val="001000000000"/>
            <w:tcW w:w="2472" w:type="dxa"/>
            <w:tcBorders>
              <w:bottom w:val="double" w:sz="4" w:space="0" w:color="auto"/>
            </w:tcBorders>
            <w:vAlign w:val="center"/>
          </w:tcPr>
          <w:p w:rsidR="00381650" w:rsidRPr="00A20472" w:rsidRDefault="00381650" w:rsidP="003816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20472">
              <w:rPr>
                <w:rFonts w:ascii="Garamond" w:hAnsi="Garamond"/>
                <w:sz w:val="20"/>
                <w:szCs w:val="20"/>
              </w:rPr>
              <w:t>Comportamento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381650" w:rsidRPr="00A20472" w:rsidRDefault="00381650" w:rsidP="00381650">
            <w:pPr>
              <w:jc w:val="center"/>
              <w:cnfStyle w:val="000000100000"/>
              <w:rPr>
                <w:rFonts w:ascii="Garamond" w:hAnsi="Garamond"/>
                <w:b/>
                <w:sz w:val="20"/>
                <w:szCs w:val="20"/>
              </w:rPr>
            </w:pPr>
            <w:r w:rsidRPr="00A20472">
              <w:rPr>
                <w:rFonts w:ascii="Garamond" w:hAnsi="Garamond"/>
                <w:b/>
                <w:sz w:val="20"/>
                <w:szCs w:val="20"/>
              </w:rPr>
              <w:t>Descrittore</w:t>
            </w:r>
          </w:p>
        </w:tc>
        <w:tc>
          <w:tcPr>
            <w:tcW w:w="1937" w:type="dxa"/>
            <w:tcBorders>
              <w:bottom w:val="double" w:sz="4" w:space="0" w:color="auto"/>
            </w:tcBorders>
            <w:vAlign w:val="center"/>
          </w:tcPr>
          <w:p w:rsidR="00381650" w:rsidRPr="00A20472" w:rsidRDefault="00E912D9" w:rsidP="00381650">
            <w:pPr>
              <w:jc w:val="center"/>
              <w:cnfStyle w:val="00000010000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Scala di giudizio</w:t>
            </w:r>
          </w:p>
        </w:tc>
        <w:tc>
          <w:tcPr>
            <w:tcW w:w="6229" w:type="dxa"/>
            <w:tcBorders>
              <w:bottom w:val="double" w:sz="4" w:space="0" w:color="auto"/>
            </w:tcBorders>
            <w:vAlign w:val="center"/>
          </w:tcPr>
          <w:p w:rsidR="00381650" w:rsidRPr="00A20472" w:rsidRDefault="00E912D9" w:rsidP="00381650">
            <w:pPr>
              <w:jc w:val="center"/>
              <w:cnfStyle w:val="00000010000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Descrittori di giudizio</w:t>
            </w:r>
          </w:p>
        </w:tc>
      </w:tr>
      <w:tr w:rsidR="00381650" w:rsidRPr="00A20472" w:rsidTr="00356EAF">
        <w:trPr>
          <w:cnfStyle w:val="000000010000"/>
          <w:trHeight w:val="1367"/>
        </w:trPr>
        <w:tc>
          <w:tcPr>
            <w:cnfStyle w:val="001000000000"/>
            <w:tcW w:w="2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650" w:rsidRPr="00381650" w:rsidRDefault="00E912D9" w:rsidP="00B71F2D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 </w:t>
            </w:r>
            <w:r w:rsidR="00B71F2D">
              <w:rPr>
                <w:rFonts w:ascii="Garamond" w:hAnsi="Garamond"/>
                <w:sz w:val="20"/>
                <w:szCs w:val="20"/>
              </w:rPr>
              <w:t>-</w:t>
            </w:r>
            <w:r>
              <w:rPr>
                <w:rFonts w:ascii="Garamond" w:hAnsi="Garamond"/>
                <w:sz w:val="20"/>
                <w:szCs w:val="20"/>
              </w:rPr>
              <w:t xml:space="preserve"> Relazione e collaborazione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inter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funzionale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AE1" w:rsidRDefault="00823AE1" w:rsidP="00381650">
            <w:pPr>
              <w:jc w:val="both"/>
              <w:cnfStyle w:val="000000010000"/>
              <w:rPr>
                <w:rFonts w:ascii="Garamond" w:hAnsi="Garamond"/>
                <w:sz w:val="20"/>
                <w:szCs w:val="20"/>
              </w:rPr>
            </w:pPr>
          </w:p>
          <w:p w:rsidR="00381650" w:rsidRDefault="00F9196F" w:rsidP="00381650">
            <w:pPr>
              <w:jc w:val="both"/>
              <w:cnfStyle w:val="00000001000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 valutano le c</w:t>
            </w:r>
            <w:r w:rsidR="00381650" w:rsidRPr="00381650">
              <w:rPr>
                <w:rFonts w:ascii="Garamond" w:hAnsi="Garamond"/>
                <w:sz w:val="20"/>
                <w:szCs w:val="20"/>
              </w:rPr>
              <w:t>apacità comunicative e di apporto concreto nel gruppo di lavoro</w:t>
            </w:r>
            <w:r>
              <w:rPr>
                <w:rFonts w:ascii="Garamond" w:hAnsi="Garamond"/>
                <w:sz w:val="20"/>
                <w:szCs w:val="20"/>
              </w:rPr>
              <w:t xml:space="preserve"> –</w:t>
            </w:r>
            <w:r w:rsidR="00381650" w:rsidRPr="00381650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di relazione con i colleghi e di </w:t>
            </w:r>
            <w:r w:rsidR="00381650" w:rsidRPr="00381650">
              <w:rPr>
                <w:rFonts w:ascii="Garamond" w:hAnsi="Garamond"/>
                <w:sz w:val="20"/>
                <w:szCs w:val="20"/>
              </w:rPr>
              <w:t>partecip</w:t>
            </w:r>
            <w:r>
              <w:rPr>
                <w:rFonts w:ascii="Garamond" w:hAnsi="Garamond"/>
                <w:sz w:val="20"/>
                <w:szCs w:val="20"/>
              </w:rPr>
              <w:t xml:space="preserve">azione alla vita organizzativa – di </w:t>
            </w:r>
            <w:r w:rsidR="00381650" w:rsidRPr="00381650">
              <w:rPr>
                <w:rFonts w:ascii="Garamond" w:hAnsi="Garamond"/>
                <w:sz w:val="20"/>
                <w:szCs w:val="20"/>
              </w:rPr>
              <w:t>collaborazione ed integrazione nei processi di servizio</w:t>
            </w:r>
            <w:r w:rsidR="00E912D9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–</w:t>
            </w:r>
            <w:r w:rsidR="00E912D9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di propensione a t</w:t>
            </w:r>
            <w:r w:rsidRPr="00F9196F">
              <w:rPr>
                <w:rFonts w:ascii="Garamond" w:hAnsi="Garamond"/>
                <w:sz w:val="20"/>
                <w:szCs w:val="20"/>
              </w:rPr>
              <w:t xml:space="preserve">rasmette le </w:t>
            </w:r>
            <w:r w:rsidR="00B71F2D">
              <w:rPr>
                <w:rFonts w:ascii="Garamond" w:hAnsi="Garamond"/>
                <w:sz w:val="20"/>
                <w:szCs w:val="20"/>
              </w:rPr>
              <w:t xml:space="preserve">proprie </w:t>
            </w:r>
            <w:r w:rsidRPr="00F9196F">
              <w:rPr>
                <w:rFonts w:ascii="Garamond" w:hAnsi="Garamond"/>
                <w:sz w:val="20"/>
                <w:szCs w:val="20"/>
              </w:rPr>
              <w:t>competenze ai colleghi</w:t>
            </w:r>
          </w:p>
          <w:p w:rsidR="00823AE1" w:rsidRPr="00381650" w:rsidRDefault="00823AE1" w:rsidP="00381650">
            <w:pPr>
              <w:jc w:val="both"/>
              <w:cnfStyle w:val="00000001000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23EB" w:rsidRPr="008423EB" w:rsidRDefault="008423EB" w:rsidP="008423EB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0  % ÷  20</w:t>
            </w:r>
            <w:r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%  </w:t>
            </w:r>
          </w:p>
          <w:p w:rsidR="008423EB" w:rsidRPr="008423EB" w:rsidRDefault="008423EB" w:rsidP="008423E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2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21 % ÷ 50 %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8423EB" w:rsidRPr="008423EB" w:rsidRDefault="008423EB" w:rsidP="008423E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3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51 % ÷ 70 %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8423EB" w:rsidRPr="008423EB" w:rsidRDefault="008423EB" w:rsidP="008423E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 xml:space="preserve">4 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71 % ÷ 90 %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</w:t>
            </w:r>
          </w:p>
          <w:p w:rsidR="00381650" w:rsidRPr="00AD1C8E" w:rsidRDefault="008423EB" w:rsidP="00381650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5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91% ÷ 100%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6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69D" w:rsidRPr="004A10CB" w:rsidRDefault="0093069D" w:rsidP="00707C74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bCs/>
                <w:sz w:val="18"/>
                <w:szCs w:val="18"/>
              </w:rPr>
            </w:pPr>
            <w:r w:rsidRPr="004A10CB">
              <w:rPr>
                <w:rFonts w:ascii="Garamond" w:hAnsi="Garamond"/>
                <w:bCs/>
                <w:sz w:val="18"/>
                <w:szCs w:val="18"/>
              </w:rPr>
              <w:t>Non si attiva per collaborare con i colleghi, neppure su richiesta o sollecitazione</w:t>
            </w:r>
          </w:p>
          <w:p w:rsidR="0093069D" w:rsidRPr="004A10CB" w:rsidRDefault="0093069D" w:rsidP="0093069D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bCs/>
                <w:sz w:val="18"/>
                <w:szCs w:val="18"/>
              </w:rPr>
            </w:pPr>
            <w:r w:rsidRPr="004A10CB">
              <w:rPr>
                <w:rFonts w:ascii="Garamond" w:hAnsi="Garamond"/>
                <w:bCs/>
                <w:sz w:val="18"/>
                <w:szCs w:val="18"/>
              </w:rPr>
              <w:t>Si attiva per collaborare con i colleghi in misura minima e solo su sollecitazione</w:t>
            </w:r>
          </w:p>
          <w:p w:rsidR="0093069D" w:rsidRPr="004A10CB" w:rsidRDefault="0093069D" w:rsidP="00DC298A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bCs/>
                <w:sz w:val="18"/>
                <w:szCs w:val="18"/>
              </w:rPr>
            </w:pPr>
            <w:r w:rsidRPr="004A10CB">
              <w:rPr>
                <w:rFonts w:ascii="Garamond" w:hAnsi="Garamond"/>
                <w:bCs/>
                <w:sz w:val="18"/>
                <w:szCs w:val="18"/>
              </w:rPr>
              <w:t>Si attiva</w:t>
            </w:r>
            <w:r w:rsidR="00DC298A" w:rsidRPr="004A10CB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Pr="004A10CB">
              <w:rPr>
                <w:rFonts w:ascii="Garamond" w:hAnsi="Garamond"/>
                <w:bCs/>
                <w:sz w:val="18"/>
                <w:szCs w:val="18"/>
              </w:rPr>
              <w:t xml:space="preserve">per supportare i colleghi </w:t>
            </w:r>
            <w:r w:rsidR="00571C31">
              <w:rPr>
                <w:rFonts w:ascii="Garamond" w:hAnsi="Garamond"/>
                <w:bCs/>
                <w:sz w:val="18"/>
                <w:szCs w:val="18"/>
              </w:rPr>
              <w:t xml:space="preserve">in modo parziale rispetto </w:t>
            </w:r>
            <w:r w:rsidRPr="004A10CB">
              <w:rPr>
                <w:rFonts w:ascii="Garamond" w:hAnsi="Garamond"/>
                <w:bCs/>
                <w:sz w:val="18"/>
                <w:szCs w:val="18"/>
              </w:rPr>
              <w:t>alle aspettative</w:t>
            </w:r>
          </w:p>
          <w:p w:rsidR="0093069D" w:rsidRPr="004A10CB" w:rsidRDefault="0093069D" w:rsidP="0093069D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bCs/>
                <w:sz w:val="18"/>
                <w:szCs w:val="18"/>
              </w:rPr>
            </w:pPr>
            <w:r w:rsidRPr="004A10CB">
              <w:rPr>
                <w:rFonts w:ascii="Garamond" w:hAnsi="Garamond"/>
                <w:bCs/>
                <w:sz w:val="18"/>
                <w:szCs w:val="18"/>
              </w:rPr>
              <w:t xml:space="preserve">Si attiva </w:t>
            </w:r>
            <w:r w:rsidR="00DC298A" w:rsidRPr="004A10CB">
              <w:rPr>
                <w:rFonts w:ascii="Garamond" w:hAnsi="Garamond"/>
                <w:bCs/>
                <w:sz w:val="18"/>
                <w:szCs w:val="18"/>
              </w:rPr>
              <w:t>ad integrarsi nel gruppo di lavoro in maniera adeguata al</w:t>
            </w:r>
            <w:r w:rsidRPr="004A10CB">
              <w:rPr>
                <w:rFonts w:ascii="Garamond" w:hAnsi="Garamond"/>
                <w:bCs/>
                <w:sz w:val="18"/>
                <w:szCs w:val="18"/>
              </w:rPr>
              <w:t>le aspettative</w:t>
            </w:r>
          </w:p>
          <w:p w:rsidR="00707C74" w:rsidRPr="00823AE1" w:rsidRDefault="0093069D" w:rsidP="00707C74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4A10CB">
              <w:rPr>
                <w:rFonts w:ascii="Garamond" w:hAnsi="Garamond"/>
                <w:bCs/>
                <w:sz w:val="18"/>
                <w:szCs w:val="18"/>
              </w:rPr>
              <w:t>Si attiva oltre le aspettative</w:t>
            </w:r>
            <w:r w:rsidR="007C6469" w:rsidRPr="004A10CB">
              <w:rPr>
                <w:rFonts w:ascii="Garamond" w:hAnsi="Garamond"/>
                <w:bCs/>
                <w:sz w:val="18"/>
                <w:szCs w:val="18"/>
              </w:rPr>
              <w:t xml:space="preserve"> e condivide le competenze possedute con i colleghi</w:t>
            </w:r>
          </w:p>
        </w:tc>
      </w:tr>
      <w:tr w:rsidR="00381650" w:rsidRPr="00A20472" w:rsidTr="00823AE1">
        <w:trPr>
          <w:cnfStyle w:val="000000100000"/>
          <w:trHeight w:val="1588"/>
        </w:trPr>
        <w:tc>
          <w:tcPr>
            <w:cnfStyle w:val="001000000000"/>
            <w:tcW w:w="2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50" w:rsidRPr="00381650" w:rsidRDefault="00381650" w:rsidP="0038165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81650">
              <w:rPr>
                <w:rFonts w:ascii="Garamond" w:hAnsi="Garamond"/>
                <w:sz w:val="20"/>
                <w:szCs w:val="20"/>
              </w:rPr>
              <w:t>B - Assunzione di iniziativa</w:t>
            </w:r>
          </w:p>
          <w:p w:rsidR="00381650" w:rsidRPr="00381650" w:rsidRDefault="00381650" w:rsidP="003816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50" w:rsidRPr="004B3A73" w:rsidRDefault="00381650" w:rsidP="00571C31">
            <w:pPr>
              <w:jc w:val="both"/>
              <w:cnfStyle w:val="000000100000"/>
              <w:rPr>
                <w:rFonts w:ascii="Garamond" w:hAnsi="Garamond"/>
                <w:bCs/>
                <w:sz w:val="20"/>
                <w:szCs w:val="20"/>
              </w:rPr>
            </w:pPr>
            <w:r w:rsidRPr="004B3A73">
              <w:rPr>
                <w:rFonts w:ascii="Garamond" w:hAnsi="Garamond"/>
                <w:bCs/>
                <w:sz w:val="20"/>
                <w:szCs w:val="20"/>
              </w:rPr>
              <w:t xml:space="preserve">Si </w:t>
            </w:r>
            <w:r w:rsidR="00455191">
              <w:rPr>
                <w:rFonts w:ascii="Garamond" w:hAnsi="Garamond"/>
                <w:bCs/>
                <w:sz w:val="20"/>
                <w:szCs w:val="20"/>
              </w:rPr>
              <w:t>valuta</w:t>
            </w:r>
            <w:r w:rsidRPr="004B3A73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7C7BE4">
              <w:rPr>
                <w:rFonts w:ascii="Garamond" w:hAnsi="Garamond"/>
                <w:bCs/>
                <w:sz w:val="20"/>
                <w:szCs w:val="20"/>
              </w:rPr>
              <w:t xml:space="preserve">il </w:t>
            </w:r>
            <w:r w:rsidRPr="004B3A73">
              <w:rPr>
                <w:rFonts w:ascii="Garamond" w:hAnsi="Garamond"/>
                <w:bCs/>
                <w:sz w:val="20"/>
                <w:szCs w:val="20"/>
              </w:rPr>
              <w:t>comportamento tenuto in rapporto a situazioni che richiedono, nell’ambito delle proprie competenze, di intraprendere un’azione con un intervento immediato</w:t>
            </w:r>
          </w:p>
        </w:tc>
        <w:tc>
          <w:tcPr>
            <w:tcW w:w="1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73" w:rsidRPr="008423EB" w:rsidRDefault="004B3A73" w:rsidP="008423EB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1</w:t>
            </w:r>
            <w:r w:rsidR="008423EB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0  % ÷  20</w:t>
            </w:r>
            <w:r w:rsid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%  </w:t>
            </w:r>
          </w:p>
          <w:p w:rsidR="004B3A73" w:rsidRPr="008423EB" w:rsidRDefault="004B3A73" w:rsidP="008423E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2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21 % ÷ 50 %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4B3A73" w:rsidRPr="008423EB" w:rsidRDefault="004B3A73" w:rsidP="008423E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3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51 % ÷ 70 %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4B3A73" w:rsidRPr="008423EB" w:rsidRDefault="004B3A73" w:rsidP="008423E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 xml:space="preserve">4 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71 % ÷ 90 %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</w:t>
            </w:r>
          </w:p>
          <w:p w:rsidR="00381650" w:rsidRPr="00571C31" w:rsidRDefault="004B3A73" w:rsidP="00AD1C8E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5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91% ÷ 100%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6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50" w:rsidRPr="0054396D" w:rsidRDefault="004B3A73" w:rsidP="004B3A73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 w:rsidRPr="0054396D">
              <w:rPr>
                <w:rFonts w:ascii="Garamond" w:hAnsi="Garamond"/>
                <w:bCs/>
                <w:sz w:val="18"/>
                <w:szCs w:val="18"/>
              </w:rPr>
              <w:t>Di fronte alle situazioni descritte non assume mai alcuna iniziativa</w:t>
            </w:r>
          </w:p>
          <w:p w:rsidR="00381650" w:rsidRPr="0054396D" w:rsidRDefault="004B3A73" w:rsidP="004B3A73">
            <w:pPr>
              <w:pStyle w:val="Paragrafoelenco"/>
              <w:numPr>
                <w:ilvl w:val="0"/>
                <w:numId w:val="3"/>
              </w:numPr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 w:rsidRPr="0054396D">
              <w:rPr>
                <w:rFonts w:ascii="Garamond" w:hAnsi="Garamond"/>
                <w:bCs/>
                <w:sz w:val="18"/>
                <w:szCs w:val="18"/>
              </w:rPr>
              <w:t xml:space="preserve">Assume iniziative eccezionalmente, in casi non complessi e con supporto </w:t>
            </w:r>
            <w:r w:rsidR="008423EB" w:rsidRPr="0054396D">
              <w:rPr>
                <w:rFonts w:ascii="Garamond" w:hAnsi="Garamond"/>
                <w:bCs/>
                <w:sz w:val="18"/>
                <w:szCs w:val="18"/>
              </w:rPr>
              <w:t>altrui</w:t>
            </w:r>
          </w:p>
          <w:p w:rsidR="008423EB" w:rsidRPr="0054396D" w:rsidRDefault="004B3A73" w:rsidP="00013E25">
            <w:pPr>
              <w:pStyle w:val="Paragrafoelenco"/>
              <w:numPr>
                <w:ilvl w:val="0"/>
                <w:numId w:val="3"/>
              </w:numPr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 w:rsidRPr="0054396D">
              <w:rPr>
                <w:rFonts w:ascii="Garamond" w:hAnsi="Garamond"/>
                <w:bCs/>
                <w:sz w:val="18"/>
                <w:szCs w:val="18"/>
              </w:rPr>
              <w:t>Assume iniziative spesso ma non in tutti i</w:t>
            </w:r>
            <w:r w:rsidR="008423EB" w:rsidRPr="0054396D">
              <w:rPr>
                <w:rFonts w:ascii="Garamond" w:hAnsi="Garamond"/>
                <w:bCs/>
                <w:sz w:val="18"/>
                <w:szCs w:val="18"/>
              </w:rPr>
              <w:t xml:space="preserve"> casi in cui appare necessario</w:t>
            </w:r>
          </w:p>
          <w:p w:rsidR="004B3A73" w:rsidRPr="0054396D" w:rsidRDefault="004B3A73" w:rsidP="00013E25">
            <w:pPr>
              <w:pStyle w:val="Paragrafoelenco"/>
              <w:numPr>
                <w:ilvl w:val="0"/>
                <w:numId w:val="3"/>
              </w:numPr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 w:rsidRPr="0054396D">
              <w:rPr>
                <w:rFonts w:ascii="Garamond" w:hAnsi="Garamond"/>
                <w:bCs/>
                <w:sz w:val="18"/>
                <w:szCs w:val="18"/>
              </w:rPr>
              <w:t>Assume iniziative secondo le aspettat</w:t>
            </w:r>
            <w:r w:rsidR="008423EB" w:rsidRPr="0054396D">
              <w:rPr>
                <w:rFonts w:ascii="Garamond" w:hAnsi="Garamond"/>
                <w:bCs/>
                <w:sz w:val="18"/>
                <w:szCs w:val="18"/>
              </w:rPr>
              <w:t>ive rispetto al ruolo ricoperto</w:t>
            </w:r>
          </w:p>
          <w:p w:rsidR="004B3A73" w:rsidRPr="00571C31" w:rsidRDefault="004B3A73" w:rsidP="004B3A73">
            <w:pPr>
              <w:pStyle w:val="Paragrafoelenco"/>
              <w:numPr>
                <w:ilvl w:val="0"/>
                <w:numId w:val="3"/>
              </w:numPr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 w:rsidRPr="0054396D">
              <w:rPr>
                <w:rFonts w:ascii="Garamond" w:hAnsi="Garamond"/>
                <w:bCs/>
                <w:sz w:val="18"/>
                <w:szCs w:val="18"/>
              </w:rPr>
              <w:t xml:space="preserve">Assume iniziative </w:t>
            </w:r>
            <w:r w:rsidR="008423EB" w:rsidRPr="0054396D">
              <w:rPr>
                <w:rFonts w:ascii="Garamond" w:hAnsi="Garamond"/>
                <w:bCs/>
                <w:sz w:val="18"/>
                <w:szCs w:val="18"/>
              </w:rPr>
              <w:t>in misura superiore</w:t>
            </w:r>
            <w:r w:rsidRPr="0054396D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8423EB" w:rsidRPr="0054396D">
              <w:rPr>
                <w:rFonts w:ascii="Garamond" w:hAnsi="Garamond"/>
                <w:bCs/>
                <w:sz w:val="18"/>
                <w:szCs w:val="18"/>
              </w:rPr>
              <w:t>al</w:t>
            </w:r>
            <w:r w:rsidRPr="0054396D">
              <w:rPr>
                <w:rFonts w:ascii="Garamond" w:hAnsi="Garamond"/>
                <w:bCs/>
                <w:sz w:val="18"/>
                <w:szCs w:val="18"/>
              </w:rPr>
              <w:t xml:space="preserve">le aspettative </w:t>
            </w:r>
            <w:r w:rsidR="008423EB" w:rsidRPr="0054396D">
              <w:rPr>
                <w:rFonts w:ascii="Garamond" w:hAnsi="Garamond"/>
                <w:bCs/>
                <w:sz w:val="18"/>
                <w:szCs w:val="18"/>
              </w:rPr>
              <w:t xml:space="preserve">e </w:t>
            </w:r>
            <w:r w:rsidRPr="0054396D">
              <w:rPr>
                <w:rFonts w:ascii="Garamond" w:hAnsi="Garamond"/>
                <w:bCs/>
                <w:sz w:val="18"/>
                <w:szCs w:val="18"/>
              </w:rPr>
              <w:t xml:space="preserve">rispetto </w:t>
            </w:r>
            <w:r w:rsidR="008423EB" w:rsidRPr="0054396D">
              <w:rPr>
                <w:rFonts w:ascii="Garamond" w:hAnsi="Garamond"/>
                <w:bCs/>
                <w:sz w:val="18"/>
                <w:szCs w:val="18"/>
              </w:rPr>
              <w:t>ai colleghi</w:t>
            </w:r>
          </w:p>
        </w:tc>
      </w:tr>
      <w:tr w:rsidR="00381650" w:rsidRPr="00A20472" w:rsidTr="00F51596">
        <w:trPr>
          <w:cnfStyle w:val="000000010000"/>
          <w:trHeight w:val="1514"/>
        </w:trPr>
        <w:tc>
          <w:tcPr>
            <w:cnfStyle w:val="001000000000"/>
            <w:tcW w:w="24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1650" w:rsidRPr="00A20472" w:rsidRDefault="00381650" w:rsidP="00381650">
            <w:pPr>
              <w:jc w:val="both"/>
              <w:rPr>
                <w:rFonts w:ascii="Garamond" w:hAnsi="Garamond"/>
                <w:bCs w:val="0"/>
              </w:rPr>
            </w:pPr>
          </w:p>
          <w:p w:rsidR="00381650" w:rsidRPr="00A20472" w:rsidRDefault="00381650" w:rsidP="00381650">
            <w:pPr>
              <w:jc w:val="both"/>
              <w:rPr>
                <w:rFonts w:ascii="Garamond" w:hAnsi="Garamond"/>
                <w:bCs w:val="0"/>
              </w:rPr>
            </w:pPr>
          </w:p>
          <w:p w:rsidR="00381650" w:rsidRPr="00A20472" w:rsidRDefault="00381650" w:rsidP="00381650">
            <w:pPr>
              <w:jc w:val="both"/>
              <w:rPr>
                <w:rFonts w:ascii="Garamond" w:hAnsi="Garamond"/>
                <w:bCs w:val="0"/>
              </w:rPr>
            </w:pPr>
          </w:p>
          <w:p w:rsidR="00381650" w:rsidRPr="00A20472" w:rsidRDefault="00381650" w:rsidP="00045BC3">
            <w:pPr>
              <w:jc w:val="both"/>
              <w:rPr>
                <w:rFonts w:ascii="Garamond" w:hAnsi="Garamond"/>
                <w:bCs w:val="0"/>
              </w:rPr>
            </w:pPr>
            <w:r w:rsidRPr="00045BC3">
              <w:rPr>
                <w:rFonts w:ascii="Garamond" w:hAnsi="Garamond"/>
                <w:sz w:val="20"/>
                <w:szCs w:val="20"/>
              </w:rPr>
              <w:t xml:space="preserve">C - </w:t>
            </w:r>
            <w:r w:rsidR="00045BC3" w:rsidRPr="00045BC3">
              <w:rPr>
                <w:rFonts w:ascii="Garamond" w:hAnsi="Garamond"/>
                <w:sz w:val="20"/>
                <w:szCs w:val="20"/>
              </w:rPr>
              <w:t>Tempestività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1650" w:rsidRPr="00381650" w:rsidRDefault="003725B4" w:rsidP="007C7BE4">
            <w:pPr>
              <w:jc w:val="both"/>
              <w:cnfStyle w:val="0000000100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Si valuta il </w:t>
            </w:r>
            <w:r w:rsidR="00455191">
              <w:rPr>
                <w:rFonts w:ascii="Garamond" w:hAnsi="Garamond"/>
                <w:bCs/>
                <w:sz w:val="20"/>
                <w:szCs w:val="20"/>
              </w:rPr>
              <w:t>r</w:t>
            </w:r>
            <w:r>
              <w:rPr>
                <w:rFonts w:ascii="Garamond" w:hAnsi="Garamond"/>
                <w:bCs/>
                <w:sz w:val="20"/>
                <w:szCs w:val="20"/>
              </w:rPr>
              <w:t>ispetto</w:t>
            </w:r>
            <w:r w:rsidR="00045BC3" w:rsidRPr="00045BC3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7C7BE4">
              <w:rPr>
                <w:rFonts w:ascii="Garamond" w:hAnsi="Garamond"/>
                <w:bCs/>
                <w:sz w:val="20"/>
                <w:szCs w:val="20"/>
              </w:rPr>
              <w:t>de</w:t>
            </w:r>
            <w:r w:rsidR="00045BC3" w:rsidRPr="00045BC3">
              <w:rPr>
                <w:rFonts w:ascii="Garamond" w:hAnsi="Garamond"/>
                <w:bCs/>
                <w:sz w:val="20"/>
                <w:szCs w:val="20"/>
              </w:rPr>
              <w:t>i tempi assegnati per l</w:t>
            </w:r>
            <w:r w:rsidR="00D974AD">
              <w:rPr>
                <w:rFonts w:ascii="Garamond" w:hAnsi="Garamond"/>
                <w:bCs/>
                <w:sz w:val="20"/>
                <w:szCs w:val="20"/>
              </w:rPr>
              <w:t>'esecuzione della prestazione e</w:t>
            </w:r>
            <w:r w:rsidR="00045BC3" w:rsidRPr="00045BC3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7C7BE4">
              <w:rPr>
                <w:rFonts w:ascii="Garamond" w:hAnsi="Garamond"/>
                <w:bCs/>
                <w:sz w:val="20"/>
                <w:szCs w:val="20"/>
              </w:rPr>
              <w:t>di intervento</w:t>
            </w:r>
            <w:r w:rsidR="00045BC3" w:rsidRPr="00045BC3">
              <w:rPr>
                <w:rFonts w:ascii="Garamond" w:hAnsi="Garamond"/>
                <w:bCs/>
                <w:sz w:val="20"/>
                <w:szCs w:val="20"/>
              </w:rPr>
              <w:t xml:space="preserve"> nei tempi opportuni anche in a</w:t>
            </w:r>
            <w:r w:rsidR="00AD1C8E">
              <w:rPr>
                <w:rFonts w:ascii="Garamond" w:hAnsi="Garamond"/>
                <w:bCs/>
                <w:sz w:val="20"/>
                <w:szCs w:val="20"/>
              </w:rPr>
              <w:t>ssenza di istruzioni specifiche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C2E90" w:rsidRPr="002C2E90" w:rsidRDefault="002C2E90" w:rsidP="002C2E90">
            <w:pPr>
              <w:suppressAutoHyphens/>
              <w:ind w:left="36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</w:p>
          <w:p w:rsidR="002C2E90" w:rsidRPr="008423EB" w:rsidRDefault="002C2E90" w:rsidP="002C2E90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0  % ÷  20</w:t>
            </w:r>
            <w:r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%  </w:t>
            </w:r>
          </w:p>
          <w:p w:rsidR="002C2E90" w:rsidRPr="008423EB" w:rsidRDefault="002C2E90" w:rsidP="002C2E90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2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21 % ÷ 50 %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2C2E90" w:rsidRPr="008423EB" w:rsidRDefault="002C2E90" w:rsidP="002C2E90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3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51 % ÷ 70 %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2C2E90" w:rsidRPr="008423EB" w:rsidRDefault="002C2E90" w:rsidP="002C2E90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 xml:space="preserve">4 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71 % ÷ 90 %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</w:t>
            </w:r>
          </w:p>
          <w:p w:rsidR="002C2E90" w:rsidRPr="008423EB" w:rsidRDefault="002C2E90" w:rsidP="002C2E90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5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91% ÷ 100%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:rsidR="00381650" w:rsidRPr="00381650" w:rsidRDefault="00381650" w:rsidP="004B3A73">
            <w:pPr>
              <w:suppressAutoHyphens/>
              <w:jc w:val="both"/>
              <w:cnfStyle w:val="000000010000"/>
              <w:rPr>
                <w:rFonts w:ascii="Garamond" w:hAnsi="Garamond"/>
                <w:b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5BC3" w:rsidRPr="002C2E90" w:rsidRDefault="00045BC3" w:rsidP="00045BC3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bCs/>
                <w:sz w:val="18"/>
                <w:szCs w:val="18"/>
              </w:rPr>
            </w:pPr>
            <w:r w:rsidRPr="002C2E90">
              <w:rPr>
                <w:rFonts w:ascii="Garamond" w:hAnsi="Garamond"/>
                <w:bCs/>
                <w:sz w:val="18"/>
                <w:szCs w:val="18"/>
              </w:rPr>
              <w:t>Non rispetta mai i tempi assegnati</w:t>
            </w:r>
          </w:p>
          <w:p w:rsidR="00045BC3" w:rsidRPr="002C2E90" w:rsidRDefault="00045BC3" w:rsidP="00045BC3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bCs/>
                <w:sz w:val="18"/>
                <w:szCs w:val="18"/>
              </w:rPr>
            </w:pPr>
            <w:r w:rsidRPr="002C2E90">
              <w:rPr>
                <w:rFonts w:ascii="Garamond" w:hAnsi="Garamond"/>
                <w:bCs/>
                <w:sz w:val="18"/>
                <w:szCs w:val="18"/>
              </w:rPr>
              <w:t>E' poco rispettoso dei tempi assegnati</w:t>
            </w:r>
          </w:p>
          <w:p w:rsidR="00045BC3" w:rsidRPr="002C2E90" w:rsidRDefault="00045BC3" w:rsidP="00045BC3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bCs/>
                <w:sz w:val="18"/>
                <w:szCs w:val="18"/>
              </w:rPr>
            </w:pPr>
            <w:r w:rsidRPr="002C2E90">
              <w:rPr>
                <w:rFonts w:ascii="Garamond" w:hAnsi="Garamond"/>
                <w:bCs/>
                <w:sz w:val="18"/>
                <w:szCs w:val="18"/>
              </w:rPr>
              <w:t>In qualche occasione è tempestivo</w:t>
            </w:r>
          </w:p>
          <w:p w:rsidR="00045BC3" w:rsidRDefault="00045BC3" w:rsidP="00045BC3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bCs/>
                <w:sz w:val="18"/>
                <w:szCs w:val="18"/>
              </w:rPr>
            </w:pPr>
            <w:r w:rsidRPr="002C2E90">
              <w:rPr>
                <w:rFonts w:ascii="Garamond" w:hAnsi="Garamond"/>
                <w:bCs/>
                <w:sz w:val="18"/>
                <w:szCs w:val="18"/>
              </w:rPr>
              <w:t xml:space="preserve">Rispetta i tempi assegnati secondo le aspettative </w:t>
            </w:r>
          </w:p>
          <w:p w:rsidR="00381650" w:rsidRPr="000F6E1A" w:rsidRDefault="00045BC3" w:rsidP="000F6E1A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bCs/>
                <w:sz w:val="18"/>
                <w:szCs w:val="18"/>
              </w:rPr>
            </w:pPr>
            <w:r w:rsidRPr="000F6E1A">
              <w:rPr>
                <w:rFonts w:ascii="Garamond" w:hAnsi="Garamond"/>
                <w:bCs/>
                <w:sz w:val="18"/>
                <w:szCs w:val="18"/>
              </w:rPr>
              <w:t>Nel rispetto dei tempi supera le aspettative, anche anticipando le scadenze</w:t>
            </w:r>
          </w:p>
        </w:tc>
      </w:tr>
      <w:tr w:rsidR="00381650" w:rsidRPr="00A20472" w:rsidTr="00F51596">
        <w:trPr>
          <w:cnfStyle w:val="000000100000"/>
          <w:trHeight w:val="1186"/>
        </w:trPr>
        <w:tc>
          <w:tcPr>
            <w:cnfStyle w:val="001000000000"/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50" w:rsidRPr="00A20472" w:rsidRDefault="00381650" w:rsidP="00381650">
            <w:pPr>
              <w:jc w:val="both"/>
              <w:rPr>
                <w:rFonts w:ascii="Garamond" w:hAnsi="Garamond"/>
                <w:bCs w:val="0"/>
              </w:rPr>
            </w:pPr>
            <w:r w:rsidRPr="000F6E1A">
              <w:rPr>
                <w:rFonts w:ascii="Garamond" w:hAnsi="Garamond"/>
                <w:sz w:val="20"/>
                <w:szCs w:val="20"/>
              </w:rPr>
              <w:t>D - Rapporti con l’unità operativa di appartenenza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50" w:rsidRPr="00381650" w:rsidRDefault="00C35C3B" w:rsidP="00C35C3B">
            <w:pPr>
              <w:jc w:val="both"/>
              <w:cnfStyle w:val="000000100000"/>
              <w:rPr>
                <w:rFonts w:ascii="Garamond" w:hAnsi="Garamond"/>
                <w:bCs/>
              </w:rPr>
            </w:pPr>
            <w:r w:rsidRPr="00D85B1C">
              <w:rPr>
                <w:rFonts w:ascii="Garamond" w:hAnsi="Garamond"/>
                <w:sz w:val="20"/>
                <w:szCs w:val="20"/>
              </w:rPr>
              <w:t>Si valuta la correttezza dei rapporti intrattenuti con i responsabili/</w:t>
            </w:r>
            <w:r w:rsidR="00D974AD">
              <w:rPr>
                <w:rFonts w:ascii="Garamond" w:hAnsi="Garamond"/>
                <w:sz w:val="20"/>
                <w:szCs w:val="20"/>
              </w:rPr>
              <w:t xml:space="preserve"> con eventuali altri vertici direzionali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3B" w:rsidRPr="008423EB" w:rsidRDefault="00C35C3B" w:rsidP="00C35C3B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0  % ÷  20</w:t>
            </w:r>
            <w:r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%  </w:t>
            </w:r>
          </w:p>
          <w:p w:rsidR="00C35C3B" w:rsidRPr="008423EB" w:rsidRDefault="00C35C3B" w:rsidP="00C35C3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2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21 % ÷ 50 %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C35C3B" w:rsidRPr="008423EB" w:rsidRDefault="00C35C3B" w:rsidP="00C35C3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3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51 % ÷ 70 %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C35C3B" w:rsidRPr="008423EB" w:rsidRDefault="00C35C3B" w:rsidP="00C35C3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 xml:space="preserve">4 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71 % ÷ 90 %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</w:t>
            </w:r>
          </w:p>
          <w:p w:rsidR="00381650" w:rsidRPr="00C35C3B" w:rsidRDefault="00C35C3B" w:rsidP="00C35C3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5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91% ÷ 100%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3B" w:rsidRPr="00C35C3B" w:rsidRDefault="00C35C3B" w:rsidP="00C35C3B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 w:rsidRPr="00C35C3B">
              <w:rPr>
                <w:rFonts w:ascii="Garamond" w:hAnsi="Garamond"/>
                <w:bCs/>
                <w:sz w:val="18"/>
                <w:szCs w:val="18"/>
              </w:rPr>
              <w:t xml:space="preserve">È scorretto 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e non </w:t>
            </w:r>
            <w:r w:rsidRPr="00C35C3B">
              <w:rPr>
                <w:rFonts w:ascii="Garamond" w:hAnsi="Garamond"/>
                <w:bCs/>
                <w:sz w:val="18"/>
                <w:szCs w:val="18"/>
              </w:rPr>
              <w:t xml:space="preserve">esegue </w:t>
            </w:r>
            <w:r>
              <w:rPr>
                <w:rFonts w:ascii="Garamond" w:hAnsi="Garamond"/>
                <w:bCs/>
                <w:sz w:val="18"/>
                <w:szCs w:val="18"/>
              </w:rPr>
              <w:t>le direttive del Responsabile/Dirigente</w:t>
            </w:r>
          </w:p>
          <w:p w:rsidR="00177162" w:rsidRDefault="00C35C3B" w:rsidP="00503538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 w:rsidRPr="00177162">
              <w:rPr>
                <w:rFonts w:ascii="Garamond" w:hAnsi="Garamond"/>
                <w:bCs/>
                <w:sz w:val="18"/>
                <w:szCs w:val="18"/>
              </w:rPr>
              <w:t>Non sempre è corretto e leale nei rapporti con i superiori</w:t>
            </w:r>
          </w:p>
          <w:p w:rsidR="00C35C3B" w:rsidRPr="00177162" w:rsidRDefault="00177162" w:rsidP="00503538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E</w:t>
            </w:r>
            <w:r w:rsidR="00C35C3B" w:rsidRPr="00177162">
              <w:rPr>
                <w:rFonts w:ascii="Garamond" w:hAnsi="Garamond"/>
                <w:bCs/>
                <w:sz w:val="18"/>
                <w:szCs w:val="18"/>
              </w:rPr>
              <w:t xml:space="preserve">segue le direttive dei responsabili anche se con tendenza alla </w:t>
            </w:r>
            <w:r>
              <w:rPr>
                <w:rFonts w:ascii="Garamond" w:hAnsi="Garamond"/>
                <w:bCs/>
                <w:sz w:val="18"/>
                <w:szCs w:val="18"/>
              </w:rPr>
              <w:t>polemica</w:t>
            </w:r>
          </w:p>
          <w:p w:rsidR="00C35C3B" w:rsidRPr="00C35C3B" w:rsidRDefault="00177162" w:rsidP="00C35C3B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E</w:t>
            </w:r>
            <w:r w:rsidR="00C35C3B" w:rsidRPr="00C35C3B">
              <w:rPr>
                <w:rFonts w:ascii="Garamond" w:hAnsi="Garamond"/>
                <w:bCs/>
                <w:sz w:val="18"/>
                <w:szCs w:val="18"/>
              </w:rPr>
              <w:t>segue con diligenza le direttive dei responsabili secondo le attese</w:t>
            </w:r>
          </w:p>
          <w:p w:rsidR="00381650" w:rsidRPr="00C35C3B" w:rsidRDefault="00177162" w:rsidP="00177162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La correttezza n</w:t>
            </w:r>
            <w:r w:rsidR="00C35C3B" w:rsidRPr="00C35C3B">
              <w:rPr>
                <w:rFonts w:ascii="Garamond" w:hAnsi="Garamond"/>
                <w:bCs/>
                <w:sz w:val="18"/>
                <w:szCs w:val="18"/>
              </w:rPr>
              <w:t>el rapporto supera le aspettative, oltre il restante personale</w:t>
            </w:r>
          </w:p>
        </w:tc>
      </w:tr>
      <w:tr w:rsidR="00381650" w:rsidRPr="00A20472" w:rsidTr="00F51596">
        <w:trPr>
          <w:cnfStyle w:val="000000010000"/>
          <w:trHeight w:val="1457"/>
        </w:trPr>
        <w:tc>
          <w:tcPr>
            <w:cnfStyle w:val="001000000000"/>
            <w:tcW w:w="24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650" w:rsidRPr="00A20472" w:rsidRDefault="00381650" w:rsidP="0038165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AD1C8E">
              <w:rPr>
                <w:rFonts w:ascii="Garamond" w:hAnsi="Garamond"/>
                <w:sz w:val="20"/>
                <w:szCs w:val="20"/>
              </w:rPr>
              <w:t xml:space="preserve">E - Analisi e soluzione dei problemi.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AE1" w:rsidRPr="00AD1C8E" w:rsidRDefault="003725B4" w:rsidP="003725B4">
            <w:pPr>
              <w:jc w:val="both"/>
              <w:cnfStyle w:val="00000001000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 valuta la capacità </w:t>
            </w:r>
            <w:r w:rsidR="00AD1C8E" w:rsidRPr="00AD1C8E">
              <w:rPr>
                <w:rFonts w:ascii="Garamond" w:hAnsi="Garamond"/>
                <w:sz w:val="20"/>
                <w:szCs w:val="20"/>
              </w:rPr>
              <w:t xml:space="preserve">di affrontare situazioni critiche e di risolvere problemi imprevisti, proponendo possibili alternative ed utilizzando le proprie conoscenze. </w:t>
            </w:r>
            <w:r w:rsidR="00AD1C8E">
              <w:rPr>
                <w:rFonts w:ascii="Garamond" w:hAnsi="Garamond"/>
                <w:sz w:val="20"/>
                <w:szCs w:val="20"/>
              </w:rPr>
              <w:t>Propensioni</w:t>
            </w:r>
            <w:r w:rsidR="00381650" w:rsidRPr="00AD1C8E">
              <w:rPr>
                <w:rFonts w:ascii="Garamond" w:hAnsi="Garamond"/>
                <w:sz w:val="20"/>
                <w:szCs w:val="20"/>
              </w:rPr>
              <w:t xml:space="preserve"> intellettuali ed emotive nel superare gli ostacoli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1C8E" w:rsidRPr="008423EB" w:rsidRDefault="00AD1C8E" w:rsidP="00AD1C8E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0  % ÷  20</w:t>
            </w:r>
            <w:r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%  </w:t>
            </w:r>
          </w:p>
          <w:p w:rsidR="00AD1C8E" w:rsidRPr="008423EB" w:rsidRDefault="00AD1C8E" w:rsidP="00AD1C8E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2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21 % ÷ 50 %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AD1C8E" w:rsidRPr="008423EB" w:rsidRDefault="00AD1C8E" w:rsidP="00AD1C8E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8423EB">
              <w:rPr>
                <w:rFonts w:ascii="Garamond" w:hAnsi="Garamond"/>
                <w:b/>
                <w:sz w:val="16"/>
                <w:szCs w:val="16"/>
              </w:rPr>
              <w:t>3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8423E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51 % ÷ 70 %</w:t>
            </w:r>
            <w:r w:rsidRPr="008423E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AD1C8E" w:rsidRDefault="00AD1C8E" w:rsidP="00823AE1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AD1C8E">
              <w:rPr>
                <w:rFonts w:ascii="Garamond" w:hAnsi="Garamond"/>
                <w:sz w:val="16"/>
                <w:szCs w:val="16"/>
              </w:rPr>
              <w:t xml:space="preserve">4   </w:t>
            </w:r>
            <w:r w:rsidRPr="00AD1C8E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71 % ÷ 90 %</w:t>
            </w:r>
            <w:r w:rsidRPr="00823AE1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:rsidR="00381650" w:rsidRPr="00823AE1" w:rsidRDefault="00823AE1" w:rsidP="00823AE1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5   </w:t>
            </w:r>
            <w:r w:rsidRPr="00AD1C8E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91% ÷ 100%</w:t>
            </w:r>
          </w:p>
        </w:tc>
        <w:tc>
          <w:tcPr>
            <w:tcW w:w="62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1C8E" w:rsidRPr="00AD1C8E" w:rsidRDefault="00AD1C8E" w:rsidP="00AD1C8E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AD1C8E">
              <w:rPr>
                <w:rFonts w:ascii="Garamond" w:hAnsi="Garamond"/>
                <w:sz w:val="18"/>
                <w:szCs w:val="18"/>
              </w:rPr>
              <w:t xml:space="preserve">Di fronte a situazioni critiche non è capace di prendere decisioni </w:t>
            </w:r>
            <w:r>
              <w:rPr>
                <w:rFonts w:ascii="Garamond" w:hAnsi="Garamond"/>
                <w:sz w:val="18"/>
                <w:szCs w:val="18"/>
              </w:rPr>
              <w:t>in autonomia</w:t>
            </w:r>
          </w:p>
          <w:p w:rsidR="00AD1C8E" w:rsidRPr="00AD1C8E" w:rsidRDefault="00AD1C8E" w:rsidP="00AD1C8E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AD1C8E">
              <w:rPr>
                <w:rFonts w:ascii="Garamond" w:hAnsi="Garamond"/>
                <w:sz w:val="18"/>
                <w:szCs w:val="18"/>
              </w:rPr>
              <w:t xml:space="preserve">Raramente riesce ad affrontare e risolvere criticità e </w:t>
            </w:r>
            <w:r>
              <w:rPr>
                <w:rFonts w:ascii="Garamond" w:hAnsi="Garamond"/>
                <w:sz w:val="18"/>
                <w:szCs w:val="18"/>
              </w:rPr>
              <w:t>problemi imprevisti</w:t>
            </w:r>
          </w:p>
          <w:p w:rsidR="00AD1C8E" w:rsidRPr="00AD1C8E" w:rsidRDefault="00AD1C8E" w:rsidP="00AD1C8E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AD1C8E">
              <w:rPr>
                <w:rFonts w:ascii="Garamond" w:hAnsi="Garamond"/>
                <w:sz w:val="18"/>
                <w:szCs w:val="18"/>
              </w:rPr>
              <w:t>Salvo alcune eccezioni di solito riesce a risolvere criticità e</w:t>
            </w:r>
            <w:r>
              <w:rPr>
                <w:rFonts w:ascii="Garamond" w:hAnsi="Garamond"/>
                <w:sz w:val="18"/>
                <w:szCs w:val="18"/>
              </w:rPr>
              <w:t>d</w:t>
            </w:r>
            <w:r w:rsidRPr="00AD1C8E">
              <w:rPr>
                <w:rFonts w:ascii="Garamond" w:hAnsi="Garamond"/>
                <w:sz w:val="18"/>
                <w:szCs w:val="18"/>
              </w:rPr>
              <w:t xml:space="preserve"> imprevisti</w:t>
            </w:r>
          </w:p>
          <w:p w:rsidR="00AD1C8E" w:rsidRPr="00AD1C8E" w:rsidRDefault="00AD1C8E" w:rsidP="00AD1C8E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AD1C8E">
              <w:rPr>
                <w:rFonts w:ascii="Garamond" w:hAnsi="Garamond"/>
                <w:sz w:val="18"/>
                <w:szCs w:val="18"/>
              </w:rPr>
              <w:t>Affronta criticità e</w:t>
            </w:r>
            <w:r>
              <w:rPr>
                <w:rFonts w:ascii="Garamond" w:hAnsi="Garamond"/>
                <w:sz w:val="18"/>
                <w:szCs w:val="18"/>
              </w:rPr>
              <w:t>d</w:t>
            </w:r>
            <w:r w:rsidRPr="00AD1C8E">
              <w:rPr>
                <w:rFonts w:ascii="Garamond" w:hAnsi="Garamond"/>
                <w:sz w:val="18"/>
                <w:szCs w:val="18"/>
              </w:rPr>
              <w:t xml:space="preserve"> imprevisti e li risolve soddisf</w:t>
            </w:r>
            <w:r>
              <w:rPr>
                <w:rFonts w:ascii="Garamond" w:hAnsi="Garamond"/>
                <w:sz w:val="18"/>
                <w:szCs w:val="18"/>
              </w:rPr>
              <w:t>acendo</w:t>
            </w:r>
            <w:r w:rsidRPr="00AD1C8E">
              <w:rPr>
                <w:rFonts w:ascii="Garamond" w:hAnsi="Garamond"/>
                <w:sz w:val="18"/>
                <w:szCs w:val="18"/>
              </w:rPr>
              <w:t xml:space="preserve"> le aspettative.</w:t>
            </w:r>
          </w:p>
          <w:p w:rsidR="00381650" w:rsidRPr="00C35C3B" w:rsidRDefault="00AD1C8E" w:rsidP="00AD1C8E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AD1C8E">
              <w:rPr>
                <w:rFonts w:ascii="Garamond" w:hAnsi="Garamond"/>
                <w:sz w:val="18"/>
                <w:szCs w:val="18"/>
              </w:rPr>
              <w:t xml:space="preserve">Riesce a risolvere criticità e imprevisti in maniera superiore alle aspettative </w:t>
            </w:r>
          </w:p>
        </w:tc>
      </w:tr>
      <w:tr w:rsidR="00AC391B" w:rsidRPr="00A20472" w:rsidTr="00F51596">
        <w:trPr>
          <w:cnfStyle w:val="000000100000"/>
          <w:trHeight w:val="1457"/>
        </w:trPr>
        <w:tc>
          <w:tcPr>
            <w:cnfStyle w:val="001000000000"/>
            <w:tcW w:w="24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391B" w:rsidRPr="00AC391B" w:rsidRDefault="00AC391B" w:rsidP="0038165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AC391B">
              <w:rPr>
                <w:rFonts w:ascii="Garamond" w:hAnsi="Garamond"/>
                <w:sz w:val="20"/>
                <w:szCs w:val="20"/>
              </w:rPr>
              <w:lastRenderedPageBreak/>
              <w:t>F - Capacità di formulare proposte per il miglioramento del servizio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391B" w:rsidRPr="00AC391B" w:rsidRDefault="00AC391B" w:rsidP="00AC391B">
            <w:pPr>
              <w:jc w:val="both"/>
              <w:cnfStyle w:val="000000100000"/>
              <w:rPr>
                <w:rFonts w:ascii="Garamond" w:hAnsi="Garamond"/>
                <w:sz w:val="20"/>
                <w:szCs w:val="20"/>
              </w:rPr>
            </w:pPr>
            <w:r w:rsidRPr="00AC391B">
              <w:rPr>
                <w:rFonts w:ascii="Garamond" w:hAnsi="Garamond"/>
                <w:sz w:val="20"/>
                <w:szCs w:val="20"/>
              </w:rPr>
              <w:t xml:space="preserve">Si </w:t>
            </w:r>
            <w:r>
              <w:rPr>
                <w:rFonts w:ascii="Garamond" w:hAnsi="Garamond"/>
                <w:sz w:val="20"/>
                <w:szCs w:val="20"/>
              </w:rPr>
              <w:t>valuta</w:t>
            </w:r>
            <w:r w:rsidRPr="00AC391B">
              <w:rPr>
                <w:rFonts w:ascii="Garamond" w:hAnsi="Garamond"/>
                <w:sz w:val="20"/>
                <w:szCs w:val="20"/>
              </w:rPr>
              <w:t xml:space="preserve"> la capacità di presentare ai soggetti competenti proposte di miglioramento del servizio</w:t>
            </w:r>
            <w:r w:rsidR="005649BD">
              <w:rPr>
                <w:rFonts w:ascii="Garamond" w:hAnsi="Garamond"/>
                <w:sz w:val="20"/>
                <w:szCs w:val="20"/>
              </w:rPr>
              <w:t>,</w:t>
            </w:r>
            <w:r>
              <w:rPr>
                <w:rFonts w:ascii="Garamond" w:hAnsi="Garamond"/>
                <w:sz w:val="20"/>
                <w:szCs w:val="20"/>
              </w:rPr>
              <w:t xml:space="preserve"> volte sia al conseguimento d</w:t>
            </w:r>
            <w:r w:rsidRPr="00AC391B">
              <w:rPr>
                <w:rFonts w:ascii="Garamond" w:hAnsi="Garamond"/>
                <w:sz w:val="20"/>
                <w:szCs w:val="20"/>
              </w:rPr>
              <w:t xml:space="preserve">i </w:t>
            </w:r>
            <w:r>
              <w:rPr>
                <w:rFonts w:ascii="Garamond" w:hAnsi="Garamond"/>
                <w:sz w:val="20"/>
                <w:szCs w:val="20"/>
              </w:rPr>
              <w:t xml:space="preserve">specifici </w:t>
            </w:r>
            <w:r w:rsidRPr="00AC391B">
              <w:rPr>
                <w:rFonts w:ascii="Garamond" w:hAnsi="Garamond"/>
                <w:sz w:val="20"/>
                <w:szCs w:val="20"/>
              </w:rPr>
              <w:t>risultati</w:t>
            </w:r>
            <w:r w:rsidR="005649BD">
              <w:rPr>
                <w:rFonts w:ascii="Garamond" w:hAnsi="Garamond"/>
                <w:sz w:val="20"/>
                <w:szCs w:val="20"/>
              </w:rPr>
              <w:t>,</w:t>
            </w:r>
            <w:r w:rsidRPr="00AC391B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sia </w:t>
            </w:r>
            <w:r w:rsidR="00571C31">
              <w:rPr>
                <w:rFonts w:ascii="Garamond" w:hAnsi="Garamond"/>
                <w:sz w:val="20"/>
                <w:szCs w:val="20"/>
              </w:rPr>
              <w:t xml:space="preserve">al </w:t>
            </w:r>
            <w:r w:rsidRPr="00AC391B">
              <w:rPr>
                <w:rFonts w:ascii="Garamond" w:hAnsi="Garamond"/>
                <w:sz w:val="20"/>
                <w:szCs w:val="20"/>
              </w:rPr>
              <w:t xml:space="preserve">miglioramento </w:t>
            </w:r>
            <w:r>
              <w:rPr>
                <w:rFonts w:ascii="Garamond" w:hAnsi="Garamond"/>
                <w:sz w:val="20"/>
                <w:szCs w:val="20"/>
              </w:rPr>
              <w:t xml:space="preserve">organizzativo </w:t>
            </w:r>
            <w:r w:rsidRPr="00AC391B">
              <w:rPr>
                <w:rFonts w:ascii="Garamond" w:hAnsi="Garamond"/>
                <w:sz w:val="20"/>
                <w:szCs w:val="20"/>
              </w:rPr>
              <w:t>dell’ambiente di lavoro.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C391B" w:rsidRPr="00AC391B" w:rsidRDefault="00AC391B" w:rsidP="00AC391B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1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0  % ÷  20 %  </w:t>
            </w:r>
          </w:p>
          <w:p w:rsidR="00AC391B" w:rsidRPr="00AC391B" w:rsidRDefault="00AC391B" w:rsidP="00AC391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2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21 % ÷ 50 %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AC391B" w:rsidRPr="00AC391B" w:rsidRDefault="00AC391B" w:rsidP="00AC391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3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51 % ÷ 70 %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AC391B" w:rsidRDefault="00AC391B" w:rsidP="00AC391B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sz w:val="16"/>
                <w:szCs w:val="16"/>
              </w:rPr>
              <w:t xml:space="preserve">4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71 % ÷ 90 %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</w:t>
            </w:r>
          </w:p>
          <w:p w:rsidR="00AC391B" w:rsidRPr="003725B4" w:rsidRDefault="00AC391B" w:rsidP="003725B4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3725B4">
              <w:rPr>
                <w:rFonts w:ascii="Garamond" w:hAnsi="Garamond"/>
                <w:sz w:val="16"/>
                <w:szCs w:val="16"/>
              </w:rPr>
              <w:t>5</w:t>
            </w:r>
            <w:r w:rsidRPr="003725B4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3725B4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3725B4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91% ÷ 100%</w:t>
            </w:r>
          </w:p>
        </w:tc>
        <w:tc>
          <w:tcPr>
            <w:tcW w:w="62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C391B" w:rsidRPr="00AC391B" w:rsidRDefault="00AC391B" w:rsidP="00AC391B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 w:rsidRPr="00AC391B">
              <w:rPr>
                <w:rFonts w:ascii="Garamond" w:hAnsi="Garamond"/>
                <w:sz w:val="18"/>
                <w:szCs w:val="18"/>
              </w:rPr>
              <w:t>Non è capace di formulare proposte migliorative di alcun tipo</w:t>
            </w:r>
          </w:p>
          <w:p w:rsidR="00AC391B" w:rsidRPr="00AC391B" w:rsidRDefault="00AC391B" w:rsidP="00AC391B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 w:rsidRPr="00AC391B">
              <w:rPr>
                <w:rFonts w:ascii="Garamond" w:hAnsi="Garamond"/>
                <w:sz w:val="18"/>
                <w:szCs w:val="18"/>
              </w:rPr>
              <w:t>Formula solo proposte di scarsa rilevanza</w:t>
            </w:r>
          </w:p>
          <w:p w:rsidR="00AC391B" w:rsidRPr="00AC391B" w:rsidRDefault="00AC391B" w:rsidP="00AC391B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 w:rsidRPr="00AC391B">
              <w:rPr>
                <w:rFonts w:ascii="Garamond" w:hAnsi="Garamond"/>
                <w:sz w:val="18"/>
                <w:szCs w:val="18"/>
              </w:rPr>
              <w:t>Occasionalmente formula proposte rilevanti</w:t>
            </w:r>
          </w:p>
          <w:p w:rsidR="00AC391B" w:rsidRPr="00AC391B" w:rsidRDefault="00AC391B" w:rsidP="00AC391B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 w:rsidRPr="00AC391B">
              <w:rPr>
                <w:rFonts w:ascii="Garamond" w:hAnsi="Garamond"/>
                <w:sz w:val="18"/>
                <w:szCs w:val="18"/>
              </w:rPr>
              <w:t>Nel formulare proposte di miglioramento soddisfa le aspettative</w:t>
            </w:r>
          </w:p>
          <w:p w:rsidR="00AC391B" w:rsidRPr="00AC391B" w:rsidRDefault="00AC391B" w:rsidP="007E7C41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 w:rsidRPr="00AC391B">
              <w:rPr>
                <w:rFonts w:ascii="Garamond" w:hAnsi="Garamond"/>
                <w:sz w:val="18"/>
                <w:szCs w:val="18"/>
              </w:rPr>
              <w:t>Formula proposte</w:t>
            </w:r>
            <w:r w:rsidR="005649BD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AC391B">
              <w:rPr>
                <w:rFonts w:ascii="Garamond" w:hAnsi="Garamond"/>
                <w:sz w:val="18"/>
                <w:szCs w:val="18"/>
              </w:rPr>
              <w:t>rilevan</w:t>
            </w:r>
            <w:r w:rsidR="005649BD">
              <w:rPr>
                <w:rFonts w:ascii="Garamond" w:hAnsi="Garamond"/>
                <w:sz w:val="18"/>
                <w:szCs w:val="18"/>
              </w:rPr>
              <w:t>ti</w:t>
            </w:r>
            <w:r w:rsidRPr="00AC391B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5649BD">
              <w:rPr>
                <w:rFonts w:ascii="Garamond" w:hAnsi="Garamond"/>
                <w:sz w:val="18"/>
                <w:szCs w:val="18"/>
              </w:rPr>
              <w:t xml:space="preserve">oltre </w:t>
            </w:r>
            <w:r w:rsidR="007E7C41">
              <w:rPr>
                <w:rFonts w:ascii="Garamond" w:hAnsi="Garamond"/>
                <w:sz w:val="18"/>
                <w:szCs w:val="18"/>
              </w:rPr>
              <w:t>le aspettative</w:t>
            </w:r>
          </w:p>
        </w:tc>
      </w:tr>
      <w:tr w:rsidR="001D7410" w:rsidRPr="00A20472" w:rsidTr="00F51596">
        <w:trPr>
          <w:cnfStyle w:val="000000010000"/>
          <w:trHeight w:val="1457"/>
        </w:trPr>
        <w:tc>
          <w:tcPr>
            <w:cnfStyle w:val="001000000000"/>
            <w:tcW w:w="24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7410" w:rsidRPr="00AC391B" w:rsidRDefault="00361F45" w:rsidP="0038165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G </w:t>
            </w:r>
            <w:r w:rsidR="005F36C0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1D7410" w:rsidRPr="001D7410">
              <w:rPr>
                <w:rFonts w:ascii="Garamond" w:hAnsi="Garamond"/>
                <w:sz w:val="20"/>
                <w:szCs w:val="20"/>
              </w:rPr>
              <w:t>Accuratezza</w:t>
            </w:r>
            <w:r>
              <w:rPr>
                <w:rFonts w:ascii="Garamond" w:hAnsi="Garamond"/>
                <w:sz w:val="20"/>
                <w:szCs w:val="20"/>
              </w:rPr>
              <w:t xml:space="preserve"> e diligenza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7410" w:rsidRPr="00AC391B" w:rsidRDefault="003725B4" w:rsidP="003725B4">
            <w:pPr>
              <w:jc w:val="both"/>
              <w:cnfStyle w:val="00000001000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 valuta</w:t>
            </w:r>
            <w:r w:rsidR="00361F45" w:rsidRPr="00361F45">
              <w:rPr>
                <w:rFonts w:ascii="Garamond" w:hAnsi="Garamond"/>
                <w:sz w:val="20"/>
                <w:szCs w:val="20"/>
              </w:rPr>
              <w:t xml:space="preserve"> l'attenzione, la precisione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  <w:r w:rsidR="00361F45" w:rsidRPr="00361F45">
              <w:rPr>
                <w:rFonts w:ascii="Garamond" w:hAnsi="Garamond"/>
                <w:sz w:val="20"/>
                <w:szCs w:val="20"/>
              </w:rPr>
              <w:t xml:space="preserve"> l’accuratezza e la diligenza nell’assolvere i compiti e </w:t>
            </w:r>
            <w:r>
              <w:rPr>
                <w:rFonts w:ascii="Garamond" w:hAnsi="Garamond"/>
                <w:sz w:val="20"/>
                <w:szCs w:val="20"/>
              </w:rPr>
              <w:t xml:space="preserve">le </w:t>
            </w:r>
            <w:r w:rsidR="00361F45" w:rsidRPr="00361F45">
              <w:rPr>
                <w:rFonts w:ascii="Garamond" w:hAnsi="Garamond"/>
                <w:sz w:val="20"/>
                <w:szCs w:val="20"/>
              </w:rPr>
              <w:t>mansioni</w:t>
            </w:r>
            <w:r>
              <w:rPr>
                <w:rFonts w:ascii="Garamond" w:hAnsi="Garamond"/>
                <w:sz w:val="20"/>
                <w:szCs w:val="20"/>
              </w:rPr>
              <w:t xml:space="preserve"> collegate al ruolo assegnato</w:t>
            </w:r>
            <w:r w:rsidR="00361F45" w:rsidRPr="00361F45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25B4" w:rsidRPr="00AC391B" w:rsidRDefault="003725B4" w:rsidP="003725B4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1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0  % ÷  20 %  </w:t>
            </w:r>
          </w:p>
          <w:p w:rsidR="003725B4" w:rsidRPr="00AC391B" w:rsidRDefault="003725B4" w:rsidP="003725B4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2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21 % ÷ 50 %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3725B4" w:rsidRPr="00AC391B" w:rsidRDefault="003725B4" w:rsidP="003725B4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3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51 % ÷ 70 %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3725B4" w:rsidRDefault="003725B4" w:rsidP="003725B4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sz w:val="16"/>
                <w:szCs w:val="16"/>
              </w:rPr>
              <w:t xml:space="preserve">4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71 % ÷ 90 %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</w:t>
            </w:r>
          </w:p>
          <w:p w:rsidR="001D7410" w:rsidRPr="003725B4" w:rsidRDefault="003725B4" w:rsidP="003725B4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3725B4">
              <w:rPr>
                <w:rFonts w:ascii="Garamond" w:hAnsi="Garamond"/>
                <w:sz w:val="16"/>
                <w:szCs w:val="16"/>
              </w:rPr>
              <w:t>5</w:t>
            </w:r>
            <w:r w:rsidRPr="003725B4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3725B4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3725B4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91% ÷ 100%</w:t>
            </w:r>
          </w:p>
        </w:tc>
        <w:tc>
          <w:tcPr>
            <w:tcW w:w="62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25B4" w:rsidRDefault="003725B4" w:rsidP="003725B4">
            <w:pPr>
              <w:suppressAutoHyphens/>
              <w:ind w:left="360"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</w:p>
          <w:p w:rsidR="00361F45" w:rsidRPr="00361F45" w:rsidRDefault="00361F45" w:rsidP="00361F45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361F45">
              <w:rPr>
                <w:rFonts w:ascii="Garamond" w:hAnsi="Garamond"/>
                <w:sz w:val="18"/>
                <w:szCs w:val="18"/>
              </w:rPr>
              <w:t>E' incostante, impreciso</w:t>
            </w:r>
            <w:r w:rsidR="003725B4">
              <w:rPr>
                <w:rFonts w:ascii="Garamond" w:hAnsi="Garamond"/>
                <w:sz w:val="18"/>
                <w:szCs w:val="18"/>
              </w:rPr>
              <w:t xml:space="preserve"> e negligente</w:t>
            </w:r>
            <w:r w:rsidRPr="00361F45">
              <w:rPr>
                <w:rFonts w:ascii="Garamond" w:hAnsi="Garamond"/>
                <w:sz w:val="18"/>
                <w:szCs w:val="18"/>
              </w:rPr>
              <w:t>.</w:t>
            </w:r>
            <w:r w:rsidR="003725B4" w:rsidRPr="003725B4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725B4">
              <w:rPr>
                <w:rFonts w:ascii="Garamond" w:hAnsi="Garamond"/>
                <w:sz w:val="18"/>
                <w:szCs w:val="18"/>
              </w:rPr>
              <w:t>L</w:t>
            </w:r>
            <w:r w:rsidR="003725B4" w:rsidRPr="003725B4">
              <w:rPr>
                <w:rFonts w:ascii="Garamond" w:hAnsi="Garamond"/>
                <w:sz w:val="18"/>
                <w:szCs w:val="18"/>
              </w:rPr>
              <w:t>avora senza attenzione alla qualità</w:t>
            </w:r>
          </w:p>
          <w:p w:rsidR="00361F45" w:rsidRPr="00361F45" w:rsidRDefault="007E7C41" w:rsidP="00361F45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Spesso è impreciso e </w:t>
            </w:r>
            <w:r w:rsidR="003725B4">
              <w:rPr>
                <w:rFonts w:ascii="Garamond" w:hAnsi="Garamond"/>
                <w:sz w:val="18"/>
                <w:szCs w:val="18"/>
              </w:rPr>
              <w:t>non accurato</w:t>
            </w:r>
            <w:r>
              <w:rPr>
                <w:rFonts w:ascii="Garamond" w:hAnsi="Garamond"/>
                <w:sz w:val="18"/>
                <w:szCs w:val="18"/>
              </w:rPr>
              <w:t xml:space="preserve"> con conseguenti interventi sostitutivi</w:t>
            </w:r>
          </w:p>
          <w:p w:rsidR="00B14F08" w:rsidRDefault="00361F45" w:rsidP="00361F45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B14F08">
              <w:rPr>
                <w:rFonts w:ascii="Garamond" w:hAnsi="Garamond"/>
                <w:sz w:val="18"/>
                <w:szCs w:val="18"/>
              </w:rPr>
              <w:t>In alcuni casi è impreciso e</w:t>
            </w:r>
            <w:r w:rsidR="003725B4" w:rsidRPr="00B14F08">
              <w:rPr>
                <w:rFonts w:ascii="Garamond" w:hAnsi="Garamond"/>
                <w:sz w:val="18"/>
                <w:szCs w:val="18"/>
              </w:rPr>
              <w:t>d</w:t>
            </w:r>
            <w:r w:rsidRPr="00B14F08">
              <w:rPr>
                <w:rFonts w:ascii="Garamond" w:hAnsi="Garamond"/>
                <w:sz w:val="18"/>
                <w:szCs w:val="18"/>
              </w:rPr>
              <w:t xml:space="preserve"> inesatto, </w:t>
            </w:r>
            <w:r w:rsidR="007E7C41" w:rsidRPr="00B14F08">
              <w:rPr>
                <w:rFonts w:ascii="Garamond" w:hAnsi="Garamond"/>
                <w:sz w:val="18"/>
                <w:szCs w:val="18"/>
              </w:rPr>
              <w:t>mira al mero adempimento formale</w:t>
            </w:r>
          </w:p>
          <w:p w:rsidR="00361F45" w:rsidRPr="00B14F08" w:rsidRDefault="00361F45" w:rsidP="00361F45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B14F08">
              <w:rPr>
                <w:rFonts w:ascii="Garamond" w:hAnsi="Garamond"/>
                <w:sz w:val="18"/>
                <w:szCs w:val="18"/>
              </w:rPr>
              <w:t>L</w:t>
            </w:r>
            <w:r w:rsidR="003725B4" w:rsidRPr="00B14F08">
              <w:rPr>
                <w:rFonts w:ascii="Garamond" w:hAnsi="Garamond"/>
                <w:sz w:val="18"/>
                <w:szCs w:val="18"/>
              </w:rPr>
              <w:t>a diligenza</w:t>
            </w:r>
            <w:r w:rsidRPr="00B14F08">
              <w:rPr>
                <w:rFonts w:ascii="Garamond" w:hAnsi="Garamond"/>
                <w:sz w:val="18"/>
                <w:szCs w:val="18"/>
              </w:rPr>
              <w:t xml:space="preserve"> e precisione che lo contraddistinguo soddisfano le aspettative</w:t>
            </w:r>
          </w:p>
          <w:p w:rsidR="003725B4" w:rsidRPr="003725B4" w:rsidRDefault="003725B4" w:rsidP="003725B4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3725B4">
              <w:rPr>
                <w:rFonts w:ascii="Garamond" w:hAnsi="Garamond"/>
                <w:sz w:val="18"/>
                <w:szCs w:val="18"/>
              </w:rPr>
              <w:t xml:space="preserve">L’accuratezza e diligenza che lo contraddistinguono superano </w:t>
            </w:r>
            <w:r w:rsidR="00361F45" w:rsidRPr="003725B4">
              <w:rPr>
                <w:rFonts w:ascii="Garamond" w:hAnsi="Garamond"/>
                <w:sz w:val="18"/>
                <w:szCs w:val="18"/>
              </w:rPr>
              <w:t xml:space="preserve">le aspettative </w:t>
            </w:r>
          </w:p>
          <w:p w:rsidR="003725B4" w:rsidRDefault="003725B4" w:rsidP="003725B4">
            <w:p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</w:p>
          <w:p w:rsidR="003725B4" w:rsidRPr="00AC391B" w:rsidRDefault="003725B4" w:rsidP="003725B4">
            <w:p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</w:p>
        </w:tc>
      </w:tr>
      <w:tr w:rsidR="00F51596" w:rsidRPr="00A20472" w:rsidTr="00F51596">
        <w:trPr>
          <w:cnfStyle w:val="000000100000"/>
          <w:trHeight w:val="1457"/>
        </w:trPr>
        <w:tc>
          <w:tcPr>
            <w:cnfStyle w:val="001000000000"/>
            <w:tcW w:w="247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1596" w:rsidRPr="00AC391B" w:rsidRDefault="00F51596" w:rsidP="005F36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 </w:t>
            </w:r>
            <w:r w:rsidR="005F36C0">
              <w:rPr>
                <w:rFonts w:ascii="Garamond" w:hAnsi="Garamond"/>
                <w:sz w:val="20"/>
                <w:szCs w:val="20"/>
              </w:rPr>
              <w:t>-</w:t>
            </w:r>
            <w:r>
              <w:rPr>
                <w:rFonts w:ascii="Garamond" w:hAnsi="Garamond"/>
                <w:sz w:val="20"/>
                <w:szCs w:val="20"/>
              </w:rPr>
              <w:t xml:space="preserve"> Flessibilità e </w:t>
            </w:r>
            <w:r w:rsidR="00735FD4">
              <w:rPr>
                <w:rFonts w:ascii="Garamond" w:hAnsi="Garamond"/>
                <w:sz w:val="20"/>
                <w:szCs w:val="20"/>
              </w:rPr>
              <w:t>d</w:t>
            </w:r>
            <w:r w:rsidR="00735FD4" w:rsidRPr="00735FD4">
              <w:rPr>
                <w:rFonts w:ascii="Garamond" w:hAnsi="Garamond"/>
                <w:sz w:val="20"/>
                <w:szCs w:val="20"/>
              </w:rPr>
              <w:t>isponibilità a sostenere impegni di lavoro aggiuntivi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1596" w:rsidRPr="00B14F08" w:rsidRDefault="00735FD4" w:rsidP="00735FD4">
            <w:pPr>
              <w:jc w:val="both"/>
              <w:cnfStyle w:val="000000100000"/>
              <w:rPr>
                <w:rFonts w:ascii="Garamond" w:hAnsi="Garamond"/>
                <w:sz w:val="20"/>
                <w:szCs w:val="20"/>
              </w:rPr>
            </w:pPr>
            <w:r w:rsidRPr="00B14F08">
              <w:rPr>
                <w:rFonts w:ascii="Garamond" w:hAnsi="Garamond"/>
                <w:sz w:val="20"/>
                <w:szCs w:val="20"/>
              </w:rPr>
              <w:t>Si valuta la disponibilità</w:t>
            </w:r>
            <w:r w:rsidR="00F51596" w:rsidRPr="00B14F08">
              <w:rPr>
                <w:rFonts w:ascii="Garamond" w:hAnsi="Garamond"/>
                <w:sz w:val="20"/>
                <w:szCs w:val="20"/>
              </w:rPr>
              <w:t xml:space="preserve"> ad adeguarsi alle esigenze dell'incarico ricoperto e a garantire il proprio contributo anche in materie che non sono di specifica competenza, nell'interesse dell'Organizzazione.</w:t>
            </w:r>
            <w:r w:rsidR="00F51596" w:rsidRPr="00B14F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51596" w:rsidRPr="00AC391B" w:rsidRDefault="00F51596" w:rsidP="00F51596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1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0  % ÷  20 %  </w:t>
            </w:r>
          </w:p>
          <w:p w:rsidR="00F51596" w:rsidRPr="00AC391B" w:rsidRDefault="00F51596" w:rsidP="00F51596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2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21 % ÷ 50 %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F51596" w:rsidRPr="00AC391B" w:rsidRDefault="00F51596" w:rsidP="00F51596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3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51 % ÷ 70 %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F51596" w:rsidRDefault="00F51596" w:rsidP="00F51596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sz w:val="16"/>
                <w:szCs w:val="16"/>
              </w:rPr>
              <w:t xml:space="preserve">4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71 % ÷ 90 %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</w:t>
            </w:r>
          </w:p>
          <w:p w:rsidR="00F51596" w:rsidRPr="003725B4" w:rsidRDefault="00F51596" w:rsidP="00F51596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100000"/>
              <w:rPr>
                <w:rFonts w:ascii="Garamond" w:hAnsi="Garamond"/>
                <w:sz w:val="16"/>
                <w:szCs w:val="16"/>
              </w:rPr>
            </w:pPr>
            <w:r w:rsidRPr="003725B4">
              <w:rPr>
                <w:rFonts w:ascii="Garamond" w:hAnsi="Garamond"/>
                <w:sz w:val="16"/>
                <w:szCs w:val="16"/>
              </w:rPr>
              <w:t>5</w:t>
            </w:r>
            <w:r w:rsidRPr="003725B4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3725B4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3725B4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91% ÷ 100%</w:t>
            </w:r>
          </w:p>
        </w:tc>
        <w:tc>
          <w:tcPr>
            <w:tcW w:w="62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51596" w:rsidRDefault="00F51596" w:rsidP="00F51596">
            <w:pPr>
              <w:suppressAutoHyphens/>
              <w:ind w:left="360"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</w:p>
          <w:p w:rsidR="00735FD4" w:rsidRDefault="00F51596" w:rsidP="00E44F28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 w:rsidRPr="00735FD4">
              <w:rPr>
                <w:rFonts w:ascii="Garamond" w:hAnsi="Garamond"/>
                <w:sz w:val="18"/>
                <w:szCs w:val="18"/>
              </w:rPr>
              <w:t>Non mostra alcuna disponibilità a svolgere carichi di lavoro aggiuntivi</w:t>
            </w:r>
          </w:p>
          <w:p w:rsidR="00F51596" w:rsidRPr="00735FD4" w:rsidRDefault="00F51596" w:rsidP="00E44F28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 w:rsidRPr="00735FD4">
              <w:rPr>
                <w:rFonts w:ascii="Garamond" w:hAnsi="Garamond"/>
                <w:sz w:val="18"/>
                <w:szCs w:val="18"/>
              </w:rPr>
              <w:t xml:space="preserve">E' </w:t>
            </w:r>
            <w:r w:rsidR="00735FD4">
              <w:rPr>
                <w:rFonts w:ascii="Garamond" w:hAnsi="Garamond"/>
                <w:sz w:val="18"/>
                <w:szCs w:val="18"/>
              </w:rPr>
              <w:t xml:space="preserve">poco </w:t>
            </w:r>
            <w:r w:rsidRPr="00735FD4">
              <w:rPr>
                <w:rFonts w:ascii="Garamond" w:hAnsi="Garamond"/>
                <w:sz w:val="18"/>
                <w:szCs w:val="18"/>
              </w:rPr>
              <w:t xml:space="preserve">disponibile </w:t>
            </w:r>
            <w:r w:rsidR="00735FD4">
              <w:rPr>
                <w:rFonts w:ascii="Garamond" w:hAnsi="Garamond"/>
                <w:sz w:val="18"/>
                <w:szCs w:val="18"/>
              </w:rPr>
              <w:t>e spesso fa resistenza</w:t>
            </w:r>
            <w:r w:rsidRPr="00735FD4">
              <w:rPr>
                <w:rFonts w:ascii="Garamond" w:hAnsi="Garamond"/>
                <w:sz w:val="18"/>
                <w:szCs w:val="18"/>
              </w:rPr>
              <w:t xml:space="preserve"> a</w:t>
            </w:r>
            <w:r w:rsidR="00735FD4">
              <w:rPr>
                <w:rFonts w:ascii="Garamond" w:hAnsi="Garamond"/>
                <w:sz w:val="18"/>
                <w:szCs w:val="18"/>
              </w:rPr>
              <w:t>d assumere carichi aggiuntivi</w:t>
            </w:r>
          </w:p>
          <w:p w:rsidR="00735FD4" w:rsidRDefault="00F51596" w:rsidP="004357B1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 w:rsidRPr="00735FD4">
              <w:rPr>
                <w:rFonts w:ascii="Garamond" w:hAnsi="Garamond"/>
                <w:sz w:val="18"/>
                <w:szCs w:val="18"/>
              </w:rPr>
              <w:t xml:space="preserve">E' disponibile </w:t>
            </w:r>
            <w:r w:rsidR="00735FD4" w:rsidRPr="00735FD4">
              <w:rPr>
                <w:rFonts w:ascii="Garamond" w:hAnsi="Garamond"/>
                <w:sz w:val="18"/>
                <w:szCs w:val="18"/>
              </w:rPr>
              <w:t xml:space="preserve">con qualche resistenza </w:t>
            </w:r>
            <w:r w:rsidRPr="00735FD4">
              <w:rPr>
                <w:rFonts w:ascii="Garamond" w:hAnsi="Garamond"/>
                <w:sz w:val="18"/>
                <w:szCs w:val="18"/>
              </w:rPr>
              <w:t xml:space="preserve">a svolgere carichi aggiuntivi </w:t>
            </w:r>
          </w:p>
          <w:p w:rsidR="00F51596" w:rsidRPr="00735FD4" w:rsidRDefault="003C656C" w:rsidP="004357B1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La disponibilità </w:t>
            </w:r>
            <w:r w:rsidR="00F51596" w:rsidRPr="00735FD4">
              <w:rPr>
                <w:rFonts w:ascii="Garamond" w:hAnsi="Garamond"/>
                <w:sz w:val="18"/>
                <w:szCs w:val="18"/>
              </w:rPr>
              <w:t>a svolgere carichi ag</w:t>
            </w:r>
            <w:r>
              <w:rPr>
                <w:rFonts w:ascii="Garamond" w:hAnsi="Garamond"/>
                <w:sz w:val="18"/>
                <w:szCs w:val="18"/>
              </w:rPr>
              <w:t>giuntivi s</w:t>
            </w:r>
            <w:r w:rsidR="00F51596" w:rsidRPr="00735FD4">
              <w:rPr>
                <w:rFonts w:ascii="Garamond" w:hAnsi="Garamond"/>
                <w:sz w:val="18"/>
                <w:szCs w:val="18"/>
              </w:rPr>
              <w:t>oddisfa le aspettative.</w:t>
            </w:r>
          </w:p>
          <w:p w:rsidR="00F51596" w:rsidRPr="00AC391B" w:rsidRDefault="00F51596" w:rsidP="003C656C">
            <w:pPr>
              <w:numPr>
                <w:ilvl w:val="0"/>
                <w:numId w:val="3"/>
              </w:numPr>
              <w:suppressAutoHyphens/>
              <w:jc w:val="both"/>
              <w:cnfStyle w:val="000000100000"/>
              <w:rPr>
                <w:rFonts w:ascii="Garamond" w:hAnsi="Garamond"/>
                <w:sz w:val="18"/>
                <w:szCs w:val="18"/>
              </w:rPr>
            </w:pPr>
            <w:r w:rsidRPr="00F51596">
              <w:rPr>
                <w:rFonts w:ascii="Garamond" w:hAnsi="Garamond"/>
                <w:sz w:val="18"/>
                <w:szCs w:val="18"/>
              </w:rPr>
              <w:t xml:space="preserve">E' disponibile </w:t>
            </w:r>
            <w:r w:rsidR="003C656C">
              <w:rPr>
                <w:rFonts w:ascii="Garamond" w:hAnsi="Garamond"/>
                <w:sz w:val="18"/>
                <w:szCs w:val="18"/>
              </w:rPr>
              <w:t xml:space="preserve">spontaneamente </w:t>
            </w:r>
            <w:r w:rsidRPr="00F51596">
              <w:rPr>
                <w:rFonts w:ascii="Garamond" w:hAnsi="Garamond"/>
                <w:sz w:val="18"/>
                <w:szCs w:val="18"/>
              </w:rPr>
              <w:t xml:space="preserve">a svolgere carichi aggiunti oltre le aspettative </w:t>
            </w:r>
          </w:p>
        </w:tc>
      </w:tr>
      <w:tr w:rsidR="00455191" w:rsidRPr="00A20472" w:rsidTr="00BC151B">
        <w:trPr>
          <w:cnfStyle w:val="000000010000"/>
          <w:trHeight w:val="1422"/>
        </w:trPr>
        <w:tc>
          <w:tcPr>
            <w:cnfStyle w:val="001000000000"/>
            <w:tcW w:w="2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5191" w:rsidRPr="00455191" w:rsidRDefault="00455191" w:rsidP="00455191">
            <w:pPr>
              <w:jc w:val="both"/>
              <w:rPr>
                <w:rFonts w:ascii="Garamond" w:hAnsi="Garamond"/>
                <w:bCs w:val="0"/>
                <w:sz w:val="20"/>
                <w:szCs w:val="20"/>
              </w:rPr>
            </w:pPr>
            <w:r w:rsidRPr="00455191">
              <w:rPr>
                <w:rFonts w:ascii="Garamond" w:hAnsi="Garamond"/>
                <w:bCs w:val="0"/>
                <w:sz w:val="20"/>
                <w:szCs w:val="20"/>
              </w:rPr>
              <w:t>I - Rapporti con l’utenza</w:t>
            </w:r>
          </w:p>
          <w:p w:rsidR="00455191" w:rsidRPr="00455191" w:rsidRDefault="00455191" w:rsidP="00455191">
            <w:pPr>
              <w:jc w:val="both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AE1" w:rsidRPr="00B14F08" w:rsidRDefault="00823AE1" w:rsidP="00E740B4">
            <w:pPr>
              <w:jc w:val="both"/>
              <w:cnfStyle w:val="000000010000"/>
              <w:rPr>
                <w:rFonts w:ascii="Garamond" w:hAnsi="Garamond"/>
                <w:sz w:val="20"/>
                <w:szCs w:val="20"/>
              </w:rPr>
            </w:pPr>
          </w:p>
          <w:p w:rsidR="00455191" w:rsidRPr="00B14F08" w:rsidRDefault="00455191" w:rsidP="00E740B4">
            <w:pPr>
              <w:jc w:val="both"/>
              <w:cnfStyle w:val="000000010000"/>
              <w:rPr>
                <w:rFonts w:ascii="Garamond" w:hAnsi="Garamond"/>
                <w:sz w:val="20"/>
                <w:szCs w:val="20"/>
              </w:rPr>
            </w:pPr>
            <w:r w:rsidRPr="00B14F08">
              <w:rPr>
                <w:rFonts w:ascii="Garamond" w:hAnsi="Garamond"/>
                <w:sz w:val="20"/>
                <w:szCs w:val="20"/>
              </w:rPr>
              <w:t xml:space="preserve">Si valutano gli atteggiamenti tenuti con </w:t>
            </w:r>
            <w:r w:rsidR="006900FC" w:rsidRPr="00B14F08">
              <w:rPr>
                <w:rFonts w:ascii="Garamond" w:hAnsi="Garamond"/>
                <w:sz w:val="20"/>
                <w:szCs w:val="20"/>
              </w:rPr>
              <w:t>i diretti destinatari dei servizi</w:t>
            </w:r>
            <w:r w:rsidR="00B14F08" w:rsidRPr="00B14F08">
              <w:rPr>
                <w:rFonts w:ascii="Garamond" w:hAnsi="Garamond"/>
                <w:sz w:val="20"/>
                <w:szCs w:val="20"/>
              </w:rPr>
              <w:t>, l</w:t>
            </w:r>
            <w:r w:rsidR="00E740B4" w:rsidRPr="00B14F08">
              <w:rPr>
                <w:rFonts w:ascii="Garamond" w:hAnsi="Garamond"/>
                <w:sz w:val="20"/>
                <w:szCs w:val="20"/>
              </w:rPr>
              <w:t xml:space="preserve">a predisposizione a </w:t>
            </w:r>
            <w:r w:rsidR="004E0C5F" w:rsidRPr="00B14F08">
              <w:rPr>
                <w:rFonts w:ascii="Garamond" w:hAnsi="Garamond"/>
                <w:sz w:val="20"/>
                <w:szCs w:val="20"/>
              </w:rPr>
              <w:t>prendere in carico</w:t>
            </w:r>
            <w:r w:rsidR="00E740B4" w:rsidRPr="00B14F08">
              <w:rPr>
                <w:rFonts w:ascii="Garamond" w:hAnsi="Garamond"/>
                <w:sz w:val="20"/>
                <w:szCs w:val="20"/>
              </w:rPr>
              <w:t xml:space="preserve"> le esigenze degli </w:t>
            </w:r>
            <w:r w:rsidR="006900FC" w:rsidRPr="00B14F08">
              <w:rPr>
                <w:rFonts w:ascii="Garamond" w:hAnsi="Garamond"/>
                <w:sz w:val="20"/>
                <w:szCs w:val="20"/>
              </w:rPr>
              <w:t>utenti</w:t>
            </w:r>
            <w:r w:rsidR="00E740B4" w:rsidRPr="00B14F08">
              <w:rPr>
                <w:rFonts w:ascii="Garamond" w:hAnsi="Garamond"/>
                <w:sz w:val="20"/>
                <w:szCs w:val="20"/>
              </w:rPr>
              <w:t>. L</w:t>
            </w:r>
            <w:r w:rsidRPr="00B14F08">
              <w:rPr>
                <w:rFonts w:ascii="Garamond" w:hAnsi="Garamond"/>
                <w:sz w:val="20"/>
                <w:szCs w:val="20"/>
              </w:rPr>
              <w:t>a capacità di promuovere l’immagine dell’Ente verso l’esterno tramite i comportamenti assunti dai dipendenti.</w:t>
            </w:r>
          </w:p>
          <w:p w:rsidR="00823AE1" w:rsidRPr="00B14F08" w:rsidRDefault="00823AE1" w:rsidP="00E740B4">
            <w:pPr>
              <w:jc w:val="both"/>
              <w:cnfStyle w:val="00000001000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1" w:rsidRPr="00AC391B" w:rsidRDefault="00455191" w:rsidP="00455191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1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 xml:space="preserve">0  % ÷  20 %  </w:t>
            </w:r>
          </w:p>
          <w:p w:rsidR="00455191" w:rsidRPr="00AC391B" w:rsidRDefault="00455191" w:rsidP="00455191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2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21 % ÷ 50 %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455191" w:rsidRPr="00AC391B" w:rsidRDefault="00455191" w:rsidP="00455191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b/>
                <w:sz w:val="16"/>
                <w:szCs w:val="16"/>
              </w:rPr>
              <w:t>3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51 % ÷ 70 %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 </w:t>
            </w:r>
          </w:p>
          <w:p w:rsidR="00455191" w:rsidRDefault="00455191" w:rsidP="00455191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AC391B">
              <w:rPr>
                <w:rFonts w:ascii="Garamond" w:hAnsi="Garamond"/>
                <w:sz w:val="16"/>
                <w:szCs w:val="16"/>
              </w:rPr>
              <w:t xml:space="preserve">4   </w:t>
            </w:r>
            <w:r w:rsidRPr="00AC391B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71 % ÷ 90 %</w:t>
            </w:r>
            <w:r w:rsidRPr="00AC391B">
              <w:rPr>
                <w:rFonts w:ascii="Garamond" w:hAnsi="Garamond"/>
                <w:sz w:val="16"/>
                <w:szCs w:val="16"/>
              </w:rPr>
              <w:t xml:space="preserve">  </w:t>
            </w:r>
          </w:p>
          <w:p w:rsidR="00455191" w:rsidRPr="003725B4" w:rsidRDefault="00455191" w:rsidP="00455191">
            <w:pPr>
              <w:pStyle w:val="Corpodeltesto"/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cnfStyle w:val="000000010000"/>
              <w:rPr>
                <w:rFonts w:ascii="Garamond" w:hAnsi="Garamond"/>
                <w:sz w:val="16"/>
                <w:szCs w:val="16"/>
              </w:rPr>
            </w:pPr>
            <w:r w:rsidRPr="003725B4">
              <w:rPr>
                <w:rFonts w:ascii="Garamond" w:hAnsi="Garamond"/>
                <w:sz w:val="16"/>
                <w:szCs w:val="16"/>
              </w:rPr>
              <w:t>5</w:t>
            </w:r>
            <w:r w:rsidRPr="003725B4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3725B4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3725B4">
              <w:rPr>
                <w:rFonts w:ascii="Garamond" w:hAnsi="Garamond"/>
                <w:sz w:val="16"/>
                <w:szCs w:val="16"/>
                <w:bdr w:val="single" w:sz="4" w:space="0" w:color="auto"/>
              </w:rPr>
              <w:t>91% ÷ 100%</w:t>
            </w:r>
          </w:p>
        </w:tc>
        <w:tc>
          <w:tcPr>
            <w:tcW w:w="62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532B3" w:rsidRDefault="007532B3" w:rsidP="007532B3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7532B3">
              <w:rPr>
                <w:rFonts w:ascii="Garamond" w:hAnsi="Garamond"/>
                <w:sz w:val="18"/>
                <w:szCs w:val="18"/>
              </w:rPr>
              <w:t xml:space="preserve">Ha un </w:t>
            </w:r>
            <w:r w:rsidR="00B14F08">
              <w:rPr>
                <w:rFonts w:ascii="Garamond" w:hAnsi="Garamond"/>
                <w:sz w:val="18"/>
                <w:szCs w:val="18"/>
              </w:rPr>
              <w:t>comportamento non conforme</w:t>
            </w:r>
            <w:r>
              <w:rPr>
                <w:rFonts w:ascii="Garamond" w:hAnsi="Garamond"/>
                <w:sz w:val="18"/>
                <w:szCs w:val="18"/>
              </w:rPr>
              <w:t xml:space="preserve"> con </w:t>
            </w:r>
            <w:r w:rsidR="006900FC">
              <w:rPr>
                <w:rFonts w:ascii="Garamond" w:hAnsi="Garamond"/>
                <w:sz w:val="18"/>
                <w:szCs w:val="18"/>
              </w:rPr>
              <w:t xml:space="preserve">gli </w:t>
            </w:r>
            <w:r>
              <w:rPr>
                <w:rFonts w:ascii="Garamond" w:hAnsi="Garamond"/>
                <w:sz w:val="18"/>
                <w:szCs w:val="18"/>
              </w:rPr>
              <w:t xml:space="preserve">utenti </w:t>
            </w:r>
            <w:r w:rsidR="00B14F08">
              <w:rPr>
                <w:rFonts w:ascii="Garamond" w:hAnsi="Garamond"/>
                <w:sz w:val="18"/>
                <w:szCs w:val="18"/>
              </w:rPr>
              <w:t xml:space="preserve">(non disponibile, non adegua il linguaggio all’interlocutore, non </w:t>
            </w:r>
            <w:r w:rsidR="002C62EA">
              <w:rPr>
                <w:rFonts w:ascii="Garamond" w:hAnsi="Garamond"/>
                <w:sz w:val="18"/>
                <w:szCs w:val="18"/>
              </w:rPr>
              <w:t xml:space="preserve">fornisce </w:t>
            </w:r>
            <w:r w:rsidR="00B14F08">
              <w:rPr>
                <w:rFonts w:ascii="Garamond" w:hAnsi="Garamond"/>
                <w:sz w:val="18"/>
                <w:szCs w:val="18"/>
              </w:rPr>
              <w:t>risposte)</w:t>
            </w:r>
          </w:p>
          <w:p w:rsidR="00455191" w:rsidRPr="00735FD4" w:rsidRDefault="00455191" w:rsidP="007532B3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735FD4">
              <w:rPr>
                <w:rFonts w:ascii="Garamond" w:hAnsi="Garamond"/>
                <w:sz w:val="18"/>
                <w:szCs w:val="18"/>
              </w:rPr>
              <w:t xml:space="preserve">E' </w:t>
            </w:r>
            <w:r>
              <w:rPr>
                <w:rFonts w:ascii="Garamond" w:hAnsi="Garamond"/>
                <w:sz w:val="18"/>
                <w:szCs w:val="18"/>
              </w:rPr>
              <w:t xml:space="preserve">poco </w:t>
            </w:r>
            <w:r w:rsidRPr="00735FD4">
              <w:rPr>
                <w:rFonts w:ascii="Garamond" w:hAnsi="Garamond"/>
                <w:sz w:val="18"/>
                <w:szCs w:val="18"/>
              </w:rPr>
              <w:t>disponibile</w:t>
            </w:r>
            <w:r w:rsidR="002C62EA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E740B4">
              <w:rPr>
                <w:rFonts w:ascii="Garamond" w:hAnsi="Garamond"/>
                <w:sz w:val="18"/>
                <w:szCs w:val="18"/>
              </w:rPr>
              <w:t>a cogliere le esigenze degli interlocutori/utenti</w:t>
            </w:r>
            <w:r w:rsidR="00CA3F1D">
              <w:rPr>
                <w:rFonts w:ascii="Garamond" w:hAnsi="Garamond"/>
                <w:sz w:val="18"/>
                <w:szCs w:val="18"/>
              </w:rPr>
              <w:t xml:space="preserve"> e non tempestivo nelle risposte</w:t>
            </w:r>
          </w:p>
          <w:p w:rsidR="00455191" w:rsidRPr="00E740B4" w:rsidRDefault="00455191" w:rsidP="00E740B4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 w:rsidRPr="00735FD4">
              <w:rPr>
                <w:rFonts w:ascii="Garamond" w:hAnsi="Garamond"/>
                <w:sz w:val="18"/>
                <w:szCs w:val="18"/>
              </w:rPr>
              <w:t xml:space="preserve">E' disponibile con qualche resistenza </w:t>
            </w:r>
            <w:r w:rsidR="00E740B4">
              <w:rPr>
                <w:rFonts w:ascii="Garamond" w:hAnsi="Garamond"/>
                <w:sz w:val="18"/>
                <w:szCs w:val="18"/>
              </w:rPr>
              <w:t>a farsi carico delle esigenze degli utenti</w:t>
            </w:r>
          </w:p>
          <w:p w:rsidR="00455191" w:rsidRPr="00735FD4" w:rsidRDefault="00E740B4" w:rsidP="00455191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 rapporti assunti verso gli utenti interni ed esterni</w:t>
            </w:r>
            <w:r w:rsidR="00455191">
              <w:rPr>
                <w:rFonts w:ascii="Garamond" w:hAnsi="Garamond"/>
                <w:sz w:val="18"/>
                <w:szCs w:val="18"/>
              </w:rPr>
              <w:t xml:space="preserve"> s</w:t>
            </w:r>
            <w:r w:rsidR="00455191" w:rsidRPr="00735FD4">
              <w:rPr>
                <w:rFonts w:ascii="Garamond" w:hAnsi="Garamond"/>
                <w:sz w:val="18"/>
                <w:szCs w:val="18"/>
              </w:rPr>
              <w:t>oddisfa</w:t>
            </w:r>
            <w:r>
              <w:rPr>
                <w:rFonts w:ascii="Garamond" w:hAnsi="Garamond"/>
                <w:sz w:val="18"/>
                <w:szCs w:val="18"/>
              </w:rPr>
              <w:t>no</w:t>
            </w:r>
            <w:r w:rsidR="00455191" w:rsidRPr="00735FD4">
              <w:rPr>
                <w:rFonts w:ascii="Garamond" w:hAnsi="Garamond"/>
                <w:sz w:val="18"/>
                <w:szCs w:val="18"/>
              </w:rPr>
              <w:t xml:space="preserve"> le aspettative.</w:t>
            </w:r>
          </w:p>
          <w:p w:rsidR="00455191" w:rsidRPr="00AC391B" w:rsidRDefault="00E740B4" w:rsidP="00455191">
            <w:pPr>
              <w:numPr>
                <w:ilvl w:val="0"/>
                <w:numId w:val="3"/>
              </w:numPr>
              <w:suppressAutoHyphens/>
              <w:jc w:val="both"/>
              <w:cnfStyle w:val="00000001000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Il comportamento assunto verso il cliente esterno ed interno supera le aspettative</w:t>
            </w:r>
            <w:r w:rsidR="00455191" w:rsidRPr="00F51596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:rsidR="00381650" w:rsidRPr="00B7343F" w:rsidRDefault="00381650" w:rsidP="00B7343F">
      <w:pPr>
        <w:spacing w:after="160" w:line="259" w:lineRule="auto"/>
        <w:rPr>
          <w:rFonts w:ascii="Garamond" w:hAnsi="Garamond" w:cs="Arial"/>
          <w:kern w:val="32"/>
          <w:sz w:val="22"/>
          <w:szCs w:val="22"/>
        </w:rPr>
      </w:pPr>
      <w:r>
        <w:rPr>
          <w:rFonts w:ascii="Garamond" w:hAnsi="Garamond"/>
          <w:kern w:val="32"/>
          <w:sz w:val="22"/>
          <w:szCs w:val="22"/>
        </w:rPr>
        <w:br w:type="page"/>
      </w:r>
    </w:p>
    <w:p w:rsidR="000A1D09" w:rsidRPr="00A20472" w:rsidRDefault="00B314D1" w:rsidP="002A109D">
      <w:pPr>
        <w:spacing w:after="160" w:line="259" w:lineRule="auto"/>
        <w:rPr>
          <w:rFonts w:ascii="Garamond" w:hAnsi="Garamond"/>
        </w:rPr>
      </w:pPr>
      <w:r w:rsidRPr="002A109D">
        <w:rPr>
          <w:rFonts w:ascii="Garamond" w:hAnsi="Garamond"/>
          <w:sz w:val="22"/>
          <w:szCs w:val="22"/>
        </w:rPr>
        <w:lastRenderedPageBreak/>
        <w:t>All</w:t>
      </w:r>
      <w:r w:rsidR="006C7769" w:rsidRPr="002A109D">
        <w:rPr>
          <w:rFonts w:ascii="Garamond" w:hAnsi="Garamond"/>
          <w:sz w:val="22"/>
          <w:szCs w:val="22"/>
        </w:rPr>
        <w:t xml:space="preserve">egato </w:t>
      </w:r>
      <w:r w:rsidRPr="002A109D">
        <w:rPr>
          <w:rFonts w:ascii="Garamond" w:hAnsi="Garamond"/>
          <w:sz w:val="22"/>
          <w:szCs w:val="22"/>
        </w:rPr>
        <w:t xml:space="preserve">2 </w:t>
      </w:r>
      <w:r w:rsidR="00A67A84">
        <w:rPr>
          <w:rFonts w:ascii="Garamond" w:hAnsi="Garamond"/>
          <w:sz w:val="22"/>
          <w:szCs w:val="22"/>
        </w:rPr>
        <w:t xml:space="preserve">- </w:t>
      </w:r>
      <w:r w:rsidRPr="002A109D">
        <w:rPr>
          <w:rFonts w:ascii="Garamond" w:hAnsi="Garamond"/>
          <w:sz w:val="22"/>
          <w:szCs w:val="22"/>
        </w:rPr>
        <w:t>scheda di valutazione</w:t>
      </w:r>
      <w:r w:rsidR="00A67A84" w:rsidRPr="00A67A84">
        <w:rPr>
          <w:noProof/>
        </w:rPr>
        <w:lastRenderedPageBreak/>
        <w:drawing>
          <wp:inline distT="0" distB="0" distL="0" distR="0">
            <wp:extent cx="9071610" cy="676317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7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D09" w:rsidRPr="00A20472" w:rsidSect="00106B1D">
      <w:footerReference w:type="default" r:id="rId12"/>
      <w:endnotePr>
        <w:numFmt w:val="decimal"/>
      </w:endnotePr>
      <w:pgSz w:w="16838" w:h="11906" w:orient="landscape"/>
      <w:pgMar w:top="851" w:right="1418" w:bottom="1134" w:left="1134" w:header="709" w:footer="709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2F" w:rsidRDefault="00E0792F" w:rsidP="00741EC9">
      <w:r>
        <w:separator/>
      </w:r>
    </w:p>
  </w:endnote>
  <w:endnote w:type="continuationSeparator" w:id="0">
    <w:p w:rsidR="00E0792F" w:rsidRDefault="00E0792F" w:rsidP="0074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73" w:rsidRDefault="004B3A73" w:rsidP="00BC6B1D">
    <w:pPr>
      <w:pStyle w:val="Pidipagina"/>
      <w:tabs>
        <w:tab w:val="clear" w:pos="9638"/>
        <w:tab w:val="left" w:pos="6448"/>
      </w:tabs>
    </w:pPr>
    <w:r w:rsidRPr="00683B2F">
      <w:rPr>
        <w:rFonts w:ascii="Garamond" w:hAnsi="Garamond"/>
        <w:sz w:val="18"/>
        <w:szCs w:val="18"/>
      </w:rPr>
      <w:t>Sistema di Misurazione e Valu</w:t>
    </w:r>
    <w:r>
      <w:rPr>
        <w:rFonts w:ascii="Garamond" w:hAnsi="Garamond"/>
        <w:sz w:val="18"/>
        <w:szCs w:val="18"/>
      </w:rPr>
      <w:t>tazione delle Performance del personale dei livelli</w:t>
    </w:r>
    <w:r w:rsidR="00D974AD">
      <w:rPr>
        <w:rFonts w:ascii="Garamond" w:hAnsi="Garamond"/>
        <w:sz w:val="18"/>
        <w:szCs w:val="18"/>
      </w:rPr>
      <w:t xml:space="preserve"> – Enti senza dirigenza</w:t>
    </w:r>
    <w:r>
      <w:rPr>
        <w:rFonts w:ascii="Garamond" w:hAnsi="Garamond"/>
        <w:sz w:val="18"/>
        <w:szCs w:val="18"/>
      </w:rPr>
      <w:tab/>
    </w:r>
  </w:p>
  <w:tbl>
    <w:tblPr>
      <w:tblW w:w="201" w:type="pct"/>
      <w:tblInd w:w="9046" w:type="dxa"/>
      <w:tblBorders>
        <w:top w:val="single" w:sz="4" w:space="0" w:color="538135" w:themeColor="accent6" w:themeShade="BF"/>
        <w:left w:val="single" w:sz="4" w:space="0" w:color="538135" w:themeColor="accent6" w:themeShade="BF"/>
        <w:bottom w:val="single" w:sz="4" w:space="0" w:color="538135" w:themeColor="accent6" w:themeShade="BF"/>
        <w:right w:val="single" w:sz="4" w:space="0" w:color="538135" w:themeColor="accent6" w:themeShade="BF"/>
      </w:tblBorders>
      <w:shd w:val="clear" w:color="auto" w:fill="538135" w:themeFill="accent6" w:themeFillShade="BF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97"/>
    </w:tblGrid>
    <w:tr w:rsidR="004B3A73" w:rsidTr="00106B1D">
      <w:tc>
        <w:tcPr>
          <w:tcW w:w="5000" w:type="pct"/>
          <w:shd w:val="clear" w:color="auto" w:fill="538135" w:themeFill="accent6" w:themeFillShade="BF"/>
        </w:tcPr>
        <w:p w:rsidR="004B3A73" w:rsidRDefault="00CD461E" w:rsidP="00D63B3D">
          <w:pPr>
            <w:pStyle w:val="Intestazione"/>
            <w:rPr>
              <w:color w:val="FFFFFF" w:themeColor="background1"/>
            </w:rPr>
          </w:pPr>
          <w:r w:rsidRPr="00CD461E">
            <w:fldChar w:fldCharType="begin"/>
          </w:r>
          <w:r w:rsidR="004B3A73">
            <w:instrText>PAGE   \* MERGEFORMAT</w:instrText>
          </w:r>
          <w:r w:rsidRPr="00CD461E">
            <w:fldChar w:fldCharType="separate"/>
          </w:r>
          <w:r w:rsidR="009B702B" w:rsidRPr="009B702B">
            <w:rPr>
              <w:noProof/>
              <w:color w:val="FFFFFF" w:themeColor="background1"/>
            </w:rPr>
            <w:t>8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4B3A73" w:rsidRDefault="004B3A73" w:rsidP="00BC6B1D">
    <w:pPr>
      <w:pStyle w:val="Pidipagina"/>
      <w:tabs>
        <w:tab w:val="clear" w:pos="9638"/>
        <w:tab w:val="left" w:pos="644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73" w:rsidRPr="00BC6B1D" w:rsidRDefault="00CD461E" w:rsidP="00BC6B1D">
    <w:pPr>
      <w:pStyle w:val="Intestazione"/>
      <w:rPr>
        <w:color w:val="FFFFFF" w:themeColor="background1"/>
      </w:rPr>
    </w:pPr>
    <w:r w:rsidRPr="00CD461E">
      <w:fldChar w:fldCharType="begin"/>
    </w:r>
    <w:r w:rsidR="004B3A73">
      <w:instrText>PAGE   \* MERGEFORMAT</w:instrText>
    </w:r>
    <w:r w:rsidRPr="00CD461E">
      <w:fldChar w:fldCharType="separate"/>
    </w:r>
    <w:r w:rsidR="009B702B" w:rsidRPr="009B702B">
      <w:rPr>
        <w:noProof/>
        <w:color w:val="FFFFFF" w:themeColor="background1"/>
      </w:rPr>
      <w:t>1</w:t>
    </w:r>
    <w:r>
      <w:rPr>
        <w:color w:val="FFFFFF" w:themeColor="background1"/>
      </w:rPr>
      <w:fldChar w:fldCharType="end"/>
    </w:r>
  </w:p>
  <w:p w:rsidR="004B3A73" w:rsidRPr="00BC6B1D" w:rsidRDefault="004B3A73" w:rsidP="00BC6B1D">
    <w:pPr>
      <w:pStyle w:val="Intestazione"/>
      <w:rPr>
        <w:color w:val="FFFFFF" w:themeColor="background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73" w:rsidRPr="00BC6B1D" w:rsidRDefault="00CD461E" w:rsidP="00BC6B1D">
    <w:pPr>
      <w:pStyle w:val="Intestazione"/>
      <w:rPr>
        <w:color w:val="FFFFFF" w:themeColor="background1"/>
      </w:rPr>
    </w:pPr>
    <w:r w:rsidRPr="00CD461E">
      <w:fldChar w:fldCharType="begin"/>
    </w:r>
    <w:r w:rsidR="004B3A73">
      <w:instrText>PAGE   \* MERGEFORMAT</w:instrText>
    </w:r>
    <w:r w:rsidRPr="00CD461E">
      <w:fldChar w:fldCharType="separate"/>
    </w:r>
    <w:r w:rsidR="009B702B" w:rsidRPr="009B702B">
      <w:rPr>
        <w:noProof/>
        <w:color w:val="FFFFFF" w:themeColor="background1"/>
      </w:rPr>
      <w:t>1</w:t>
    </w:r>
    <w:r>
      <w:rPr>
        <w:color w:val="FFFFFF" w:themeColor="background1"/>
      </w:rPr>
      <w:fldChar w:fldCharType="end"/>
    </w:r>
  </w:p>
  <w:tbl>
    <w:tblPr>
      <w:tblW w:w="201" w:type="pct"/>
      <w:tblInd w:w="9046" w:type="dxa"/>
      <w:tblBorders>
        <w:left w:val="single" w:sz="4" w:space="0" w:color="538135" w:themeColor="accent6" w:themeShade="BF"/>
        <w:right w:val="single" w:sz="4" w:space="0" w:color="538135" w:themeColor="accent6" w:themeShade="BF"/>
      </w:tblBorders>
      <w:shd w:val="clear" w:color="auto" w:fill="538135" w:themeFill="accent6" w:themeFillShade="BF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97"/>
    </w:tblGrid>
    <w:tr w:rsidR="004B3A73" w:rsidTr="009A4906">
      <w:tc>
        <w:tcPr>
          <w:tcW w:w="5000" w:type="pct"/>
          <w:shd w:val="clear" w:color="auto" w:fill="538135" w:themeFill="accent6" w:themeFillShade="BF"/>
        </w:tcPr>
        <w:p w:rsidR="004B3A73" w:rsidRDefault="00CD461E" w:rsidP="00D63B3D">
          <w:pPr>
            <w:pStyle w:val="Intestazione"/>
            <w:rPr>
              <w:color w:val="FFFFFF" w:themeColor="background1"/>
            </w:rPr>
          </w:pPr>
          <w:r w:rsidRPr="00CD461E">
            <w:fldChar w:fldCharType="begin"/>
          </w:r>
          <w:r w:rsidR="004B3A73">
            <w:instrText>PAGE   \* MERGEFORMAT</w:instrText>
          </w:r>
          <w:r w:rsidRPr="00CD461E">
            <w:fldChar w:fldCharType="separate"/>
          </w:r>
          <w:r w:rsidR="009B702B" w:rsidRPr="009B702B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4B3A73" w:rsidRPr="00BC6B1D" w:rsidRDefault="004B3A73" w:rsidP="00BC6B1D">
    <w:pPr>
      <w:pStyle w:val="Intestazione"/>
      <w:rPr>
        <w:color w:val="FFFFFF" w:themeColor="background1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4008"/>
      <w:gridCol w:w="508"/>
    </w:tblGrid>
    <w:tr w:rsidR="004B3A73" w:rsidTr="009A4906">
      <w:tc>
        <w:tcPr>
          <w:tcW w:w="4825" w:type="pct"/>
          <w:tcBorders>
            <w:top w:val="single" w:sz="4" w:space="0" w:color="000000" w:themeColor="text1"/>
          </w:tcBorders>
        </w:tcPr>
        <w:p w:rsidR="004B3A73" w:rsidRPr="00A75928" w:rsidRDefault="004B3A73" w:rsidP="009A4906">
          <w:pPr>
            <w:pStyle w:val="Pidipagina"/>
            <w:rPr>
              <w:rFonts w:ascii="Garamond" w:hAnsi="Garamond"/>
              <w:sz w:val="18"/>
              <w:szCs w:val="18"/>
            </w:rPr>
          </w:pPr>
          <w:r w:rsidRPr="00683B2F">
            <w:rPr>
              <w:rFonts w:ascii="Garamond" w:hAnsi="Garamond"/>
              <w:sz w:val="18"/>
              <w:szCs w:val="18"/>
            </w:rPr>
            <w:t>Sistema di Misurazione e Valu</w:t>
          </w:r>
          <w:r>
            <w:rPr>
              <w:rFonts w:ascii="Garamond" w:hAnsi="Garamond"/>
              <w:sz w:val="18"/>
              <w:szCs w:val="18"/>
            </w:rPr>
            <w:t>tazione delle Performance del personale dei livelli</w:t>
          </w:r>
          <w:r w:rsidRPr="00A75928">
            <w:rPr>
              <w:rFonts w:ascii="Garamond" w:hAnsi="Garamond"/>
              <w:sz w:val="18"/>
              <w:szCs w:val="18"/>
            </w:rPr>
            <w:t xml:space="preserve">. </w:t>
          </w:r>
        </w:p>
      </w:tc>
      <w:tc>
        <w:tcPr>
          <w:tcW w:w="175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:rsidR="004B3A73" w:rsidRDefault="00CD461E">
          <w:pPr>
            <w:pStyle w:val="Intestazione"/>
            <w:rPr>
              <w:color w:val="FFFFFF" w:themeColor="background1"/>
            </w:rPr>
          </w:pPr>
          <w:r w:rsidRPr="00CD461E">
            <w:fldChar w:fldCharType="begin"/>
          </w:r>
          <w:r w:rsidR="004B3A73">
            <w:instrText>PAGE   \* MERGEFORMAT</w:instrText>
          </w:r>
          <w:r w:rsidRPr="00CD461E">
            <w:fldChar w:fldCharType="separate"/>
          </w:r>
          <w:r w:rsidR="009B702B" w:rsidRPr="009B702B">
            <w:rPr>
              <w:noProof/>
              <w:color w:val="FFFFFF" w:themeColor="background1"/>
            </w:rPr>
            <w:t>12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4B3A73" w:rsidRDefault="004B3A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2F" w:rsidRDefault="00E0792F" w:rsidP="00741EC9">
      <w:r>
        <w:separator/>
      </w:r>
    </w:p>
  </w:footnote>
  <w:footnote w:type="continuationSeparator" w:id="0">
    <w:p w:rsidR="00E0792F" w:rsidRDefault="00E0792F" w:rsidP="00741EC9">
      <w:r>
        <w:continuationSeparator/>
      </w:r>
    </w:p>
  </w:footnote>
  <w:footnote w:id="1">
    <w:p w:rsidR="004B3A73" w:rsidRPr="00D677C4" w:rsidRDefault="004B3A73" w:rsidP="00947C52">
      <w:pPr>
        <w:pStyle w:val="Testonotaapidipagina"/>
        <w:rPr>
          <w:rFonts w:ascii="Garamond" w:hAnsi="Garamond"/>
          <w:kern w:val="32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677C4">
        <w:rPr>
          <w:rFonts w:ascii="Garamond" w:hAnsi="Garamond"/>
          <w:kern w:val="32"/>
          <w:sz w:val="16"/>
          <w:szCs w:val="16"/>
        </w:rPr>
        <w:t>In allegato al presente SMVP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977"/>
    <w:multiLevelType w:val="hybridMultilevel"/>
    <w:tmpl w:val="5EB26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0D3"/>
    <w:multiLevelType w:val="hybridMultilevel"/>
    <w:tmpl w:val="F386086A"/>
    <w:lvl w:ilvl="0" w:tplc="11146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33DD9"/>
    <w:multiLevelType w:val="hybridMultilevel"/>
    <w:tmpl w:val="89EEFBA2"/>
    <w:lvl w:ilvl="0" w:tplc="33AE1304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FE17D0"/>
    <w:multiLevelType w:val="hybridMultilevel"/>
    <w:tmpl w:val="FE744C2C"/>
    <w:lvl w:ilvl="0" w:tplc="A15A60E0">
      <w:start w:val="1"/>
      <w:numFmt w:val="decimal"/>
      <w:lvlText w:val="%1."/>
      <w:lvlJc w:val="left"/>
      <w:pPr>
        <w:ind w:left="1069" w:hanging="360"/>
      </w:pPr>
      <w:rPr>
        <w:rFonts w:ascii="Garamond" w:hAnsi="Garam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2645D"/>
    <w:multiLevelType w:val="hybridMultilevel"/>
    <w:tmpl w:val="5EB26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080B"/>
    <w:multiLevelType w:val="hybridMultilevel"/>
    <w:tmpl w:val="824284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81AAF"/>
    <w:multiLevelType w:val="hybridMultilevel"/>
    <w:tmpl w:val="E81039CA"/>
    <w:lvl w:ilvl="0" w:tplc="0410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6D7753"/>
    <w:multiLevelType w:val="hybridMultilevel"/>
    <w:tmpl w:val="8D5C84F6"/>
    <w:lvl w:ilvl="0" w:tplc="5EAEC6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5338C4"/>
    <w:multiLevelType w:val="hybridMultilevel"/>
    <w:tmpl w:val="F31643A0"/>
    <w:lvl w:ilvl="0" w:tplc="65EA1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B47FC"/>
    <w:multiLevelType w:val="hybridMultilevel"/>
    <w:tmpl w:val="2C865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56BE1"/>
    <w:multiLevelType w:val="hybridMultilevel"/>
    <w:tmpl w:val="89EEFBA2"/>
    <w:lvl w:ilvl="0" w:tplc="33AE1304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C64AD8"/>
    <w:multiLevelType w:val="hybridMultilevel"/>
    <w:tmpl w:val="40C09B76"/>
    <w:lvl w:ilvl="0" w:tplc="90464A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12184"/>
    <w:multiLevelType w:val="hybridMultilevel"/>
    <w:tmpl w:val="2C285348"/>
    <w:lvl w:ilvl="0" w:tplc="6B74D0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74356B"/>
    <w:multiLevelType w:val="hybridMultilevel"/>
    <w:tmpl w:val="5EB26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81605"/>
    <w:multiLevelType w:val="hybridMultilevel"/>
    <w:tmpl w:val="FE744C2C"/>
    <w:lvl w:ilvl="0" w:tplc="A15A60E0">
      <w:start w:val="1"/>
      <w:numFmt w:val="decimal"/>
      <w:lvlText w:val="%1."/>
      <w:lvlJc w:val="left"/>
      <w:pPr>
        <w:ind w:left="1069" w:hanging="360"/>
      </w:pPr>
      <w:rPr>
        <w:rFonts w:ascii="Garamond" w:hAnsi="Garam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963CBF"/>
    <w:multiLevelType w:val="hybridMultilevel"/>
    <w:tmpl w:val="FE744C2C"/>
    <w:lvl w:ilvl="0" w:tplc="A15A60E0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470651"/>
    <w:multiLevelType w:val="hybridMultilevel"/>
    <w:tmpl w:val="EE20E78C"/>
    <w:lvl w:ilvl="0" w:tplc="49386DF0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49386DF0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9829A2"/>
    <w:multiLevelType w:val="hybridMultilevel"/>
    <w:tmpl w:val="C9184E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F6530"/>
    <w:multiLevelType w:val="hybridMultilevel"/>
    <w:tmpl w:val="5E06895C"/>
    <w:lvl w:ilvl="0" w:tplc="041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153F2"/>
    <w:multiLevelType w:val="hybridMultilevel"/>
    <w:tmpl w:val="3EEEA70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07473A2"/>
    <w:multiLevelType w:val="hybridMultilevel"/>
    <w:tmpl w:val="CE727C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sz w:val="18"/>
        <w:szCs w:val="18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7138C"/>
    <w:multiLevelType w:val="hybridMultilevel"/>
    <w:tmpl w:val="89EEFBA2"/>
    <w:lvl w:ilvl="0" w:tplc="33AE1304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206437"/>
    <w:multiLevelType w:val="hybridMultilevel"/>
    <w:tmpl w:val="89EEFBA2"/>
    <w:lvl w:ilvl="0" w:tplc="33AE1304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7"/>
  </w:num>
  <w:num w:numId="7">
    <w:abstractNumId w:val="21"/>
  </w:num>
  <w:num w:numId="8">
    <w:abstractNumId w:val="19"/>
  </w:num>
  <w:num w:numId="9">
    <w:abstractNumId w:val="16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4"/>
  </w:num>
  <w:num w:numId="15">
    <w:abstractNumId w:val="13"/>
  </w:num>
  <w:num w:numId="16">
    <w:abstractNumId w:val="5"/>
  </w:num>
  <w:num w:numId="17">
    <w:abstractNumId w:val="6"/>
  </w:num>
  <w:num w:numId="18">
    <w:abstractNumId w:val="22"/>
  </w:num>
  <w:num w:numId="19">
    <w:abstractNumId w:val="20"/>
  </w:num>
  <w:num w:numId="20">
    <w:abstractNumId w:val="10"/>
  </w:num>
  <w:num w:numId="21">
    <w:abstractNumId w:val="2"/>
  </w:num>
  <w:num w:numId="22">
    <w:abstractNumId w:val="14"/>
  </w:num>
  <w:num w:numId="23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561EB"/>
    <w:rsid w:val="00011BEE"/>
    <w:rsid w:val="00013E86"/>
    <w:rsid w:val="0001574A"/>
    <w:rsid w:val="0001684C"/>
    <w:rsid w:val="00016A2F"/>
    <w:rsid w:val="00016BC4"/>
    <w:rsid w:val="00026BC1"/>
    <w:rsid w:val="00035EF0"/>
    <w:rsid w:val="00041B54"/>
    <w:rsid w:val="00044EC3"/>
    <w:rsid w:val="00045BC3"/>
    <w:rsid w:val="000463EF"/>
    <w:rsid w:val="00060269"/>
    <w:rsid w:val="00060399"/>
    <w:rsid w:val="000730A9"/>
    <w:rsid w:val="00074FBA"/>
    <w:rsid w:val="00081AC7"/>
    <w:rsid w:val="000A1D09"/>
    <w:rsid w:val="000B2849"/>
    <w:rsid w:val="000C45BD"/>
    <w:rsid w:val="000D112F"/>
    <w:rsid w:val="000E2670"/>
    <w:rsid w:val="000F6E1A"/>
    <w:rsid w:val="00106B1D"/>
    <w:rsid w:val="00121FD0"/>
    <w:rsid w:val="00126A76"/>
    <w:rsid w:val="00127588"/>
    <w:rsid w:val="001453E7"/>
    <w:rsid w:val="0016721E"/>
    <w:rsid w:val="00176D73"/>
    <w:rsid w:val="00177162"/>
    <w:rsid w:val="00193CF8"/>
    <w:rsid w:val="001A32AD"/>
    <w:rsid w:val="001A4A8C"/>
    <w:rsid w:val="001A6DDC"/>
    <w:rsid w:val="001C16A6"/>
    <w:rsid w:val="001D2EBD"/>
    <w:rsid w:val="001D4AE5"/>
    <w:rsid w:val="001D53A4"/>
    <w:rsid w:val="001D7410"/>
    <w:rsid w:val="001E2D96"/>
    <w:rsid w:val="001E6A10"/>
    <w:rsid w:val="001F047F"/>
    <w:rsid w:val="001F09C4"/>
    <w:rsid w:val="001F7121"/>
    <w:rsid w:val="001F72A0"/>
    <w:rsid w:val="00207A17"/>
    <w:rsid w:val="002167B5"/>
    <w:rsid w:val="00242753"/>
    <w:rsid w:val="00267948"/>
    <w:rsid w:val="002819C3"/>
    <w:rsid w:val="002A109D"/>
    <w:rsid w:val="002A588D"/>
    <w:rsid w:val="002C190D"/>
    <w:rsid w:val="002C29AB"/>
    <w:rsid w:val="002C2E90"/>
    <w:rsid w:val="002C62EA"/>
    <w:rsid w:val="002D5523"/>
    <w:rsid w:val="002D654E"/>
    <w:rsid w:val="002F25FE"/>
    <w:rsid w:val="00304417"/>
    <w:rsid w:val="00305AE5"/>
    <w:rsid w:val="00336DE9"/>
    <w:rsid w:val="00337A4C"/>
    <w:rsid w:val="00352DD6"/>
    <w:rsid w:val="00356EAF"/>
    <w:rsid w:val="00357588"/>
    <w:rsid w:val="00361F45"/>
    <w:rsid w:val="00362A6D"/>
    <w:rsid w:val="003647E7"/>
    <w:rsid w:val="003725B4"/>
    <w:rsid w:val="00380D3B"/>
    <w:rsid w:val="00381650"/>
    <w:rsid w:val="00385AA4"/>
    <w:rsid w:val="00386D26"/>
    <w:rsid w:val="00395E82"/>
    <w:rsid w:val="003B0E25"/>
    <w:rsid w:val="003B38E1"/>
    <w:rsid w:val="003C656C"/>
    <w:rsid w:val="003D3500"/>
    <w:rsid w:val="003D3DA1"/>
    <w:rsid w:val="003F36CA"/>
    <w:rsid w:val="004242C8"/>
    <w:rsid w:val="00437420"/>
    <w:rsid w:val="0043776C"/>
    <w:rsid w:val="0044522A"/>
    <w:rsid w:val="0044570E"/>
    <w:rsid w:val="0045267B"/>
    <w:rsid w:val="00455191"/>
    <w:rsid w:val="00456B74"/>
    <w:rsid w:val="00465B62"/>
    <w:rsid w:val="00491928"/>
    <w:rsid w:val="004A10CB"/>
    <w:rsid w:val="004A7C94"/>
    <w:rsid w:val="004B3A73"/>
    <w:rsid w:val="004E0C5F"/>
    <w:rsid w:val="004E574F"/>
    <w:rsid w:val="005004D8"/>
    <w:rsid w:val="005012A6"/>
    <w:rsid w:val="0051301E"/>
    <w:rsid w:val="0054167F"/>
    <w:rsid w:val="0054396D"/>
    <w:rsid w:val="00556897"/>
    <w:rsid w:val="005627D9"/>
    <w:rsid w:val="005649BD"/>
    <w:rsid w:val="00571C31"/>
    <w:rsid w:val="00575FE8"/>
    <w:rsid w:val="00577EBF"/>
    <w:rsid w:val="00580266"/>
    <w:rsid w:val="00595A9F"/>
    <w:rsid w:val="005A53DD"/>
    <w:rsid w:val="005D5960"/>
    <w:rsid w:val="005E6001"/>
    <w:rsid w:val="005F2CFF"/>
    <w:rsid w:val="005F36C0"/>
    <w:rsid w:val="005F3797"/>
    <w:rsid w:val="006005FD"/>
    <w:rsid w:val="00601554"/>
    <w:rsid w:val="00620656"/>
    <w:rsid w:val="00622161"/>
    <w:rsid w:val="00624552"/>
    <w:rsid w:val="006332A2"/>
    <w:rsid w:val="00636DDF"/>
    <w:rsid w:val="00654D27"/>
    <w:rsid w:val="006712E1"/>
    <w:rsid w:val="006900FC"/>
    <w:rsid w:val="00696ED7"/>
    <w:rsid w:val="006A7D72"/>
    <w:rsid w:val="006B4A99"/>
    <w:rsid w:val="006C33C5"/>
    <w:rsid w:val="006C7769"/>
    <w:rsid w:val="006D1065"/>
    <w:rsid w:val="006D49F0"/>
    <w:rsid w:val="006E13B4"/>
    <w:rsid w:val="006E2BA2"/>
    <w:rsid w:val="006F28AC"/>
    <w:rsid w:val="00707C74"/>
    <w:rsid w:val="00732121"/>
    <w:rsid w:val="007348A5"/>
    <w:rsid w:val="00735FD4"/>
    <w:rsid w:val="00741EC9"/>
    <w:rsid w:val="007532B3"/>
    <w:rsid w:val="007561EB"/>
    <w:rsid w:val="0076393A"/>
    <w:rsid w:val="007657B5"/>
    <w:rsid w:val="00770913"/>
    <w:rsid w:val="007943B7"/>
    <w:rsid w:val="007B6A79"/>
    <w:rsid w:val="007C6469"/>
    <w:rsid w:val="007C7BE4"/>
    <w:rsid w:val="007D0374"/>
    <w:rsid w:val="007E502F"/>
    <w:rsid w:val="007E7C41"/>
    <w:rsid w:val="00812CAD"/>
    <w:rsid w:val="00816B08"/>
    <w:rsid w:val="00820910"/>
    <w:rsid w:val="00823AE1"/>
    <w:rsid w:val="008336C2"/>
    <w:rsid w:val="008423EB"/>
    <w:rsid w:val="00851EF6"/>
    <w:rsid w:val="00871523"/>
    <w:rsid w:val="0088316F"/>
    <w:rsid w:val="00893115"/>
    <w:rsid w:val="008A36B7"/>
    <w:rsid w:val="008D06E6"/>
    <w:rsid w:val="008D47C5"/>
    <w:rsid w:val="008D6493"/>
    <w:rsid w:val="008F1617"/>
    <w:rsid w:val="008F4F29"/>
    <w:rsid w:val="008F5079"/>
    <w:rsid w:val="00900489"/>
    <w:rsid w:val="0092125E"/>
    <w:rsid w:val="0093069D"/>
    <w:rsid w:val="00945EC3"/>
    <w:rsid w:val="00947C52"/>
    <w:rsid w:val="00953D50"/>
    <w:rsid w:val="00972845"/>
    <w:rsid w:val="00984483"/>
    <w:rsid w:val="00984E0D"/>
    <w:rsid w:val="00993EE4"/>
    <w:rsid w:val="009A3F52"/>
    <w:rsid w:val="009A4906"/>
    <w:rsid w:val="009A6D20"/>
    <w:rsid w:val="009B702B"/>
    <w:rsid w:val="009C450E"/>
    <w:rsid w:val="009D1B85"/>
    <w:rsid w:val="00A20472"/>
    <w:rsid w:val="00A47500"/>
    <w:rsid w:val="00A52EB6"/>
    <w:rsid w:val="00A5784F"/>
    <w:rsid w:val="00A650FA"/>
    <w:rsid w:val="00A65909"/>
    <w:rsid w:val="00A67A84"/>
    <w:rsid w:val="00A97951"/>
    <w:rsid w:val="00AB62E3"/>
    <w:rsid w:val="00AC391B"/>
    <w:rsid w:val="00AC5B6F"/>
    <w:rsid w:val="00AD1C8E"/>
    <w:rsid w:val="00AE0013"/>
    <w:rsid w:val="00AE3E94"/>
    <w:rsid w:val="00AE5081"/>
    <w:rsid w:val="00B14F08"/>
    <w:rsid w:val="00B167CC"/>
    <w:rsid w:val="00B1695D"/>
    <w:rsid w:val="00B2400E"/>
    <w:rsid w:val="00B250BD"/>
    <w:rsid w:val="00B314D1"/>
    <w:rsid w:val="00B439F3"/>
    <w:rsid w:val="00B50881"/>
    <w:rsid w:val="00B54867"/>
    <w:rsid w:val="00B57030"/>
    <w:rsid w:val="00B670B4"/>
    <w:rsid w:val="00B71F2D"/>
    <w:rsid w:val="00B7343F"/>
    <w:rsid w:val="00B93951"/>
    <w:rsid w:val="00BA3ACD"/>
    <w:rsid w:val="00BA7503"/>
    <w:rsid w:val="00BB2B34"/>
    <w:rsid w:val="00BB43E3"/>
    <w:rsid w:val="00BC636E"/>
    <w:rsid w:val="00BC664E"/>
    <w:rsid w:val="00BC6B1D"/>
    <w:rsid w:val="00BC7276"/>
    <w:rsid w:val="00BD3A08"/>
    <w:rsid w:val="00BD4282"/>
    <w:rsid w:val="00BD6C66"/>
    <w:rsid w:val="00BF2F82"/>
    <w:rsid w:val="00BF7FA7"/>
    <w:rsid w:val="00C0515E"/>
    <w:rsid w:val="00C0729F"/>
    <w:rsid w:val="00C11624"/>
    <w:rsid w:val="00C1313F"/>
    <w:rsid w:val="00C22CF9"/>
    <w:rsid w:val="00C32886"/>
    <w:rsid w:val="00C35C3B"/>
    <w:rsid w:val="00C40E8A"/>
    <w:rsid w:val="00C5670B"/>
    <w:rsid w:val="00C619CD"/>
    <w:rsid w:val="00C702EB"/>
    <w:rsid w:val="00C81D3A"/>
    <w:rsid w:val="00C834B2"/>
    <w:rsid w:val="00C8580F"/>
    <w:rsid w:val="00C9375B"/>
    <w:rsid w:val="00CA3F1D"/>
    <w:rsid w:val="00CA56B4"/>
    <w:rsid w:val="00CC7444"/>
    <w:rsid w:val="00CD461E"/>
    <w:rsid w:val="00CD5648"/>
    <w:rsid w:val="00CD7A1D"/>
    <w:rsid w:val="00CE4BEE"/>
    <w:rsid w:val="00CF3604"/>
    <w:rsid w:val="00D2109C"/>
    <w:rsid w:val="00D242E7"/>
    <w:rsid w:val="00D36825"/>
    <w:rsid w:val="00D416ED"/>
    <w:rsid w:val="00D477DC"/>
    <w:rsid w:val="00D63B3D"/>
    <w:rsid w:val="00D721C8"/>
    <w:rsid w:val="00D84808"/>
    <w:rsid w:val="00D85B1C"/>
    <w:rsid w:val="00D974AD"/>
    <w:rsid w:val="00DA14BF"/>
    <w:rsid w:val="00DC1D29"/>
    <w:rsid w:val="00DC298A"/>
    <w:rsid w:val="00DC6FC0"/>
    <w:rsid w:val="00DD6471"/>
    <w:rsid w:val="00DF031B"/>
    <w:rsid w:val="00DF0B2A"/>
    <w:rsid w:val="00DF1E72"/>
    <w:rsid w:val="00E0792F"/>
    <w:rsid w:val="00E1540B"/>
    <w:rsid w:val="00E2444E"/>
    <w:rsid w:val="00E24E57"/>
    <w:rsid w:val="00E32E74"/>
    <w:rsid w:val="00E41805"/>
    <w:rsid w:val="00E427ED"/>
    <w:rsid w:val="00E44405"/>
    <w:rsid w:val="00E46895"/>
    <w:rsid w:val="00E65ADE"/>
    <w:rsid w:val="00E70A86"/>
    <w:rsid w:val="00E70D35"/>
    <w:rsid w:val="00E724BC"/>
    <w:rsid w:val="00E737BD"/>
    <w:rsid w:val="00E73E40"/>
    <w:rsid w:val="00E740B4"/>
    <w:rsid w:val="00E81070"/>
    <w:rsid w:val="00E8390D"/>
    <w:rsid w:val="00E912D9"/>
    <w:rsid w:val="00E91F31"/>
    <w:rsid w:val="00E95E29"/>
    <w:rsid w:val="00EA5C36"/>
    <w:rsid w:val="00EB1678"/>
    <w:rsid w:val="00EB74CC"/>
    <w:rsid w:val="00ED552D"/>
    <w:rsid w:val="00ED7356"/>
    <w:rsid w:val="00EF480E"/>
    <w:rsid w:val="00F01D8F"/>
    <w:rsid w:val="00F10063"/>
    <w:rsid w:val="00F1740C"/>
    <w:rsid w:val="00F267DC"/>
    <w:rsid w:val="00F4228D"/>
    <w:rsid w:val="00F43052"/>
    <w:rsid w:val="00F4374E"/>
    <w:rsid w:val="00F50530"/>
    <w:rsid w:val="00F51596"/>
    <w:rsid w:val="00F535A2"/>
    <w:rsid w:val="00F9196F"/>
    <w:rsid w:val="00F92E8C"/>
    <w:rsid w:val="00F94797"/>
    <w:rsid w:val="00FA1143"/>
    <w:rsid w:val="00FA4FF3"/>
    <w:rsid w:val="00FC4BA3"/>
    <w:rsid w:val="00FC5163"/>
    <w:rsid w:val="00FD7011"/>
    <w:rsid w:val="00FF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1EC9"/>
    <w:pPr>
      <w:keepNext/>
      <w:keepLines/>
      <w:spacing w:before="240" w:after="120"/>
      <w:jc w:val="center"/>
      <w:outlineLvl w:val="0"/>
    </w:pPr>
    <w:rPr>
      <w:rFonts w:ascii="Garamond" w:eastAsiaTheme="majorEastAsia" w:hAnsi="Garamond" w:cstheme="majorBidi"/>
      <w:b/>
      <w:bCs/>
      <w:color w:val="538135" w:themeColor="accent6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41EC9"/>
    <w:pPr>
      <w:keepNext/>
      <w:spacing w:before="240" w:after="360"/>
      <w:jc w:val="center"/>
      <w:outlineLvl w:val="1"/>
    </w:pPr>
    <w:rPr>
      <w:rFonts w:ascii="Garamond" w:hAnsi="Garamond"/>
      <w:color w:val="538135" w:themeColor="accent6" w:themeShade="BF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1EC9"/>
    <w:rPr>
      <w:rFonts w:ascii="Garamond" w:eastAsiaTheme="majorEastAsia" w:hAnsi="Garamond" w:cstheme="majorBidi"/>
      <w:b/>
      <w:bCs/>
      <w:color w:val="538135" w:themeColor="accent6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41EC9"/>
    <w:rPr>
      <w:rFonts w:ascii="Garamond" w:eastAsia="Times New Roman" w:hAnsi="Garamond" w:cs="Times New Roman"/>
      <w:color w:val="538135" w:themeColor="accent6" w:themeShade="BF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1EC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41EC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41E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4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741E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1E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741EC9"/>
    <w:rPr>
      <w:vertAlign w:val="superscript"/>
    </w:rPr>
  </w:style>
  <w:style w:type="table" w:styleId="Elencochiaro-Colore6">
    <w:name w:val="Light List Accent 6"/>
    <w:basedOn w:val="Tabellanormale"/>
    <w:uiPriority w:val="61"/>
    <w:rsid w:val="00741E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gliamedia3-Colore6">
    <w:name w:val="Medium Grid 3 Accent 6"/>
    <w:basedOn w:val="Tabellanormale"/>
    <w:uiPriority w:val="69"/>
    <w:rsid w:val="00741E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Corpodeltesto">
    <w:name w:val="Body Text"/>
    <w:basedOn w:val="Normale"/>
    <w:link w:val="CorpodeltestoCarattere"/>
    <w:rsid w:val="00741EC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41E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41EC9"/>
    <w:pPr>
      <w:spacing w:line="276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741EC9"/>
    <w:pPr>
      <w:tabs>
        <w:tab w:val="right" w:leader="dot" w:pos="9628"/>
      </w:tabs>
      <w:spacing w:after="100"/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741EC9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741EC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C9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41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41EC9"/>
    <w:rPr>
      <w:rFonts w:ascii="Courier New" w:eastAsia="Times New Roman" w:hAnsi="Courier New" w:cs="Courier New"/>
      <w:sz w:val="20"/>
      <w:szCs w:val="20"/>
      <w:lang w:eastAsia="it-IT"/>
    </w:rPr>
  </w:style>
  <w:style w:type="table" w:styleId="Sfondomedio1-Colore6">
    <w:name w:val="Medium Shading 1 Accent 6"/>
    <w:basedOn w:val="Tabellanormale"/>
    <w:uiPriority w:val="63"/>
    <w:rsid w:val="00741E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1EC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1E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1EC9"/>
    <w:rPr>
      <w:vertAlign w:val="superscript"/>
    </w:rPr>
  </w:style>
  <w:style w:type="paragraph" w:customStyle="1" w:styleId="Default">
    <w:name w:val="Default"/>
    <w:rsid w:val="00741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741EC9"/>
    <w:pPr>
      <w:spacing w:after="0"/>
    </w:pPr>
    <w:rPr>
      <w:rFonts w:ascii="Garamond" w:eastAsia="Garamond" w:hAnsi="Garamond" w:cs="Garamond"/>
      <w:i/>
      <w:color w:val="000000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741EC9"/>
    <w:rPr>
      <w:rFonts w:ascii="Garamond" w:eastAsia="Garamond" w:hAnsi="Garamond" w:cs="Garamond"/>
      <w:i/>
      <w:color w:val="000000"/>
      <w:sz w:val="16"/>
      <w:lang w:eastAsia="it-IT"/>
    </w:rPr>
  </w:style>
  <w:style w:type="character" w:customStyle="1" w:styleId="footnotemark">
    <w:name w:val="footnote mark"/>
    <w:hidden/>
    <w:rsid w:val="00741EC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1E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E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1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C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Sfondomedio2-Colore6">
    <w:name w:val="Medium Shading 2 Accent 6"/>
    <w:basedOn w:val="Tabellanormale"/>
    <w:uiPriority w:val="64"/>
    <w:rsid w:val="00741E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741EC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1EC9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849A-E261-4647-8BF8-A8A9B73D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Mellino</dc:creator>
  <cp:lastModifiedBy>daniela.uccheddu</cp:lastModifiedBy>
  <cp:revision>3</cp:revision>
  <cp:lastPrinted>2018-12-04T08:07:00Z</cp:lastPrinted>
  <dcterms:created xsi:type="dcterms:W3CDTF">2019-02-22T10:35:00Z</dcterms:created>
  <dcterms:modified xsi:type="dcterms:W3CDTF">2019-02-22T10:37:00Z</dcterms:modified>
</cp:coreProperties>
</file>