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AC" w:rsidRPr="00F21634" w:rsidRDefault="002646AC" w:rsidP="002646AC">
      <w:pPr>
        <w:jc w:val="center"/>
        <w:rPr>
          <w:sz w:val="48"/>
          <w:szCs w:val="48"/>
        </w:rPr>
      </w:pPr>
      <w:r>
        <w:rPr>
          <w:sz w:val="48"/>
          <w:szCs w:val="48"/>
        </w:rPr>
        <w:t>COMUNE DI SARROCH</w:t>
      </w:r>
    </w:p>
    <w:p w:rsidR="002646AC" w:rsidRDefault="002646AC" w:rsidP="002646AC"/>
    <w:p w:rsidR="002646AC" w:rsidRDefault="002646AC" w:rsidP="002646AC">
      <w:pPr>
        <w:rPr>
          <w:sz w:val="32"/>
          <w:szCs w:val="32"/>
        </w:rPr>
      </w:pPr>
      <w:r>
        <w:t xml:space="preserve">                                                                                        </w:t>
      </w:r>
      <w:r>
        <w:rPr>
          <w:sz w:val="32"/>
          <w:szCs w:val="32"/>
        </w:rPr>
        <w:t>Area Finanziaria</w:t>
      </w:r>
    </w:p>
    <w:p w:rsidR="002646AC" w:rsidRDefault="002646AC" w:rsidP="00141E86">
      <w:pPr>
        <w:jc w:val="both"/>
        <w:rPr>
          <w:rFonts w:ascii="Arial" w:hAnsi="Arial" w:cs="Arial"/>
          <w:sz w:val="28"/>
          <w:szCs w:val="28"/>
        </w:rPr>
      </w:pPr>
      <w:bookmarkStart w:id="0" w:name="_GoBack"/>
      <w:bookmarkEnd w:id="0"/>
    </w:p>
    <w:p w:rsidR="002646AC" w:rsidRDefault="002646AC" w:rsidP="00141E86">
      <w:pPr>
        <w:jc w:val="both"/>
        <w:rPr>
          <w:rFonts w:ascii="Arial" w:hAnsi="Arial" w:cs="Arial"/>
          <w:sz w:val="28"/>
          <w:szCs w:val="28"/>
        </w:rPr>
      </w:pPr>
    </w:p>
    <w:p w:rsidR="00141E86" w:rsidRPr="00EC1A67" w:rsidRDefault="00141E86" w:rsidP="00141E86">
      <w:pPr>
        <w:jc w:val="both"/>
        <w:rPr>
          <w:rFonts w:ascii="Arial" w:hAnsi="Arial" w:cs="Arial"/>
          <w:sz w:val="28"/>
          <w:szCs w:val="28"/>
        </w:rPr>
      </w:pPr>
      <w:r w:rsidRPr="00EC1A67">
        <w:rPr>
          <w:rFonts w:ascii="Arial" w:hAnsi="Arial" w:cs="Arial"/>
          <w:sz w:val="28"/>
          <w:szCs w:val="28"/>
        </w:rPr>
        <w:t xml:space="preserve">Il bilancio di previsione finanziario rappresenta lo strumento attraverso il quale gli organi di governo dell’Ente, nell’ambito dell’esercizio della propria funzione di indirizzo e programmazione, definiscono le risorse da destinare e missioni e programmi in coerenza con quanto previsto dai documenti della programmazione. </w:t>
      </w:r>
    </w:p>
    <w:p w:rsidR="00141E86" w:rsidRPr="00EC1A67" w:rsidRDefault="00141E86" w:rsidP="00141E86">
      <w:pPr>
        <w:jc w:val="both"/>
        <w:rPr>
          <w:rFonts w:ascii="Arial" w:hAnsi="Arial" w:cs="Arial"/>
          <w:sz w:val="28"/>
          <w:szCs w:val="28"/>
        </w:rPr>
      </w:pPr>
      <w:r>
        <w:rPr>
          <w:rFonts w:ascii="Arial" w:hAnsi="Arial" w:cs="Arial"/>
          <w:sz w:val="28"/>
          <w:szCs w:val="28"/>
        </w:rPr>
        <w:t>Il bilancio di previsione 2020-2022</w:t>
      </w:r>
      <w:r w:rsidRPr="00EC1A67">
        <w:rPr>
          <w:rFonts w:ascii="Arial" w:hAnsi="Arial" w:cs="Arial"/>
          <w:sz w:val="28"/>
          <w:szCs w:val="28"/>
        </w:rPr>
        <w:t xml:space="preserve"> è stato redatto nel rispetto dei principi generali e applicati di cui al Dl.gs. n. 118/2011. </w:t>
      </w:r>
    </w:p>
    <w:p w:rsidR="00141E86" w:rsidRPr="00EC1A67" w:rsidRDefault="00141E86" w:rsidP="00141E86">
      <w:pPr>
        <w:jc w:val="both"/>
        <w:rPr>
          <w:rFonts w:ascii="Arial" w:hAnsi="Arial" w:cs="Arial"/>
          <w:sz w:val="28"/>
          <w:szCs w:val="28"/>
        </w:rPr>
      </w:pPr>
      <w:r w:rsidRPr="00EC1A67">
        <w:rPr>
          <w:rFonts w:ascii="Arial" w:hAnsi="Arial" w:cs="Arial"/>
          <w:sz w:val="28"/>
          <w:szCs w:val="28"/>
        </w:rPr>
        <w:t xml:space="preserve">Al bilancio di previsione deve essere allegata la </w:t>
      </w:r>
      <w:r w:rsidRPr="00EC1A67">
        <w:rPr>
          <w:rFonts w:ascii="Arial" w:hAnsi="Arial" w:cs="Arial"/>
          <w:b/>
          <w:sz w:val="28"/>
          <w:szCs w:val="28"/>
        </w:rPr>
        <w:t>nota integrativa</w:t>
      </w:r>
      <w:r w:rsidRPr="00EC1A67">
        <w:rPr>
          <w:rFonts w:ascii="Arial" w:hAnsi="Arial" w:cs="Arial"/>
          <w:sz w:val="28"/>
          <w:szCs w:val="28"/>
        </w:rPr>
        <w:t>, contenente almeno i seguenti elementi:</w:t>
      </w:r>
    </w:p>
    <w:p w:rsidR="00141E86" w:rsidRPr="00EC1A67" w:rsidRDefault="00141E86" w:rsidP="00141E86">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w:t>
      </w:r>
    </w:p>
    <w:p w:rsidR="00141E86" w:rsidRPr="00EC1A67" w:rsidRDefault="00141E86" w:rsidP="00141E86">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e dei relativi utilizzi;</w:t>
      </w:r>
    </w:p>
    <w:p w:rsidR="00141E86" w:rsidRPr="00EC1A67" w:rsidRDefault="00141E86" w:rsidP="00141E86">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degli interventi programmati per spese di investimento finanziati col ricorso al debito e con le risorse disponibili;</w:t>
      </w:r>
    </w:p>
    <w:p w:rsidR="00141E86" w:rsidRPr="00EC1A67" w:rsidRDefault="00141E86" w:rsidP="00141E86">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nel caso in cui gli stanziamenti riguardanti il fondo pluriennale vincolato comprendano anche investimenti ancora in corso di definizione, le cause che non hanno reso possibile porre in essere la programmazione necessaria alla definizione dei relativi cronoprogrammi;</w:t>
      </w:r>
    </w:p>
    <w:p w:rsidR="00141E86" w:rsidRPr="00EC1A67" w:rsidRDefault="00141E86" w:rsidP="00141E86">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delle garanzie principali o sussidiarie prestate dall’ente a favore di enti e di altri soggetti ai sensi delle leggi vigenti;</w:t>
      </w:r>
    </w:p>
    <w:p w:rsidR="00141E86" w:rsidRPr="00EC1A67" w:rsidRDefault="00141E86" w:rsidP="00141E86">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gli oneri e gli impegni finanziari stimati e stanziati in bilancio, derivanti da contratti relativi a strumenti finanziari derivati o da contratti di finanziamento che includono una componente derivata;</w:t>
      </w:r>
    </w:p>
    <w:p w:rsidR="00141E86" w:rsidRPr="00EC1A67" w:rsidRDefault="00141E86" w:rsidP="00141E86">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dei propri enti e organismi strumentali, precisando che i relativi bilanci consuntivi sono consultabili nel proprio sito internet fermo restando quanto previsto per gli enti locali dall'articolo 172, comma 1, lettera a) del decreto legislativo 18 agosto 2000, n. 267;</w:t>
      </w:r>
    </w:p>
    <w:p w:rsidR="00141E86" w:rsidRPr="00EC1A67" w:rsidRDefault="00141E86" w:rsidP="00141E86">
      <w:pPr>
        <w:numPr>
          <w:ilvl w:val="1"/>
          <w:numId w:val="1"/>
        </w:numPr>
        <w:autoSpaceDE w:val="0"/>
        <w:autoSpaceDN w:val="0"/>
        <w:adjustRightInd w:val="0"/>
        <w:ind w:left="426" w:right="-2" w:hanging="426"/>
        <w:contextualSpacing/>
        <w:jc w:val="both"/>
        <w:rPr>
          <w:rFonts w:ascii="Arial" w:hAnsi="Arial" w:cs="Arial"/>
          <w:sz w:val="28"/>
          <w:szCs w:val="28"/>
        </w:rPr>
      </w:pPr>
      <w:r w:rsidRPr="00EC1A67">
        <w:rPr>
          <w:rFonts w:ascii="Arial" w:hAnsi="Arial" w:cs="Arial"/>
          <w:sz w:val="28"/>
          <w:szCs w:val="28"/>
        </w:rPr>
        <w:t>l’elenco delle partecipazioni possedute con l’indicazione della relativa quota percentuale;</w:t>
      </w:r>
    </w:p>
    <w:p w:rsidR="001611B5" w:rsidRDefault="001611B5"/>
    <w:p w:rsidR="00141E86" w:rsidRPr="00141E86" w:rsidRDefault="00141E86" w:rsidP="00141E86">
      <w:pPr>
        <w:pStyle w:val="Elencoacolori-Colore11"/>
        <w:numPr>
          <w:ilvl w:val="1"/>
          <w:numId w:val="2"/>
        </w:numPr>
        <w:autoSpaceDE w:val="0"/>
        <w:autoSpaceDN w:val="0"/>
        <w:adjustRightInd w:val="0"/>
        <w:ind w:right="-2"/>
        <w:jc w:val="both"/>
        <w:rPr>
          <w:rFonts w:ascii="Arial" w:hAnsi="Arial" w:cs="Arial"/>
          <w:b/>
          <w:sz w:val="28"/>
          <w:szCs w:val="28"/>
        </w:rPr>
      </w:pPr>
      <w:r w:rsidRPr="00141E86">
        <w:rPr>
          <w:rFonts w:ascii="Arial" w:hAnsi="Arial" w:cs="Arial"/>
          <w:b/>
          <w:sz w:val="28"/>
          <w:szCs w:val="28"/>
        </w:rPr>
        <w:t>Le entrate</w:t>
      </w:r>
    </w:p>
    <w:p w:rsidR="00141E86" w:rsidRPr="00141E86" w:rsidRDefault="00141E86" w:rsidP="00141E86">
      <w:pPr>
        <w:autoSpaceDE w:val="0"/>
        <w:autoSpaceDN w:val="0"/>
        <w:adjustRightInd w:val="0"/>
        <w:ind w:right="-2"/>
        <w:contextualSpacing/>
        <w:jc w:val="both"/>
        <w:rPr>
          <w:rFonts w:ascii="Arial" w:hAnsi="Arial" w:cs="Arial"/>
          <w:sz w:val="28"/>
          <w:szCs w:val="28"/>
        </w:rPr>
      </w:pPr>
      <w:r w:rsidRPr="00141E86">
        <w:rPr>
          <w:rFonts w:ascii="Arial" w:hAnsi="Arial" w:cs="Arial"/>
          <w:sz w:val="28"/>
          <w:szCs w:val="28"/>
        </w:rPr>
        <w:lastRenderedPageBreak/>
        <w:t>Per quanto riguarda le entrate, le prev</w:t>
      </w:r>
      <w:r w:rsidR="00C8747B">
        <w:rPr>
          <w:rFonts w:ascii="Arial" w:hAnsi="Arial" w:cs="Arial"/>
          <w:sz w:val="28"/>
          <w:szCs w:val="28"/>
        </w:rPr>
        <w:t>isioni relative al triennio 2020</w:t>
      </w:r>
      <w:r w:rsidRPr="00141E86">
        <w:rPr>
          <w:rFonts w:ascii="Arial" w:hAnsi="Arial" w:cs="Arial"/>
          <w:sz w:val="28"/>
          <w:szCs w:val="28"/>
        </w:rPr>
        <w:t>-202</w:t>
      </w:r>
      <w:r w:rsidR="00C8747B">
        <w:rPr>
          <w:rFonts w:ascii="Arial" w:hAnsi="Arial" w:cs="Arial"/>
          <w:sz w:val="28"/>
          <w:szCs w:val="28"/>
        </w:rPr>
        <w:t>2</w:t>
      </w:r>
      <w:r w:rsidRPr="00141E86">
        <w:rPr>
          <w:rFonts w:ascii="Arial" w:hAnsi="Arial" w:cs="Arial"/>
          <w:sz w:val="28"/>
          <w:szCs w:val="28"/>
        </w:rPr>
        <w:t xml:space="preserve"> sono state formulate tenendo in considerazione il trend storico degli esercizi precedenti, ove disponibile, ovvero, le basi informative (catastale, tributaria, ecc.) e le modifiche normative che hanno impatto sul gettito. </w:t>
      </w:r>
    </w:p>
    <w:p w:rsidR="00141E86" w:rsidRPr="00141E86" w:rsidRDefault="00141E86" w:rsidP="00141E86">
      <w:pPr>
        <w:autoSpaceDE w:val="0"/>
        <w:autoSpaceDN w:val="0"/>
        <w:adjustRightInd w:val="0"/>
        <w:ind w:right="-2"/>
        <w:contextualSpacing/>
        <w:jc w:val="both"/>
        <w:rPr>
          <w:rFonts w:ascii="Arial" w:hAnsi="Arial" w:cs="Arial"/>
          <w:sz w:val="28"/>
          <w:szCs w:val="28"/>
        </w:rPr>
      </w:pPr>
      <w:r w:rsidRPr="00141E86">
        <w:rPr>
          <w:rFonts w:ascii="Arial" w:hAnsi="Arial" w:cs="Arial"/>
          <w:sz w:val="28"/>
          <w:szCs w:val="28"/>
        </w:rPr>
        <w:t>Nel prospetto seguente sono riportati i criteri di valutazione per la formulazione dei cespiti più  determinanti  per il bilanci dell’ente:</w:t>
      </w:r>
    </w:p>
    <w:p w:rsidR="00141E86" w:rsidRDefault="00141E86"/>
    <w:p w:rsidR="008701B1" w:rsidRDefault="008701B1" w:rsidP="008701B1">
      <w:pPr>
        <w:autoSpaceDE w:val="0"/>
        <w:autoSpaceDN w:val="0"/>
        <w:adjustRightInd w:val="0"/>
        <w:ind w:right="-2"/>
        <w:contextualSpacing/>
        <w:jc w:val="both"/>
        <w:rPr>
          <w:rFonts w:ascii="Arial" w:hAnsi="Arial" w:cs="Arial"/>
          <w:sz w:val="20"/>
        </w:rPr>
      </w:pPr>
      <w:r>
        <w:rPr>
          <w:rFonts w:ascii="Arial" w:hAnsi="Arial" w:cs="Arial"/>
          <w:sz w:val="20"/>
        </w:rPr>
        <w:t>IMU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701B1" w:rsidRPr="007C7FFE" w:rsidTr="0047525B">
        <w:tc>
          <w:tcPr>
            <w:tcW w:w="3510" w:type="dxa"/>
            <w:shd w:val="clear" w:color="auto" w:fill="D9D9D9"/>
          </w:tcPr>
          <w:p w:rsidR="008701B1" w:rsidRPr="007C7FFE" w:rsidRDefault="008701B1" w:rsidP="0047525B">
            <w:pPr>
              <w:autoSpaceDE w:val="0"/>
              <w:autoSpaceDN w:val="0"/>
              <w:adjustRightInd w:val="0"/>
              <w:ind w:right="-2"/>
              <w:contextualSpacing/>
              <w:jc w:val="both"/>
              <w:rPr>
                <w:rFonts w:ascii="Arial" w:hAnsi="Arial" w:cs="Arial"/>
                <w:b/>
                <w:sz w:val="20"/>
              </w:rPr>
            </w:pPr>
            <w:r w:rsidRPr="007C7FFE">
              <w:rPr>
                <w:rFonts w:ascii="Arial" w:hAnsi="Arial" w:cs="Arial"/>
                <w:b/>
                <w:sz w:val="20"/>
              </w:rPr>
              <w:t xml:space="preserve">Gettito conseguito </w:t>
            </w:r>
            <w:proofErr w:type="spellStart"/>
            <w:r w:rsidRPr="007C7FFE">
              <w:rPr>
                <w:rFonts w:ascii="Arial" w:hAnsi="Arial" w:cs="Arial"/>
                <w:b/>
                <w:sz w:val="20"/>
              </w:rPr>
              <w:t>nel</w:t>
            </w:r>
            <w:r>
              <w:rPr>
                <w:rFonts w:ascii="Arial" w:hAnsi="Arial" w:cs="Arial"/>
                <w:b/>
                <w:sz w:val="20"/>
              </w:rPr>
              <w:t>l</w:t>
            </w:r>
            <w:proofErr w:type="spellEnd"/>
            <w:r w:rsidRPr="007C7FFE">
              <w:rPr>
                <w:rFonts w:ascii="Arial" w:hAnsi="Arial" w:cs="Arial"/>
                <w:b/>
                <w:sz w:val="20"/>
              </w:rPr>
              <w:t xml:space="preserve"> </w:t>
            </w:r>
            <w:r>
              <w:rPr>
                <w:rFonts w:ascii="Arial" w:hAnsi="Arial" w:cs="Arial"/>
                <w:b/>
                <w:sz w:val="20"/>
              </w:rPr>
              <w:t xml:space="preserve"> </w:t>
            </w:r>
            <w:r w:rsidRPr="007C7FFE">
              <w:rPr>
                <w:rFonts w:ascii="Arial" w:hAnsi="Arial" w:cs="Arial"/>
                <w:b/>
                <w:sz w:val="20"/>
              </w:rPr>
              <w:t xml:space="preserve"> esercizio precedente</w:t>
            </w:r>
          </w:p>
        </w:tc>
        <w:tc>
          <w:tcPr>
            <w:tcW w:w="6237" w:type="dxa"/>
            <w:shd w:val="clear" w:color="auto" w:fill="auto"/>
          </w:tcPr>
          <w:p w:rsidR="008701B1" w:rsidRPr="007C7FFE" w:rsidRDefault="008701B1" w:rsidP="0047525B">
            <w:pPr>
              <w:autoSpaceDE w:val="0"/>
              <w:autoSpaceDN w:val="0"/>
              <w:adjustRightInd w:val="0"/>
              <w:ind w:right="-2"/>
              <w:contextualSpacing/>
              <w:jc w:val="both"/>
              <w:rPr>
                <w:rFonts w:ascii="Arial" w:hAnsi="Arial" w:cs="Arial"/>
                <w:sz w:val="20"/>
              </w:rPr>
            </w:pPr>
            <w:r>
              <w:rPr>
                <w:rFonts w:ascii="Arial" w:hAnsi="Arial" w:cs="Arial"/>
                <w:sz w:val="20"/>
              </w:rPr>
              <w:t>2.158.491,00 euro</w:t>
            </w:r>
          </w:p>
        </w:tc>
      </w:tr>
      <w:tr w:rsidR="008701B1" w:rsidRPr="007C7FFE" w:rsidTr="0047525B">
        <w:tc>
          <w:tcPr>
            <w:tcW w:w="3510" w:type="dxa"/>
            <w:shd w:val="clear" w:color="auto" w:fill="D9D9D9"/>
          </w:tcPr>
          <w:p w:rsidR="008701B1" w:rsidRPr="007C7FFE" w:rsidRDefault="008701B1" w:rsidP="0047525B">
            <w:pPr>
              <w:autoSpaceDE w:val="0"/>
              <w:autoSpaceDN w:val="0"/>
              <w:adjustRightInd w:val="0"/>
              <w:ind w:right="-2"/>
              <w:contextualSpacing/>
              <w:jc w:val="both"/>
              <w:rPr>
                <w:rFonts w:ascii="Arial" w:hAnsi="Arial" w:cs="Arial"/>
                <w:b/>
                <w:sz w:val="20"/>
              </w:rPr>
            </w:pPr>
            <w:r w:rsidRPr="007C7FFE">
              <w:rPr>
                <w:rFonts w:ascii="Arial" w:hAnsi="Arial" w:cs="Arial"/>
                <w:b/>
                <w:sz w:val="20"/>
              </w:rPr>
              <w:t xml:space="preserve">Gettito previsto </w:t>
            </w:r>
          </w:p>
        </w:tc>
        <w:tc>
          <w:tcPr>
            <w:tcW w:w="6237" w:type="dxa"/>
            <w:shd w:val="clear" w:color="auto" w:fill="auto"/>
          </w:tcPr>
          <w:p w:rsidR="008701B1" w:rsidRPr="007C7FFE" w:rsidRDefault="008701B1" w:rsidP="008701B1">
            <w:pPr>
              <w:autoSpaceDE w:val="0"/>
              <w:autoSpaceDN w:val="0"/>
              <w:adjustRightInd w:val="0"/>
              <w:ind w:right="-2"/>
              <w:contextualSpacing/>
              <w:jc w:val="both"/>
              <w:rPr>
                <w:rFonts w:ascii="Arial" w:hAnsi="Arial" w:cs="Arial"/>
                <w:sz w:val="20"/>
              </w:rPr>
            </w:pPr>
            <w:r>
              <w:rPr>
                <w:rFonts w:ascii="Arial" w:hAnsi="Arial" w:cs="Arial"/>
                <w:sz w:val="20"/>
              </w:rPr>
              <w:t>2..2.172.974,00 euro  per 3 annualità</w:t>
            </w:r>
          </w:p>
        </w:tc>
      </w:tr>
    </w:tbl>
    <w:p w:rsidR="0047525B" w:rsidRDefault="0047525B" w:rsidP="0047525B">
      <w:r>
        <w:t>ALIQUOTE APPLICATE</w:t>
      </w:r>
    </w:p>
    <w:p w:rsidR="0047525B" w:rsidRDefault="0047525B" w:rsidP="0047525B">
      <w:pPr>
        <w:autoSpaceDE w:val="0"/>
        <w:autoSpaceDN w:val="0"/>
        <w:adjustRightInd w:val="0"/>
        <w:rPr>
          <w:rFonts w:cs="Calibri"/>
          <w:szCs w:val="24"/>
        </w:rPr>
      </w:pPr>
      <w:r>
        <w:rPr>
          <w:rFonts w:cs="Calibri"/>
          <w:szCs w:val="24"/>
        </w:rPr>
        <w:t xml:space="preserve">Abitazione principale e relative pertinenze (solo </w:t>
      </w:r>
      <w:proofErr w:type="spellStart"/>
      <w:r>
        <w:rPr>
          <w:rFonts w:cs="Calibri"/>
          <w:szCs w:val="24"/>
        </w:rPr>
        <w:t>cat</w:t>
      </w:r>
      <w:proofErr w:type="spellEnd"/>
      <w:r>
        <w:rPr>
          <w:rFonts w:cs="Calibri"/>
          <w:szCs w:val="24"/>
        </w:rPr>
        <w:t>. A/1, A/8 e A/9) 3,5 per mille</w:t>
      </w:r>
    </w:p>
    <w:p w:rsidR="0047525B" w:rsidRDefault="0047525B" w:rsidP="0047525B">
      <w:pPr>
        <w:autoSpaceDE w:val="0"/>
        <w:autoSpaceDN w:val="0"/>
        <w:adjustRightInd w:val="0"/>
        <w:rPr>
          <w:rFonts w:cs="Calibri"/>
          <w:szCs w:val="24"/>
        </w:rPr>
      </w:pPr>
      <w:r>
        <w:rPr>
          <w:rFonts w:cs="Calibri"/>
          <w:szCs w:val="24"/>
        </w:rPr>
        <w:t>Abitazioni tenute a disposizione 8,6 per mille</w:t>
      </w:r>
    </w:p>
    <w:p w:rsidR="0047525B" w:rsidRDefault="0047525B" w:rsidP="0047525B">
      <w:pPr>
        <w:autoSpaceDE w:val="0"/>
        <w:autoSpaceDN w:val="0"/>
        <w:adjustRightInd w:val="0"/>
        <w:rPr>
          <w:rFonts w:cs="Calibri"/>
          <w:szCs w:val="24"/>
        </w:rPr>
      </w:pPr>
      <w:r>
        <w:rPr>
          <w:rFonts w:cs="Calibri"/>
          <w:szCs w:val="24"/>
        </w:rPr>
        <w:t>Immobili a destinazione speciale appartenenti ai gruppi castali D1, D7 e D8 10,1 per mille</w:t>
      </w:r>
    </w:p>
    <w:p w:rsidR="0047525B" w:rsidRDefault="0047525B" w:rsidP="0047525B">
      <w:pPr>
        <w:autoSpaceDE w:val="0"/>
        <w:autoSpaceDN w:val="0"/>
        <w:adjustRightInd w:val="0"/>
        <w:rPr>
          <w:rFonts w:cs="Calibri"/>
          <w:szCs w:val="24"/>
        </w:rPr>
      </w:pPr>
      <w:r>
        <w:rPr>
          <w:rFonts w:cs="Calibri"/>
          <w:szCs w:val="24"/>
        </w:rPr>
        <w:t>Terreni agricoli Esenti</w:t>
      </w:r>
    </w:p>
    <w:p w:rsidR="0047525B" w:rsidRDefault="0047525B" w:rsidP="0047525B">
      <w:pPr>
        <w:autoSpaceDE w:val="0"/>
        <w:autoSpaceDN w:val="0"/>
        <w:adjustRightInd w:val="0"/>
        <w:rPr>
          <w:rFonts w:cs="Calibri"/>
          <w:szCs w:val="24"/>
        </w:rPr>
      </w:pPr>
      <w:r>
        <w:rPr>
          <w:rFonts w:cs="Calibri"/>
          <w:szCs w:val="24"/>
        </w:rPr>
        <w:t>Altri immobili (categorie catastali C e B gruppi catastali A10, D2, D3, D4, D5, D6, D9</w:t>
      </w:r>
    </w:p>
    <w:p w:rsidR="0047525B" w:rsidRDefault="0047525B" w:rsidP="0047525B">
      <w:pPr>
        <w:autoSpaceDE w:val="0"/>
        <w:autoSpaceDN w:val="0"/>
        <w:adjustRightInd w:val="0"/>
        <w:rPr>
          <w:rFonts w:cs="Calibri"/>
          <w:szCs w:val="24"/>
        </w:rPr>
      </w:pPr>
      <w:r>
        <w:rPr>
          <w:rFonts w:cs="Calibri"/>
          <w:szCs w:val="24"/>
        </w:rPr>
        <w:t>e aree edificabili 7,6 per mille</w:t>
      </w:r>
    </w:p>
    <w:p w:rsidR="0047525B" w:rsidRDefault="0047525B" w:rsidP="0047525B">
      <w:pPr>
        <w:spacing w:after="120" w:line="288" w:lineRule="auto"/>
        <w:jc w:val="center"/>
        <w:rPr>
          <w:b/>
          <w:color w:val="FF0000"/>
        </w:rPr>
      </w:pPr>
      <w:r>
        <w:rPr>
          <w:rFonts w:cs="Calibri"/>
          <w:szCs w:val="24"/>
        </w:rPr>
        <w:t>Detrazione per abitazione principale € 200,00</w:t>
      </w:r>
    </w:p>
    <w:p w:rsidR="0047525B" w:rsidRDefault="0047525B" w:rsidP="0047525B">
      <w:pPr>
        <w:rPr>
          <w:rFonts w:ascii="Times New Roman" w:hAnsi="Times New Roman"/>
        </w:rPr>
      </w:pPr>
    </w:p>
    <w:p w:rsidR="008701B1" w:rsidRDefault="008701B1"/>
    <w:p w:rsidR="0047525B" w:rsidRDefault="0047525B"/>
    <w:p w:rsidR="0047525B" w:rsidRDefault="0047525B" w:rsidP="0047525B">
      <w:r>
        <w:t>TARI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47525B" w:rsidRPr="007C7FFE" w:rsidTr="0047525B">
        <w:tc>
          <w:tcPr>
            <w:tcW w:w="3510" w:type="dxa"/>
            <w:shd w:val="clear" w:color="auto" w:fill="D9D9D9"/>
          </w:tcPr>
          <w:p w:rsidR="0047525B" w:rsidRPr="007C7FFE" w:rsidRDefault="0047525B" w:rsidP="0047525B">
            <w:pPr>
              <w:autoSpaceDE w:val="0"/>
              <w:autoSpaceDN w:val="0"/>
              <w:adjustRightInd w:val="0"/>
              <w:ind w:right="-2"/>
              <w:contextualSpacing/>
              <w:jc w:val="both"/>
              <w:rPr>
                <w:rFonts w:ascii="Arial" w:hAnsi="Arial" w:cs="Arial"/>
                <w:b/>
                <w:sz w:val="20"/>
              </w:rPr>
            </w:pPr>
            <w:r w:rsidRPr="007C7FFE">
              <w:rPr>
                <w:rFonts w:ascii="Arial" w:hAnsi="Arial" w:cs="Arial"/>
                <w:b/>
                <w:sz w:val="20"/>
              </w:rPr>
              <w:t xml:space="preserve">Gettito conseguito </w:t>
            </w:r>
            <w:proofErr w:type="spellStart"/>
            <w:r w:rsidRPr="007C7FFE">
              <w:rPr>
                <w:rFonts w:ascii="Arial" w:hAnsi="Arial" w:cs="Arial"/>
                <w:b/>
                <w:sz w:val="20"/>
              </w:rPr>
              <w:t>nel</w:t>
            </w:r>
            <w:r>
              <w:rPr>
                <w:rFonts w:ascii="Arial" w:hAnsi="Arial" w:cs="Arial"/>
                <w:b/>
                <w:sz w:val="20"/>
              </w:rPr>
              <w:t>l</w:t>
            </w:r>
            <w:proofErr w:type="spellEnd"/>
            <w:r w:rsidRPr="007C7FFE">
              <w:rPr>
                <w:rFonts w:ascii="Arial" w:hAnsi="Arial" w:cs="Arial"/>
                <w:b/>
                <w:sz w:val="20"/>
              </w:rPr>
              <w:t xml:space="preserve"> esercizio precedente</w:t>
            </w:r>
          </w:p>
        </w:tc>
        <w:tc>
          <w:tcPr>
            <w:tcW w:w="6237" w:type="dxa"/>
            <w:shd w:val="clear" w:color="auto" w:fill="auto"/>
          </w:tcPr>
          <w:p w:rsidR="0047525B" w:rsidRPr="007C7FFE" w:rsidRDefault="0047525B" w:rsidP="0047525B">
            <w:pPr>
              <w:autoSpaceDE w:val="0"/>
              <w:autoSpaceDN w:val="0"/>
              <w:adjustRightInd w:val="0"/>
              <w:ind w:right="-2"/>
              <w:contextualSpacing/>
              <w:jc w:val="both"/>
              <w:rPr>
                <w:rFonts w:ascii="Arial" w:hAnsi="Arial" w:cs="Arial"/>
                <w:sz w:val="20"/>
              </w:rPr>
            </w:pPr>
            <w:r>
              <w:rPr>
                <w:rFonts w:ascii="Arial" w:hAnsi="Arial" w:cs="Arial"/>
                <w:sz w:val="20"/>
              </w:rPr>
              <w:t>1.355.089,84 euro</w:t>
            </w:r>
          </w:p>
        </w:tc>
      </w:tr>
      <w:tr w:rsidR="0047525B" w:rsidRPr="007C7FFE" w:rsidTr="0047525B">
        <w:tc>
          <w:tcPr>
            <w:tcW w:w="3510" w:type="dxa"/>
            <w:shd w:val="clear" w:color="auto" w:fill="D9D9D9"/>
          </w:tcPr>
          <w:p w:rsidR="0047525B" w:rsidRPr="007C7FFE" w:rsidRDefault="0047525B" w:rsidP="0047525B">
            <w:pPr>
              <w:autoSpaceDE w:val="0"/>
              <w:autoSpaceDN w:val="0"/>
              <w:adjustRightInd w:val="0"/>
              <w:ind w:right="-2"/>
              <w:contextualSpacing/>
              <w:jc w:val="both"/>
              <w:rPr>
                <w:rFonts w:ascii="Arial" w:hAnsi="Arial" w:cs="Arial"/>
                <w:b/>
                <w:sz w:val="20"/>
              </w:rPr>
            </w:pPr>
            <w:r w:rsidRPr="007C7FFE">
              <w:rPr>
                <w:rFonts w:ascii="Arial" w:hAnsi="Arial" w:cs="Arial"/>
                <w:b/>
                <w:sz w:val="20"/>
              </w:rPr>
              <w:t>Gettito previsto nell’anno di riferimento</w:t>
            </w:r>
          </w:p>
        </w:tc>
        <w:tc>
          <w:tcPr>
            <w:tcW w:w="6237" w:type="dxa"/>
            <w:shd w:val="clear" w:color="auto" w:fill="auto"/>
          </w:tcPr>
          <w:p w:rsidR="0047525B" w:rsidRPr="007C7FFE" w:rsidRDefault="0047525B" w:rsidP="0047525B">
            <w:pPr>
              <w:autoSpaceDE w:val="0"/>
              <w:autoSpaceDN w:val="0"/>
              <w:adjustRightInd w:val="0"/>
              <w:ind w:right="-2"/>
              <w:contextualSpacing/>
              <w:jc w:val="both"/>
              <w:rPr>
                <w:rFonts w:ascii="Arial" w:hAnsi="Arial" w:cs="Arial"/>
                <w:sz w:val="20"/>
              </w:rPr>
            </w:pPr>
            <w:r>
              <w:rPr>
                <w:rFonts w:ascii="Arial" w:hAnsi="Arial" w:cs="Arial"/>
                <w:sz w:val="20"/>
              </w:rPr>
              <w:t>1.355.090,00</w:t>
            </w:r>
            <w:r w:rsidR="007C4C48">
              <w:rPr>
                <w:rFonts w:ascii="Arial" w:hAnsi="Arial" w:cs="Arial"/>
                <w:sz w:val="20"/>
              </w:rPr>
              <w:t xml:space="preserve"> euro </w:t>
            </w:r>
            <w:r>
              <w:rPr>
                <w:rFonts w:ascii="Arial" w:hAnsi="Arial" w:cs="Arial"/>
                <w:sz w:val="20"/>
              </w:rPr>
              <w:t xml:space="preserve"> </w:t>
            </w:r>
            <w:r w:rsidR="007C4C48">
              <w:rPr>
                <w:rFonts w:ascii="Arial" w:hAnsi="Arial" w:cs="Arial"/>
                <w:sz w:val="20"/>
              </w:rPr>
              <w:t>(Al lordo dell’addizionale provinciale)</w:t>
            </w:r>
          </w:p>
        </w:tc>
      </w:tr>
    </w:tbl>
    <w:p w:rsidR="0047525B" w:rsidRDefault="0047525B"/>
    <w:p w:rsidR="001611B5" w:rsidRDefault="0047525B">
      <w:r>
        <w:t>Il gettito previsto  è limitato alla sola annualità 2020   ed è pari al ruolo approvato nell’esercizio 2019  in quanto l’ente intende avvalersi delle disposizioni  del DL 18 /2020 e sua conversione in legge</w:t>
      </w:r>
      <w:r w:rsidR="007C4C48">
        <w:t>,</w:t>
      </w:r>
      <w:r>
        <w:t xml:space="preserve"> che consente di derogare ai commi 654 e 683 dell’articolo 1 della L 147/2013 e quindi approvare un piano tariffario  senza la relativa approvazione del  Piano economico finanziario da parte del settore competente secondo le regole stabilite da ARERA.</w:t>
      </w:r>
      <w:r w:rsidR="007C4C48">
        <w:t xml:space="preserve"> Che comunque dovrà essere approvato entro il 31/12/2020</w:t>
      </w:r>
    </w:p>
    <w:p w:rsidR="0047525B" w:rsidRDefault="007C4C48">
      <w:r>
        <w:t xml:space="preserve"> nel caso in cui il PEF risultasse superiore a tale stanziamento  l’ente dovrà conguagliare la tariffa ripartendola in un periodo massimo di tre anni.</w:t>
      </w:r>
    </w:p>
    <w:p w:rsidR="007C4C48" w:rsidRDefault="007C4C48"/>
    <w:p w:rsidR="007C4C48" w:rsidRDefault="007C4C48">
      <w:r>
        <w:t>Le altre annualità sono previste  secondo il programma degli acquisti deliberato con atto di giunta n 17/2019 in attesa di una nuova formulazione dello st</w:t>
      </w:r>
      <w:r w:rsidR="00FC026C">
        <w:t xml:space="preserve">esso  secondo quanto stabilito dall’articolo  21 comma 1 del </w:t>
      </w:r>
      <w:proofErr w:type="spellStart"/>
      <w:r w:rsidR="00FC026C">
        <w:t>dlgs</w:t>
      </w:r>
      <w:proofErr w:type="spellEnd"/>
      <w:r w:rsidR="00FC026C">
        <w:t xml:space="preserve"> 50 2016 e sue integrazioni   non ultime quelle dettate dal Dl 76/2020</w:t>
      </w:r>
    </w:p>
    <w:p w:rsidR="00A6135C" w:rsidRDefault="00A6135C"/>
    <w:p w:rsidR="00A6135C" w:rsidRDefault="00A6135C" w:rsidP="00A6135C">
      <w:pPr>
        <w:autoSpaceDE w:val="0"/>
        <w:autoSpaceDN w:val="0"/>
        <w:adjustRightInd w:val="0"/>
        <w:ind w:right="-2"/>
        <w:jc w:val="both"/>
        <w:rPr>
          <w:rFonts w:ascii="Arial" w:hAnsi="Arial" w:cs="Arial"/>
          <w:b/>
          <w:sz w:val="20"/>
        </w:rPr>
      </w:pPr>
      <w:r w:rsidRPr="002838BE">
        <w:rPr>
          <w:rFonts w:ascii="Arial" w:hAnsi="Arial" w:cs="Arial"/>
          <w:b/>
          <w:sz w:val="20"/>
        </w:rPr>
        <w:t>Proventi recupero evasione tributaria</w:t>
      </w:r>
      <w:r>
        <w:rPr>
          <w:rFonts w:ascii="Arial" w:hAnsi="Arial" w:cs="Arial"/>
          <w:b/>
          <w:sz w:val="20"/>
        </w:rPr>
        <w:t xml:space="preserve"> iscritti in bilancio   </w:t>
      </w:r>
    </w:p>
    <w:p w:rsidR="00A6135C" w:rsidRPr="00D96FF2" w:rsidRDefault="00A6135C" w:rsidP="00A6135C">
      <w:pPr>
        <w:autoSpaceDE w:val="0"/>
        <w:autoSpaceDN w:val="0"/>
        <w:adjustRightInd w:val="0"/>
        <w:ind w:right="-2"/>
        <w:jc w:val="both"/>
        <w:rPr>
          <w:rFonts w:ascii="Arial" w:hAnsi="Arial" w:cs="Arial"/>
          <w:sz w:val="20"/>
        </w:rPr>
      </w:pPr>
      <w:r>
        <w:rPr>
          <w:rFonts w:ascii="Arial" w:hAnsi="Arial" w:cs="Arial"/>
          <w:sz w:val="20"/>
        </w:rPr>
        <w:t xml:space="preserve"> recupero  evasione  </w:t>
      </w:r>
      <w:proofErr w:type="spellStart"/>
      <w:r>
        <w:rPr>
          <w:rFonts w:ascii="Arial" w:hAnsi="Arial" w:cs="Arial"/>
          <w:sz w:val="20"/>
        </w:rPr>
        <w:t>imu</w:t>
      </w:r>
      <w:proofErr w:type="spellEnd"/>
      <w:r>
        <w:rPr>
          <w:rFonts w:ascii="Arial" w:hAnsi="Arial" w:cs="Arial"/>
          <w:sz w:val="20"/>
        </w:rPr>
        <w:t xml:space="preserve"> euro52.577,70   (FCDE  101.598,18) dati accertati esercizio 2019 137.199,,00 euro</w:t>
      </w:r>
    </w:p>
    <w:p w:rsidR="001611B5" w:rsidRDefault="001611B5"/>
    <w:p w:rsidR="001611B5" w:rsidRDefault="001611B5"/>
    <w:p w:rsidR="001611B5" w:rsidRDefault="001611B5"/>
    <w:p w:rsidR="001611B5" w:rsidRDefault="001611B5"/>
    <w:p w:rsidR="001611B5" w:rsidRDefault="001611B5"/>
    <w:p w:rsidR="001611B5" w:rsidRDefault="001611B5"/>
    <w:p w:rsidR="001611B5" w:rsidRDefault="001611B5"/>
    <w:p w:rsidR="00F13107" w:rsidRDefault="00F13107"/>
    <w:p w:rsidR="00F13107" w:rsidRDefault="00F13107"/>
    <w:p w:rsidR="00F13107" w:rsidRDefault="00F13107"/>
    <w:p w:rsidR="001611B5" w:rsidRDefault="001611B5"/>
    <w:p w:rsidR="001611B5" w:rsidRDefault="001611B5"/>
    <w:p w:rsidR="001611B5" w:rsidRDefault="001611B5"/>
    <w:p w:rsidR="001611B5" w:rsidRDefault="001611B5"/>
    <w:p w:rsidR="001611B5" w:rsidRDefault="001611B5"/>
    <w:tbl>
      <w:tblPr>
        <w:tblW w:w="0" w:type="auto"/>
        <w:tblInd w:w="7" w:type="dxa"/>
        <w:tblCellMar>
          <w:left w:w="0" w:type="dxa"/>
          <w:right w:w="0" w:type="dxa"/>
        </w:tblCellMar>
        <w:tblLook w:val="04A0" w:firstRow="1" w:lastRow="0" w:firstColumn="1" w:lastColumn="0" w:noHBand="0" w:noVBand="1"/>
      </w:tblPr>
      <w:tblGrid>
        <w:gridCol w:w="3662"/>
        <w:gridCol w:w="1567"/>
        <w:gridCol w:w="1567"/>
        <w:gridCol w:w="1045"/>
        <w:gridCol w:w="1581"/>
        <w:gridCol w:w="1567"/>
      </w:tblGrid>
      <w:tr w:rsidR="0057659D" w:rsidTr="001611B5">
        <w:trPr>
          <w:trHeight w:val="525"/>
        </w:trPr>
        <w:tc>
          <w:tcPr>
            <w:tcW w:w="10989"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F13107" w:rsidP="00F13107">
            <w:pPr>
              <w:ind w:left="28"/>
              <w:rPr>
                <w:rFonts w:ascii="Tahoma" w:hAnsi="Tahoma"/>
                <w:b/>
                <w:color w:val="191970"/>
                <w:sz w:val="24"/>
              </w:rPr>
            </w:pPr>
            <w:r>
              <w:rPr>
                <w:rFonts w:ascii="Tahoma" w:hAnsi="Tahoma"/>
                <w:b/>
                <w:color w:val="191970"/>
                <w:sz w:val="24"/>
              </w:rPr>
              <w:t>ent</w:t>
            </w:r>
            <w:r w:rsidR="001B1FFF">
              <w:rPr>
                <w:rFonts w:ascii="Tahoma" w:hAnsi="Tahoma"/>
                <w:b/>
                <w:color w:val="191970"/>
                <w:sz w:val="24"/>
              </w:rPr>
              <w:t>rate correnti di natura tributaria, contributiva e perequativa</w:t>
            </w:r>
          </w:p>
        </w:tc>
      </w:tr>
      <w:tr w:rsidR="0057659D" w:rsidTr="001611B5">
        <w:trPr>
          <w:trHeight w:val="555"/>
        </w:trPr>
        <w:tc>
          <w:tcPr>
            <w:tcW w:w="3662"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Tipologia</w:t>
            </w:r>
          </w:p>
        </w:tc>
        <w:tc>
          <w:tcPr>
            <w:tcW w:w="1567"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definitive 2019</w:t>
            </w:r>
          </w:p>
        </w:tc>
        <w:tc>
          <w:tcPr>
            <w:tcW w:w="1567"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2020</w:t>
            </w:r>
          </w:p>
        </w:tc>
        <w:tc>
          <w:tcPr>
            <w:tcW w:w="1045"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Variazione %</w:t>
            </w:r>
          </w:p>
        </w:tc>
        <w:tc>
          <w:tcPr>
            <w:tcW w:w="1581"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2021</w:t>
            </w:r>
          </w:p>
        </w:tc>
        <w:tc>
          <w:tcPr>
            <w:tcW w:w="1567"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2022</w:t>
            </w:r>
          </w:p>
        </w:tc>
      </w:tr>
      <w:tr w:rsidR="0057659D" w:rsidTr="001611B5">
        <w:trPr>
          <w:trHeight w:val="360"/>
        </w:trPr>
        <w:tc>
          <w:tcPr>
            <w:tcW w:w="3662"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1.1 Imposte, tasse e proventi assimilati</w:t>
            </w:r>
          </w:p>
        </w:tc>
        <w:tc>
          <w:tcPr>
            <w:tcW w:w="1567"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5.928.201,01</w:t>
            </w:r>
          </w:p>
        </w:tc>
        <w:tc>
          <w:tcPr>
            <w:tcW w:w="1567"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3.783.572,74</w:t>
            </w:r>
          </w:p>
        </w:tc>
        <w:tc>
          <w:tcPr>
            <w:tcW w:w="1045"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-36,18</w:t>
            </w:r>
          </w:p>
        </w:tc>
        <w:tc>
          <w:tcPr>
            <w:tcW w:w="1581"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3.868.772,00</w:t>
            </w:r>
          </w:p>
        </w:tc>
        <w:tc>
          <w:tcPr>
            <w:tcW w:w="1567"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3.868.772,00</w:t>
            </w:r>
          </w:p>
        </w:tc>
      </w:tr>
      <w:tr w:rsidR="0057659D" w:rsidTr="001611B5">
        <w:trPr>
          <w:trHeight w:val="360"/>
        </w:trPr>
        <w:tc>
          <w:tcPr>
            <w:tcW w:w="3662"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3.1 Fondi perequativi da Amministrazioni Centrali</w:t>
            </w:r>
          </w:p>
        </w:tc>
        <w:tc>
          <w:tcPr>
            <w:tcW w:w="1567"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2.594.775,09</w:t>
            </w:r>
          </w:p>
        </w:tc>
        <w:tc>
          <w:tcPr>
            <w:tcW w:w="1567"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2.618.963,00</w:t>
            </w:r>
          </w:p>
        </w:tc>
        <w:tc>
          <w:tcPr>
            <w:tcW w:w="1045"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0,93</w:t>
            </w:r>
          </w:p>
        </w:tc>
        <w:tc>
          <w:tcPr>
            <w:tcW w:w="1581"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2.639.783,72</w:t>
            </w:r>
          </w:p>
        </w:tc>
        <w:tc>
          <w:tcPr>
            <w:tcW w:w="1567"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2.660.605,31</w:t>
            </w:r>
          </w:p>
        </w:tc>
      </w:tr>
      <w:tr w:rsidR="0057659D" w:rsidTr="001611B5">
        <w:trPr>
          <w:trHeight w:val="360"/>
        </w:trPr>
        <w:tc>
          <w:tcPr>
            <w:tcW w:w="3662"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567"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8.522.976,10</w:t>
            </w:r>
          </w:p>
        </w:tc>
        <w:tc>
          <w:tcPr>
            <w:tcW w:w="1567"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6.402.535,74</w:t>
            </w:r>
          </w:p>
        </w:tc>
        <w:tc>
          <w:tcPr>
            <w:tcW w:w="1045" w:type="dxa"/>
            <w:tcBorders>
              <w:top w:val="single" w:sz="6" w:space="0" w:color="000000"/>
              <w:bottom w:val="single" w:sz="6" w:space="0" w:color="000000"/>
              <w:right w:val="single" w:sz="6" w:space="0" w:color="000000"/>
            </w:tcBorders>
            <w:shd w:val="clear" w:color="auto" w:fill="B0C4DE"/>
            <w:vAlign w:val="center"/>
          </w:tcPr>
          <w:p w:rsidR="0057659D" w:rsidRDefault="001B1FFF">
            <w:pPr>
              <w:jc w:val="center"/>
              <w:rPr>
                <w:rFonts w:ascii="Tahoma" w:hAnsi="Tahoma"/>
                <w:b/>
                <w:color w:val="191970"/>
                <w:sz w:val="16"/>
              </w:rPr>
            </w:pPr>
            <w:r>
              <w:rPr>
                <w:rFonts w:ascii="Tahoma" w:hAnsi="Tahoma"/>
                <w:b/>
                <w:color w:val="191970"/>
                <w:sz w:val="16"/>
              </w:rPr>
              <w:t>-24,88</w:t>
            </w:r>
          </w:p>
        </w:tc>
        <w:tc>
          <w:tcPr>
            <w:tcW w:w="1581"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6.508.555,72</w:t>
            </w:r>
          </w:p>
        </w:tc>
        <w:tc>
          <w:tcPr>
            <w:tcW w:w="1567"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6.529.377,31</w:t>
            </w:r>
          </w:p>
        </w:tc>
      </w:tr>
    </w:tbl>
    <w:p w:rsidR="0057659D" w:rsidRDefault="001B1FFF">
      <w:pPr>
        <w:spacing w:before="360"/>
        <w:rPr>
          <w:rFonts w:ascii="Times New Roman" w:hAnsi="Times New Roman"/>
          <w:color w:val="auto"/>
          <w:sz w:val="24"/>
        </w:rPr>
      </w:pPr>
      <w:r>
        <w:rPr>
          <w:noProof/>
        </w:rPr>
        <w:drawing>
          <wp:inline distT="0" distB="0" distL="0" distR="0">
            <wp:extent cx="7315200" cy="31908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7315200" cy="3190875"/>
                    </a:xfrm>
                    <a:prstGeom prst="rect">
                      <a:avLst/>
                    </a:prstGeom>
                    <a:noFill/>
                  </pic:spPr>
                </pic:pic>
              </a:graphicData>
            </a:graphic>
          </wp:inline>
        </w:drawing>
      </w:r>
    </w:p>
    <w:p w:rsidR="0057659D" w:rsidRDefault="0057659D"/>
    <w:p w:rsidR="00A975E1" w:rsidRDefault="00A975E1"/>
    <w:p w:rsidR="00A975E1" w:rsidRDefault="00A975E1"/>
    <w:p w:rsidR="00A975E1" w:rsidRDefault="00A975E1"/>
    <w:p w:rsidR="00A975E1" w:rsidRDefault="00A975E1"/>
    <w:p w:rsidR="00A975E1" w:rsidRDefault="00A975E1"/>
    <w:p w:rsidR="00A975E1" w:rsidRDefault="00A975E1"/>
    <w:p w:rsidR="00A975E1" w:rsidRDefault="00A975E1"/>
    <w:p w:rsidR="00A975E1" w:rsidRDefault="00A975E1"/>
    <w:p w:rsidR="0002217F" w:rsidRDefault="0002217F"/>
    <w:p w:rsidR="0002217F" w:rsidRDefault="0002217F"/>
    <w:p w:rsidR="0002217F" w:rsidRDefault="0002217F"/>
    <w:p w:rsidR="0002217F" w:rsidRDefault="0002217F"/>
    <w:p w:rsidR="0002217F" w:rsidRDefault="0002217F"/>
    <w:p w:rsidR="0002217F" w:rsidRDefault="0002217F"/>
    <w:p w:rsidR="0002217F" w:rsidRDefault="0002217F"/>
    <w:p w:rsidR="0002217F" w:rsidRDefault="0002217F"/>
    <w:p w:rsidR="00A975E1" w:rsidRDefault="00A975E1"/>
    <w:p w:rsidR="00A975E1" w:rsidRDefault="00A975E1"/>
    <w:p w:rsidR="00A975E1" w:rsidRDefault="00A975E1"/>
    <w:p w:rsidR="00A975E1" w:rsidRDefault="00A975E1"/>
    <w:p w:rsidR="00A975E1" w:rsidRDefault="00A975E1"/>
    <w:p w:rsidR="00A975E1" w:rsidRDefault="0002217F">
      <w:r>
        <w:t>I trasferimenti correnti  per il 90% circa  3.686.004,31 sono rappresentati da trasferimenti regionali  e dal Plus di cui  2.202.860,31euro per leggi di settore ( nefropatici, talassemici, patologie mentali, progetti di tutela gravi disabilità)  e tra questi circa  399.775,92euro per far fronte emergenza sociale da pandemia Covid-19</w:t>
      </w:r>
    </w:p>
    <w:p w:rsidR="00E84191" w:rsidRDefault="00E84191"/>
    <w:p w:rsidR="00E84191" w:rsidRDefault="00E84191">
      <w:r>
        <w:t xml:space="preserve">I trasferimenti statali   consolidati per perdita gettito  </w:t>
      </w:r>
      <w:proofErr w:type="spellStart"/>
      <w:r>
        <w:t>ici</w:t>
      </w:r>
      <w:proofErr w:type="spellEnd"/>
      <w:r>
        <w:t xml:space="preserve">  risultano stanziati per circa 186.001,00, quelli per emergenza covid</w:t>
      </w:r>
      <w:r w:rsidR="00044181">
        <w:t xml:space="preserve">-19 </w:t>
      </w:r>
      <w:r>
        <w:t xml:space="preserve"> per 53.405,00, per minori non accompagnati 80.000,00 euro per  svolgimento elezioni 60.000,00</w:t>
      </w:r>
    </w:p>
    <w:p w:rsidR="00A975E1" w:rsidRDefault="0002217F">
      <w:r>
        <w:t xml:space="preserve"> </w:t>
      </w:r>
    </w:p>
    <w:p w:rsidR="00A975E1" w:rsidRDefault="00A975E1"/>
    <w:p w:rsidR="00A975E1" w:rsidRDefault="00A975E1"/>
    <w:tbl>
      <w:tblPr>
        <w:tblW w:w="0" w:type="auto"/>
        <w:tblInd w:w="7" w:type="dxa"/>
        <w:tblCellMar>
          <w:left w:w="0" w:type="dxa"/>
          <w:right w:w="0" w:type="dxa"/>
        </w:tblCellMar>
        <w:tblLook w:val="04A0" w:firstRow="1" w:lastRow="0" w:firstColumn="1" w:lastColumn="0" w:noHBand="0" w:noVBand="1"/>
      </w:tblPr>
      <w:tblGrid>
        <w:gridCol w:w="3662"/>
        <w:gridCol w:w="1567"/>
        <w:gridCol w:w="1567"/>
        <w:gridCol w:w="1045"/>
        <w:gridCol w:w="1581"/>
        <w:gridCol w:w="1567"/>
      </w:tblGrid>
      <w:tr w:rsidR="0057659D">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28"/>
              <w:jc w:val="center"/>
              <w:rPr>
                <w:rFonts w:ascii="Tahoma" w:hAnsi="Tahoma"/>
                <w:b/>
                <w:color w:val="191970"/>
                <w:sz w:val="24"/>
              </w:rPr>
            </w:pPr>
            <w:r>
              <w:rPr>
                <w:rFonts w:ascii="Tahoma" w:hAnsi="Tahoma"/>
                <w:b/>
                <w:color w:val="191970"/>
                <w:sz w:val="24"/>
              </w:rPr>
              <w:t>Trasferimenti correnti</w:t>
            </w:r>
          </w:p>
        </w:tc>
      </w:tr>
      <w:tr w:rsidR="0057659D">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Tipologia</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definitive 2019</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2020</w:t>
            </w:r>
          </w:p>
        </w:tc>
        <w:tc>
          <w:tcPr>
            <w:tcW w:w="105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2021</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2022</w:t>
            </w:r>
          </w:p>
        </w:tc>
      </w:tr>
      <w:tr w:rsidR="0057659D">
        <w:trPr>
          <w:trHeight w:val="45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1.1 Trasferimenti correnti da Amministrazioni pubbliche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4.505.132,97</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4.092.156,20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-9,17</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3.521.145,00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3.521.145,00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1.2 Trasferimenti correnti da Famiglie</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10.000,00</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0,00</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1.3 Trasferimenti correnti da Imprese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100.000,00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0,00</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4.505.132,97</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4.202.156,20</w:t>
            </w:r>
          </w:p>
        </w:tc>
        <w:tc>
          <w:tcPr>
            <w:tcW w:w="1050" w:type="dxa"/>
            <w:tcBorders>
              <w:top w:val="single" w:sz="6" w:space="0" w:color="000000"/>
              <w:bottom w:val="single" w:sz="6" w:space="0" w:color="000000"/>
              <w:right w:val="single" w:sz="6" w:space="0" w:color="000000"/>
            </w:tcBorders>
            <w:shd w:val="clear" w:color="auto" w:fill="B0C4DE"/>
            <w:vAlign w:val="center"/>
          </w:tcPr>
          <w:p w:rsidR="0057659D" w:rsidRDefault="001B1FFF">
            <w:pPr>
              <w:jc w:val="center"/>
              <w:rPr>
                <w:rFonts w:ascii="Tahoma" w:hAnsi="Tahoma"/>
                <w:b/>
                <w:color w:val="191970"/>
                <w:sz w:val="16"/>
              </w:rPr>
            </w:pPr>
            <w:r>
              <w:rPr>
                <w:rFonts w:ascii="Tahoma" w:hAnsi="Tahoma"/>
                <w:b/>
                <w:color w:val="191970"/>
                <w:sz w:val="16"/>
              </w:rPr>
              <w:t>-6,73</w:t>
            </w:r>
          </w:p>
        </w:tc>
        <w:tc>
          <w:tcPr>
            <w:tcW w:w="1635"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3.521.145,00</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3.521.145,00</w:t>
            </w:r>
          </w:p>
        </w:tc>
      </w:tr>
    </w:tbl>
    <w:p w:rsidR="0057659D" w:rsidRDefault="001B1FFF">
      <w:pPr>
        <w:spacing w:before="360"/>
        <w:rPr>
          <w:rFonts w:ascii="Times New Roman" w:hAnsi="Times New Roman"/>
          <w:color w:val="auto"/>
          <w:sz w:val="24"/>
        </w:rPr>
      </w:pPr>
      <w:r>
        <w:rPr>
          <w:noProof/>
        </w:rPr>
        <w:drawing>
          <wp:inline distT="0" distB="0" distL="0" distR="0">
            <wp:extent cx="7315200" cy="31908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7315200" cy="3190875"/>
                    </a:xfrm>
                    <a:prstGeom prst="rect">
                      <a:avLst/>
                    </a:prstGeom>
                    <a:noFill/>
                  </pic:spPr>
                </pic:pic>
              </a:graphicData>
            </a:graphic>
          </wp:inline>
        </w:drawing>
      </w:r>
    </w:p>
    <w:p w:rsidR="0057659D" w:rsidRDefault="0057659D"/>
    <w:p w:rsidR="00A975E1" w:rsidRDefault="00A975E1"/>
    <w:p w:rsidR="00A975E1" w:rsidRDefault="00A975E1"/>
    <w:p w:rsidR="00A975E1" w:rsidRDefault="00A975E1"/>
    <w:p w:rsidR="00A975E1" w:rsidRDefault="00A975E1"/>
    <w:p w:rsidR="00A975E1" w:rsidRDefault="00A975E1"/>
    <w:p w:rsidR="00A975E1" w:rsidRDefault="00A975E1"/>
    <w:p w:rsidR="00A975E1" w:rsidRDefault="00A975E1"/>
    <w:p w:rsidR="00A975E1" w:rsidRDefault="00A975E1"/>
    <w:p w:rsidR="00A975E1" w:rsidRDefault="00A975E1"/>
    <w:p w:rsidR="00A975E1" w:rsidRDefault="00A975E1"/>
    <w:p w:rsidR="00A975E1" w:rsidRDefault="00785E96">
      <w:r>
        <w:t xml:space="preserve">Tra le entrate </w:t>
      </w:r>
      <w:proofErr w:type="spellStart"/>
      <w:r>
        <w:t>extratributarie</w:t>
      </w:r>
      <w:proofErr w:type="spellEnd"/>
      <w:r>
        <w:t xml:space="preserve">   quelle  che maggiormente incidono sono quelle derivanti </w:t>
      </w:r>
      <w:r w:rsidR="00044181">
        <w:t>dall’istituzione del fondo di rotazione per la gestione degli incentivi ( 221.766,39) secondo quanto disposto dalla modifiche del principio contabile   che ha dettagliato in maniera precisa le nuove modalità di contabilizzazione</w:t>
      </w:r>
    </w:p>
    <w:p w:rsidR="00785E96" w:rsidRDefault="00044181">
      <w:r>
        <w:t xml:space="preserve"> La restante parte   derivano  dalla gestione del patrimonio (canoni  di  concessione ,e di occupazione  suolo  pubblico, rilascio  certificazioni  ) per  83 mila euro,  erogazione servizi  a domanda individuale  105 mila euro  </w:t>
      </w:r>
    </w:p>
    <w:p w:rsidR="00044181" w:rsidRDefault="00044181">
      <w:r>
        <w:t>Proventi da raccolta differenziata  40 mila euro, sanzioni violazione codice della strada  30 mila euro che in assenza di specifico atto di des</w:t>
      </w:r>
      <w:r w:rsidR="003434BA">
        <w:t>tinazione sono state accantonate per l’intero importo.</w:t>
      </w:r>
    </w:p>
    <w:p w:rsidR="00A975E1" w:rsidRDefault="00A975E1"/>
    <w:p w:rsidR="00A975E1" w:rsidRDefault="00A975E1"/>
    <w:p w:rsidR="00A975E1" w:rsidRDefault="00A975E1"/>
    <w:p w:rsidR="00A975E1" w:rsidRDefault="00A975E1"/>
    <w:p w:rsidR="00A975E1" w:rsidRDefault="00A975E1"/>
    <w:p w:rsidR="00A975E1" w:rsidRDefault="00A975E1"/>
    <w:p w:rsidR="0002217F" w:rsidRDefault="0002217F"/>
    <w:p w:rsidR="0002217F" w:rsidRDefault="0002217F"/>
    <w:p w:rsidR="0002217F" w:rsidRDefault="0002217F"/>
    <w:p w:rsidR="00A975E1" w:rsidRDefault="00A975E1"/>
    <w:p w:rsidR="00A975E1" w:rsidRDefault="00A975E1"/>
    <w:tbl>
      <w:tblPr>
        <w:tblW w:w="0" w:type="auto"/>
        <w:tblInd w:w="7" w:type="dxa"/>
        <w:tblCellMar>
          <w:left w:w="0" w:type="dxa"/>
          <w:right w:w="0" w:type="dxa"/>
        </w:tblCellMar>
        <w:tblLook w:val="04A0" w:firstRow="1" w:lastRow="0" w:firstColumn="1" w:lastColumn="0" w:noHBand="0" w:noVBand="1"/>
      </w:tblPr>
      <w:tblGrid>
        <w:gridCol w:w="3685"/>
        <w:gridCol w:w="1561"/>
        <w:gridCol w:w="1561"/>
        <w:gridCol w:w="1046"/>
        <w:gridCol w:w="1575"/>
        <w:gridCol w:w="1561"/>
      </w:tblGrid>
      <w:tr w:rsidR="0057659D" w:rsidTr="000E06B4">
        <w:trPr>
          <w:trHeight w:val="525"/>
        </w:trPr>
        <w:tc>
          <w:tcPr>
            <w:tcW w:w="10989"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28"/>
              <w:jc w:val="center"/>
              <w:rPr>
                <w:rFonts w:ascii="Tahoma" w:hAnsi="Tahoma"/>
                <w:b/>
                <w:color w:val="191970"/>
                <w:sz w:val="24"/>
              </w:rPr>
            </w:pPr>
            <w:r>
              <w:rPr>
                <w:rFonts w:ascii="Tahoma" w:hAnsi="Tahoma"/>
                <w:b/>
                <w:color w:val="191970"/>
                <w:sz w:val="24"/>
              </w:rPr>
              <w:t xml:space="preserve">Entrate </w:t>
            </w:r>
            <w:proofErr w:type="spellStart"/>
            <w:r>
              <w:rPr>
                <w:rFonts w:ascii="Tahoma" w:hAnsi="Tahoma"/>
                <w:b/>
                <w:color w:val="191970"/>
                <w:sz w:val="24"/>
              </w:rPr>
              <w:t>extratributarie</w:t>
            </w:r>
            <w:proofErr w:type="spellEnd"/>
          </w:p>
        </w:tc>
      </w:tr>
      <w:tr w:rsidR="0057659D" w:rsidTr="000E06B4">
        <w:trPr>
          <w:trHeight w:val="555"/>
        </w:trPr>
        <w:tc>
          <w:tcPr>
            <w:tcW w:w="368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Tipologia</w:t>
            </w:r>
          </w:p>
        </w:tc>
        <w:tc>
          <w:tcPr>
            <w:tcW w:w="1561"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definitive 2019</w:t>
            </w:r>
          </w:p>
        </w:tc>
        <w:tc>
          <w:tcPr>
            <w:tcW w:w="1561"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2020</w:t>
            </w:r>
          </w:p>
        </w:tc>
        <w:tc>
          <w:tcPr>
            <w:tcW w:w="1046"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Variazione %</w:t>
            </w:r>
          </w:p>
        </w:tc>
        <w:tc>
          <w:tcPr>
            <w:tcW w:w="1575"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2021</w:t>
            </w:r>
          </w:p>
        </w:tc>
        <w:tc>
          <w:tcPr>
            <w:tcW w:w="1561"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2022</w:t>
            </w:r>
          </w:p>
        </w:tc>
      </w:tr>
      <w:tr w:rsidR="0057659D" w:rsidTr="000E06B4">
        <w:trPr>
          <w:trHeight w:val="360"/>
        </w:trPr>
        <w:tc>
          <w:tcPr>
            <w:tcW w:w="368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 Proventi derivanti dalla gestione dei beni</w:t>
            </w:r>
          </w:p>
        </w:tc>
        <w:tc>
          <w:tcPr>
            <w:tcW w:w="1561"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237.922,00</w:t>
            </w:r>
          </w:p>
        </w:tc>
        <w:tc>
          <w:tcPr>
            <w:tcW w:w="1561"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246.842,00</w:t>
            </w:r>
          </w:p>
        </w:tc>
        <w:tc>
          <w:tcPr>
            <w:tcW w:w="1046"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3,75</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261.242,00</w:t>
            </w:r>
          </w:p>
        </w:tc>
        <w:tc>
          <w:tcPr>
            <w:tcW w:w="1561"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261.242,00</w:t>
            </w:r>
          </w:p>
        </w:tc>
      </w:tr>
      <w:tr w:rsidR="0057659D" w:rsidTr="000E06B4">
        <w:trPr>
          <w:trHeight w:val="450"/>
        </w:trPr>
        <w:tc>
          <w:tcPr>
            <w:tcW w:w="36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2 Entrate da famiglie derivanti dall'attività di controllo e repressione delle irregolarità e degli illeciti</w:t>
            </w:r>
          </w:p>
        </w:tc>
        <w:tc>
          <w:tcPr>
            <w:tcW w:w="1561"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30.600,00</w:t>
            </w:r>
          </w:p>
        </w:tc>
        <w:tc>
          <w:tcPr>
            <w:tcW w:w="1561"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30.600,00</w:t>
            </w:r>
          </w:p>
        </w:tc>
        <w:tc>
          <w:tcPr>
            <w:tcW w:w="1046"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30.600,00</w:t>
            </w:r>
          </w:p>
        </w:tc>
        <w:tc>
          <w:tcPr>
            <w:tcW w:w="1561"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30.600,00</w:t>
            </w:r>
          </w:p>
        </w:tc>
      </w:tr>
      <w:tr w:rsidR="0057659D" w:rsidTr="000E06B4">
        <w:trPr>
          <w:trHeight w:val="360"/>
        </w:trPr>
        <w:tc>
          <w:tcPr>
            <w:tcW w:w="368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3 Altri interessi attivi</w:t>
            </w:r>
          </w:p>
        </w:tc>
        <w:tc>
          <w:tcPr>
            <w:tcW w:w="1561"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974,51</w:t>
            </w:r>
          </w:p>
        </w:tc>
        <w:tc>
          <w:tcPr>
            <w:tcW w:w="1561"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100,00</w:t>
            </w:r>
          </w:p>
        </w:tc>
        <w:tc>
          <w:tcPr>
            <w:tcW w:w="1046"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-89,74</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100,00</w:t>
            </w:r>
          </w:p>
        </w:tc>
        <w:tc>
          <w:tcPr>
            <w:tcW w:w="1561"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100,00</w:t>
            </w:r>
          </w:p>
        </w:tc>
      </w:tr>
      <w:tr w:rsidR="0057659D" w:rsidTr="000E06B4">
        <w:trPr>
          <w:trHeight w:val="360"/>
        </w:trPr>
        <w:tc>
          <w:tcPr>
            <w:tcW w:w="36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5 Rimborsi in entrata</w:t>
            </w:r>
          </w:p>
        </w:tc>
        <w:tc>
          <w:tcPr>
            <w:tcW w:w="1561"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88.876,95</w:t>
            </w:r>
          </w:p>
        </w:tc>
        <w:tc>
          <w:tcPr>
            <w:tcW w:w="1561"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254.566,39</w:t>
            </w:r>
          </w:p>
        </w:tc>
        <w:tc>
          <w:tcPr>
            <w:tcW w:w="1046"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186,43</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127.683,25</w:t>
            </w:r>
          </w:p>
        </w:tc>
        <w:tc>
          <w:tcPr>
            <w:tcW w:w="1561"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127.683,25</w:t>
            </w:r>
          </w:p>
        </w:tc>
      </w:tr>
      <w:tr w:rsidR="0057659D" w:rsidTr="000E06B4">
        <w:trPr>
          <w:trHeight w:val="360"/>
        </w:trPr>
        <w:tc>
          <w:tcPr>
            <w:tcW w:w="368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561"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358.373,46</w:t>
            </w:r>
          </w:p>
        </w:tc>
        <w:tc>
          <w:tcPr>
            <w:tcW w:w="1561"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532.108,39</w:t>
            </w:r>
          </w:p>
        </w:tc>
        <w:tc>
          <w:tcPr>
            <w:tcW w:w="1046" w:type="dxa"/>
            <w:tcBorders>
              <w:top w:val="single" w:sz="6" w:space="0" w:color="000000"/>
              <w:bottom w:val="single" w:sz="6" w:space="0" w:color="000000"/>
              <w:right w:val="single" w:sz="6" w:space="0" w:color="000000"/>
            </w:tcBorders>
            <w:shd w:val="clear" w:color="auto" w:fill="B0C4DE"/>
            <w:vAlign w:val="center"/>
          </w:tcPr>
          <w:p w:rsidR="0057659D" w:rsidRDefault="001B1FFF">
            <w:pPr>
              <w:jc w:val="center"/>
              <w:rPr>
                <w:rFonts w:ascii="Tahoma" w:hAnsi="Tahoma"/>
                <w:b/>
                <w:color w:val="191970"/>
                <w:sz w:val="16"/>
              </w:rPr>
            </w:pPr>
            <w:r>
              <w:rPr>
                <w:rFonts w:ascii="Tahoma" w:hAnsi="Tahoma"/>
                <w:b/>
                <w:color w:val="191970"/>
                <w:sz w:val="16"/>
              </w:rPr>
              <w:t>48,48</w:t>
            </w:r>
          </w:p>
        </w:tc>
        <w:tc>
          <w:tcPr>
            <w:tcW w:w="1575"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419.625,25</w:t>
            </w:r>
          </w:p>
        </w:tc>
        <w:tc>
          <w:tcPr>
            <w:tcW w:w="1561"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419.625,25</w:t>
            </w:r>
          </w:p>
        </w:tc>
      </w:tr>
      <w:tr w:rsidR="000E06B4" w:rsidTr="000E06B4">
        <w:trPr>
          <w:trHeight w:val="360"/>
        </w:trPr>
        <w:tc>
          <w:tcPr>
            <w:tcW w:w="368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0E06B4" w:rsidRDefault="000E06B4" w:rsidP="000E06B4">
            <w:pPr>
              <w:ind w:right="72"/>
              <w:rPr>
                <w:rFonts w:ascii="Tahoma" w:hAnsi="Tahoma"/>
                <w:b/>
                <w:color w:val="191970"/>
                <w:sz w:val="16"/>
              </w:rPr>
            </w:pPr>
          </w:p>
        </w:tc>
        <w:tc>
          <w:tcPr>
            <w:tcW w:w="1561" w:type="dxa"/>
            <w:tcBorders>
              <w:top w:val="single" w:sz="6" w:space="0" w:color="000000"/>
              <w:bottom w:val="single" w:sz="6" w:space="0" w:color="000000"/>
              <w:right w:val="single" w:sz="6" w:space="0" w:color="000000"/>
            </w:tcBorders>
            <w:shd w:val="clear" w:color="auto" w:fill="B0C4DE"/>
            <w:vAlign w:val="center"/>
          </w:tcPr>
          <w:p w:rsidR="000E06B4" w:rsidRDefault="000E06B4">
            <w:pPr>
              <w:ind w:right="72"/>
              <w:jc w:val="right"/>
              <w:rPr>
                <w:rFonts w:ascii="Tahoma" w:hAnsi="Tahoma"/>
                <w:b/>
                <w:color w:val="191970"/>
                <w:sz w:val="16"/>
              </w:rPr>
            </w:pPr>
          </w:p>
        </w:tc>
        <w:tc>
          <w:tcPr>
            <w:tcW w:w="1561" w:type="dxa"/>
            <w:tcBorders>
              <w:top w:val="single" w:sz="6" w:space="0" w:color="000000"/>
              <w:bottom w:val="single" w:sz="6" w:space="0" w:color="000000"/>
              <w:right w:val="single" w:sz="6" w:space="0" w:color="000000"/>
            </w:tcBorders>
            <w:shd w:val="clear" w:color="auto" w:fill="B0C4DE"/>
            <w:vAlign w:val="center"/>
          </w:tcPr>
          <w:p w:rsidR="000E06B4" w:rsidRDefault="000E06B4">
            <w:pPr>
              <w:ind w:right="72"/>
              <w:jc w:val="right"/>
              <w:rPr>
                <w:rFonts w:ascii="Tahoma" w:hAnsi="Tahoma"/>
                <w:b/>
                <w:color w:val="191970"/>
                <w:sz w:val="16"/>
              </w:rPr>
            </w:pPr>
          </w:p>
        </w:tc>
        <w:tc>
          <w:tcPr>
            <w:tcW w:w="1046" w:type="dxa"/>
            <w:tcBorders>
              <w:top w:val="single" w:sz="6" w:space="0" w:color="000000"/>
              <w:bottom w:val="single" w:sz="6" w:space="0" w:color="000000"/>
              <w:right w:val="single" w:sz="6" w:space="0" w:color="000000"/>
            </w:tcBorders>
            <w:shd w:val="clear" w:color="auto" w:fill="B0C4DE"/>
            <w:vAlign w:val="center"/>
          </w:tcPr>
          <w:p w:rsidR="000E06B4" w:rsidRDefault="000E06B4">
            <w:pPr>
              <w:jc w:val="center"/>
              <w:rPr>
                <w:rFonts w:ascii="Tahoma" w:hAnsi="Tahoma"/>
                <w:b/>
                <w:color w:val="191970"/>
                <w:sz w:val="16"/>
              </w:rPr>
            </w:pPr>
          </w:p>
        </w:tc>
        <w:tc>
          <w:tcPr>
            <w:tcW w:w="1575" w:type="dxa"/>
            <w:tcBorders>
              <w:top w:val="single" w:sz="6" w:space="0" w:color="000000"/>
              <w:bottom w:val="single" w:sz="6" w:space="0" w:color="000000"/>
              <w:right w:val="single" w:sz="6" w:space="0" w:color="000000"/>
            </w:tcBorders>
            <w:shd w:val="clear" w:color="auto" w:fill="B0C4DE"/>
            <w:vAlign w:val="center"/>
          </w:tcPr>
          <w:p w:rsidR="000E06B4" w:rsidRDefault="000E06B4">
            <w:pPr>
              <w:ind w:right="72"/>
              <w:jc w:val="right"/>
              <w:rPr>
                <w:rFonts w:ascii="Tahoma" w:hAnsi="Tahoma"/>
                <w:b/>
                <w:color w:val="191970"/>
                <w:sz w:val="16"/>
              </w:rPr>
            </w:pPr>
          </w:p>
        </w:tc>
        <w:tc>
          <w:tcPr>
            <w:tcW w:w="1561" w:type="dxa"/>
            <w:tcBorders>
              <w:top w:val="single" w:sz="6" w:space="0" w:color="000000"/>
              <w:bottom w:val="single" w:sz="6" w:space="0" w:color="000000"/>
              <w:right w:val="single" w:sz="6" w:space="0" w:color="000000"/>
            </w:tcBorders>
            <w:shd w:val="clear" w:color="auto" w:fill="B0C4DE"/>
            <w:vAlign w:val="center"/>
          </w:tcPr>
          <w:p w:rsidR="000E06B4" w:rsidRDefault="000E06B4">
            <w:pPr>
              <w:ind w:right="72"/>
              <w:jc w:val="right"/>
              <w:rPr>
                <w:rFonts w:ascii="Tahoma" w:hAnsi="Tahoma"/>
                <w:b/>
                <w:color w:val="191970"/>
                <w:sz w:val="16"/>
              </w:rPr>
            </w:pPr>
          </w:p>
        </w:tc>
      </w:tr>
    </w:tbl>
    <w:p w:rsidR="0057659D" w:rsidRDefault="001B1FFF">
      <w:pPr>
        <w:spacing w:before="360"/>
        <w:rPr>
          <w:rFonts w:ascii="Times New Roman" w:hAnsi="Times New Roman"/>
          <w:color w:val="auto"/>
          <w:sz w:val="24"/>
        </w:rPr>
      </w:pPr>
      <w:r>
        <w:rPr>
          <w:noProof/>
        </w:rPr>
        <w:lastRenderedPageBreak/>
        <w:drawing>
          <wp:inline distT="0" distB="0" distL="0" distR="0">
            <wp:extent cx="7315200" cy="31908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315200" cy="3190875"/>
                    </a:xfrm>
                    <a:prstGeom prst="rect">
                      <a:avLst/>
                    </a:prstGeom>
                    <a:noFill/>
                  </pic:spPr>
                </pic:pic>
              </a:graphicData>
            </a:graphic>
          </wp:inline>
        </w:drawing>
      </w:r>
    </w:p>
    <w:p w:rsidR="0057659D" w:rsidRDefault="0057659D"/>
    <w:p w:rsidR="00A975E1" w:rsidRDefault="00A975E1"/>
    <w:p w:rsidR="00A975E1" w:rsidRDefault="00110532">
      <w:r>
        <w:t>DIMOSTRAZIONE  DETERMINAZIONE FONDO CREDITI DUBBIA ESIGIBILITA</w:t>
      </w:r>
    </w:p>
    <w:p w:rsidR="00C56A88" w:rsidRDefault="002A2D55">
      <w:r>
        <w:t xml:space="preserve">PER  l’anno 2020 la  percentuale di accantonamento è del 95%, per il 2020 in considerazione dell’aumento  delle difficoltà socio-economiche  in seguito all’emergenza  sanitaria  per quanto riguarda  la tari  si è proceduto ad  accantonare una quota maggiore </w:t>
      </w:r>
      <w:proofErr w:type="spellStart"/>
      <w:r>
        <w:t>dell</w:t>
      </w:r>
      <w:proofErr w:type="spellEnd"/>
      <w:r>
        <w:t xml:space="preserve"> accantonamento minimo al fine di  garantire gli </w:t>
      </w:r>
      <w:proofErr w:type="spellStart"/>
      <w:r>
        <w:t>equilbri</w:t>
      </w:r>
      <w:proofErr w:type="spellEnd"/>
      <w:r>
        <w:t xml:space="preserve">  di bilancio</w:t>
      </w:r>
    </w:p>
    <w:p w:rsidR="00C56A88" w:rsidRDefault="00C56A88"/>
    <w:tbl>
      <w:tblPr>
        <w:tblW w:w="10002" w:type="dxa"/>
        <w:tblInd w:w="55" w:type="dxa"/>
        <w:tblCellMar>
          <w:left w:w="70" w:type="dxa"/>
          <w:right w:w="70" w:type="dxa"/>
        </w:tblCellMar>
        <w:tblLook w:val="04A0" w:firstRow="1" w:lastRow="0" w:firstColumn="1" w:lastColumn="0" w:noHBand="0" w:noVBand="1"/>
      </w:tblPr>
      <w:tblGrid>
        <w:gridCol w:w="684"/>
        <w:gridCol w:w="2913"/>
        <w:gridCol w:w="1163"/>
        <w:gridCol w:w="810"/>
        <w:gridCol w:w="1099"/>
        <w:gridCol w:w="1099"/>
        <w:gridCol w:w="1099"/>
        <w:gridCol w:w="1099"/>
        <w:gridCol w:w="1099"/>
      </w:tblGrid>
      <w:tr w:rsidR="00AA6E4D" w:rsidRPr="00AA6E4D" w:rsidTr="00AA6E4D">
        <w:trPr>
          <w:trHeight w:val="600"/>
        </w:trPr>
        <w:tc>
          <w:tcPr>
            <w:tcW w:w="483" w:type="dxa"/>
            <w:tcBorders>
              <w:top w:val="single" w:sz="4" w:space="0" w:color="000000"/>
              <w:left w:val="single" w:sz="4" w:space="0" w:color="000000"/>
              <w:bottom w:val="single" w:sz="4" w:space="0" w:color="000000"/>
              <w:right w:val="single" w:sz="4" w:space="0" w:color="000000"/>
            </w:tcBorders>
            <w:shd w:val="clear" w:color="000000" w:fill="8FBC8B"/>
            <w:vAlign w:val="center"/>
            <w:hideMark/>
          </w:tcPr>
          <w:p w:rsidR="00AA6E4D" w:rsidRPr="00AA6E4D" w:rsidRDefault="00AA6E4D" w:rsidP="00AA6E4D">
            <w:pPr>
              <w:jc w:val="center"/>
              <w:rPr>
                <w:b/>
                <w:bCs/>
                <w:sz w:val="16"/>
                <w:szCs w:val="16"/>
              </w:rPr>
            </w:pPr>
            <w:r w:rsidRPr="00AA6E4D">
              <w:rPr>
                <w:b/>
                <w:bCs/>
                <w:sz w:val="16"/>
                <w:szCs w:val="16"/>
              </w:rPr>
              <w:t>Capitolo</w:t>
            </w:r>
          </w:p>
        </w:tc>
        <w:tc>
          <w:tcPr>
            <w:tcW w:w="3440" w:type="dxa"/>
            <w:tcBorders>
              <w:top w:val="single" w:sz="4" w:space="0" w:color="000000"/>
              <w:left w:val="single" w:sz="4" w:space="0" w:color="000000"/>
              <w:bottom w:val="single" w:sz="4" w:space="0" w:color="000000"/>
              <w:right w:val="single" w:sz="4" w:space="0" w:color="000000"/>
            </w:tcBorders>
            <w:shd w:val="clear" w:color="000000" w:fill="8FBC8B"/>
            <w:vAlign w:val="center"/>
            <w:hideMark/>
          </w:tcPr>
          <w:p w:rsidR="00AA6E4D" w:rsidRPr="00AA6E4D" w:rsidRDefault="00AA6E4D" w:rsidP="00AA6E4D">
            <w:pPr>
              <w:jc w:val="center"/>
              <w:rPr>
                <w:b/>
                <w:bCs/>
                <w:sz w:val="16"/>
                <w:szCs w:val="16"/>
              </w:rPr>
            </w:pPr>
            <w:r w:rsidRPr="00AA6E4D">
              <w:rPr>
                <w:b/>
                <w:bCs/>
                <w:sz w:val="16"/>
                <w:szCs w:val="16"/>
              </w:rPr>
              <w:t>Descrizione</w:t>
            </w:r>
          </w:p>
        </w:tc>
        <w:tc>
          <w:tcPr>
            <w:tcW w:w="1357" w:type="dxa"/>
            <w:tcBorders>
              <w:top w:val="single" w:sz="4" w:space="0" w:color="000000"/>
              <w:left w:val="single" w:sz="4" w:space="0" w:color="000000"/>
              <w:bottom w:val="single" w:sz="4" w:space="0" w:color="000000"/>
              <w:right w:val="single" w:sz="4" w:space="0" w:color="000000"/>
            </w:tcBorders>
            <w:shd w:val="clear" w:color="000000" w:fill="32CD32"/>
            <w:vAlign w:val="center"/>
            <w:hideMark/>
          </w:tcPr>
          <w:p w:rsidR="00AA6E4D" w:rsidRPr="00AA6E4D" w:rsidRDefault="00AA6E4D" w:rsidP="00AA6E4D">
            <w:pPr>
              <w:jc w:val="center"/>
              <w:rPr>
                <w:b/>
                <w:bCs/>
                <w:sz w:val="16"/>
                <w:szCs w:val="16"/>
              </w:rPr>
            </w:pPr>
            <w:proofErr w:type="spellStart"/>
            <w:r w:rsidRPr="00AA6E4D">
              <w:rPr>
                <w:b/>
                <w:bCs/>
                <w:sz w:val="16"/>
                <w:szCs w:val="16"/>
              </w:rPr>
              <w:t>ModalitaCalcolo</w:t>
            </w:r>
            <w:proofErr w:type="spellEnd"/>
          </w:p>
        </w:tc>
        <w:tc>
          <w:tcPr>
            <w:tcW w:w="587" w:type="dxa"/>
            <w:tcBorders>
              <w:top w:val="single" w:sz="4" w:space="0" w:color="000000"/>
              <w:left w:val="single" w:sz="4" w:space="0" w:color="000000"/>
              <w:bottom w:val="single" w:sz="4" w:space="0" w:color="000000"/>
              <w:right w:val="single" w:sz="4" w:space="0" w:color="000000"/>
            </w:tcBorders>
            <w:shd w:val="clear" w:color="000000" w:fill="32CD32"/>
            <w:vAlign w:val="center"/>
            <w:hideMark/>
          </w:tcPr>
          <w:p w:rsidR="00AA6E4D" w:rsidRPr="00AA6E4D" w:rsidRDefault="00AA6E4D" w:rsidP="00AA6E4D">
            <w:pPr>
              <w:jc w:val="center"/>
              <w:rPr>
                <w:b/>
                <w:bCs/>
                <w:sz w:val="16"/>
                <w:szCs w:val="16"/>
              </w:rPr>
            </w:pPr>
            <w:r w:rsidRPr="00AA6E4D">
              <w:rPr>
                <w:b/>
                <w:bCs/>
                <w:sz w:val="16"/>
                <w:szCs w:val="16"/>
              </w:rPr>
              <w:t>Percentuale</w:t>
            </w:r>
          </w:p>
        </w:tc>
        <w:tc>
          <w:tcPr>
            <w:tcW w:w="827" w:type="dxa"/>
            <w:tcBorders>
              <w:top w:val="single" w:sz="4" w:space="0" w:color="000000"/>
              <w:left w:val="single" w:sz="4" w:space="0" w:color="000000"/>
              <w:bottom w:val="single" w:sz="4" w:space="0" w:color="000000"/>
              <w:right w:val="single" w:sz="4" w:space="0" w:color="000000"/>
            </w:tcBorders>
            <w:shd w:val="clear" w:color="000000" w:fill="32CD32"/>
            <w:vAlign w:val="center"/>
            <w:hideMark/>
          </w:tcPr>
          <w:p w:rsidR="00AA6E4D" w:rsidRPr="00AA6E4D" w:rsidRDefault="00AA6E4D" w:rsidP="00AA6E4D">
            <w:pPr>
              <w:jc w:val="center"/>
              <w:rPr>
                <w:b/>
                <w:bCs/>
                <w:sz w:val="16"/>
                <w:szCs w:val="16"/>
              </w:rPr>
            </w:pPr>
            <w:r w:rsidRPr="00AA6E4D">
              <w:rPr>
                <w:b/>
                <w:bCs/>
                <w:sz w:val="16"/>
                <w:szCs w:val="16"/>
              </w:rPr>
              <w:t>Accantonamento minimo 2020</w:t>
            </w:r>
          </w:p>
        </w:tc>
        <w:tc>
          <w:tcPr>
            <w:tcW w:w="827" w:type="dxa"/>
            <w:tcBorders>
              <w:top w:val="single" w:sz="4" w:space="0" w:color="000000"/>
              <w:left w:val="single" w:sz="4" w:space="0" w:color="000000"/>
              <w:bottom w:val="single" w:sz="4" w:space="0" w:color="000000"/>
              <w:right w:val="single" w:sz="4" w:space="0" w:color="000000"/>
            </w:tcBorders>
            <w:shd w:val="clear" w:color="000000" w:fill="32CD32"/>
            <w:vAlign w:val="center"/>
            <w:hideMark/>
          </w:tcPr>
          <w:p w:rsidR="00AA6E4D" w:rsidRPr="00AA6E4D" w:rsidRDefault="00AA6E4D" w:rsidP="00AA6E4D">
            <w:pPr>
              <w:jc w:val="center"/>
              <w:rPr>
                <w:b/>
                <w:bCs/>
                <w:sz w:val="16"/>
                <w:szCs w:val="16"/>
              </w:rPr>
            </w:pPr>
            <w:r w:rsidRPr="00AA6E4D">
              <w:rPr>
                <w:b/>
                <w:bCs/>
                <w:sz w:val="16"/>
                <w:szCs w:val="16"/>
              </w:rPr>
              <w:t>Accantonamento effettivo 2020</w:t>
            </w:r>
          </w:p>
        </w:tc>
        <w:tc>
          <w:tcPr>
            <w:tcW w:w="827" w:type="dxa"/>
            <w:tcBorders>
              <w:top w:val="single" w:sz="4" w:space="0" w:color="000000"/>
              <w:left w:val="single" w:sz="4" w:space="0" w:color="000000"/>
              <w:bottom w:val="single" w:sz="4" w:space="0" w:color="000000"/>
              <w:right w:val="single" w:sz="4" w:space="0" w:color="000000"/>
            </w:tcBorders>
            <w:shd w:val="clear" w:color="000000" w:fill="32CD32"/>
            <w:vAlign w:val="center"/>
            <w:hideMark/>
          </w:tcPr>
          <w:p w:rsidR="00AA6E4D" w:rsidRPr="00AA6E4D" w:rsidRDefault="00AA6E4D" w:rsidP="00AA6E4D">
            <w:pPr>
              <w:jc w:val="center"/>
              <w:rPr>
                <w:b/>
                <w:bCs/>
                <w:sz w:val="16"/>
                <w:szCs w:val="16"/>
              </w:rPr>
            </w:pPr>
            <w:r w:rsidRPr="00AA6E4D">
              <w:rPr>
                <w:b/>
                <w:bCs/>
                <w:sz w:val="16"/>
                <w:szCs w:val="16"/>
              </w:rPr>
              <w:t>Accantonamento minimo 2021</w:t>
            </w:r>
          </w:p>
        </w:tc>
        <w:tc>
          <w:tcPr>
            <w:tcW w:w="827" w:type="dxa"/>
            <w:tcBorders>
              <w:top w:val="single" w:sz="4" w:space="0" w:color="000000"/>
              <w:left w:val="single" w:sz="4" w:space="0" w:color="000000"/>
              <w:bottom w:val="single" w:sz="4" w:space="0" w:color="000000"/>
              <w:right w:val="single" w:sz="4" w:space="0" w:color="000000"/>
            </w:tcBorders>
            <w:shd w:val="clear" w:color="000000" w:fill="32CD32"/>
            <w:vAlign w:val="center"/>
            <w:hideMark/>
          </w:tcPr>
          <w:p w:rsidR="00AA6E4D" w:rsidRPr="00AA6E4D" w:rsidRDefault="00AA6E4D" w:rsidP="00AA6E4D">
            <w:pPr>
              <w:jc w:val="center"/>
              <w:rPr>
                <w:b/>
                <w:bCs/>
                <w:sz w:val="16"/>
                <w:szCs w:val="16"/>
              </w:rPr>
            </w:pPr>
            <w:r w:rsidRPr="00AA6E4D">
              <w:rPr>
                <w:b/>
                <w:bCs/>
                <w:sz w:val="16"/>
                <w:szCs w:val="16"/>
              </w:rPr>
              <w:t>Accantonamento effettivo 2021</w:t>
            </w:r>
          </w:p>
        </w:tc>
        <w:tc>
          <w:tcPr>
            <w:tcW w:w="827" w:type="dxa"/>
            <w:tcBorders>
              <w:top w:val="single" w:sz="4" w:space="0" w:color="000000"/>
              <w:left w:val="single" w:sz="4" w:space="0" w:color="000000"/>
              <w:bottom w:val="single" w:sz="4" w:space="0" w:color="000000"/>
              <w:right w:val="single" w:sz="4" w:space="0" w:color="000000"/>
            </w:tcBorders>
            <w:shd w:val="clear" w:color="000000" w:fill="32CD32"/>
            <w:vAlign w:val="center"/>
            <w:hideMark/>
          </w:tcPr>
          <w:p w:rsidR="00AA6E4D" w:rsidRPr="00AA6E4D" w:rsidRDefault="00AA6E4D" w:rsidP="00AA6E4D">
            <w:pPr>
              <w:jc w:val="center"/>
              <w:rPr>
                <w:b/>
                <w:bCs/>
                <w:sz w:val="16"/>
                <w:szCs w:val="16"/>
              </w:rPr>
            </w:pPr>
            <w:r w:rsidRPr="00AA6E4D">
              <w:rPr>
                <w:b/>
                <w:bCs/>
                <w:sz w:val="16"/>
                <w:szCs w:val="16"/>
              </w:rPr>
              <w:t>Accantonamento effettivo 2022</w:t>
            </w:r>
          </w:p>
        </w:tc>
      </w:tr>
      <w:tr w:rsidR="00AA6E4D" w:rsidRPr="00AA6E4D" w:rsidTr="00AA6E4D">
        <w:trPr>
          <w:trHeight w:val="300"/>
        </w:trPr>
        <w:tc>
          <w:tcPr>
            <w:tcW w:w="483"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10000040</w:t>
            </w:r>
          </w:p>
        </w:tc>
        <w:tc>
          <w:tcPr>
            <w:tcW w:w="3440"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IMU</w:t>
            </w:r>
          </w:p>
        </w:tc>
        <w:tc>
          <w:tcPr>
            <w:tcW w:w="1357"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Media ponderata singoli anni</w:t>
            </w:r>
          </w:p>
        </w:tc>
        <w:tc>
          <w:tcPr>
            <w:tcW w:w="587"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0,19</w:t>
            </w:r>
          </w:p>
        </w:tc>
        <w:tc>
          <w:tcPr>
            <w:tcW w:w="827"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3.922,22</w:t>
            </w:r>
          </w:p>
        </w:tc>
        <w:tc>
          <w:tcPr>
            <w:tcW w:w="827"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3.898,80</w:t>
            </w:r>
          </w:p>
        </w:tc>
        <w:tc>
          <w:tcPr>
            <w:tcW w:w="827"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4.104,00</w:t>
            </w:r>
          </w:p>
        </w:tc>
        <w:tc>
          <w:tcPr>
            <w:tcW w:w="827" w:type="dxa"/>
            <w:tcBorders>
              <w:top w:val="nil"/>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4.104,00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10000080</w:t>
            </w:r>
          </w:p>
        </w:tc>
        <w:tc>
          <w:tcPr>
            <w:tcW w:w="34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IMU recupero evasione</w:t>
            </w:r>
          </w:p>
        </w:tc>
        <w:tc>
          <w:tcPr>
            <w:tcW w:w="135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Media ponderata singoli anni</w:t>
            </w:r>
          </w:p>
        </w:tc>
        <w:tc>
          <w:tcPr>
            <w:tcW w:w="58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79,40</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120.528,84</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101.598,18</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0,00</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0,00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10000130</w:t>
            </w:r>
          </w:p>
        </w:tc>
        <w:tc>
          <w:tcPr>
            <w:tcW w:w="3440"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IMPOSTA COMUNALE SULLA PUBBLICITA</w:t>
            </w:r>
          </w:p>
        </w:tc>
        <w:tc>
          <w:tcPr>
            <w:tcW w:w="135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Media semplice singoli anni</w:t>
            </w:r>
          </w:p>
        </w:tc>
        <w:tc>
          <w:tcPr>
            <w:tcW w:w="58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22,91</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3.122,71</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3.122,71</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10000220</w:t>
            </w:r>
          </w:p>
        </w:tc>
        <w:tc>
          <w:tcPr>
            <w:tcW w:w="34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TARES/TARI</w:t>
            </w:r>
          </w:p>
        </w:tc>
        <w:tc>
          <w:tcPr>
            <w:tcW w:w="135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Media ponderata singoli anni</w:t>
            </w:r>
          </w:p>
        </w:tc>
        <w:tc>
          <w:tcPr>
            <w:tcW w:w="58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33,48</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430.999,93</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517.642,65</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544.887,00</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544.887,00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30000050</w:t>
            </w:r>
          </w:p>
        </w:tc>
        <w:tc>
          <w:tcPr>
            <w:tcW w:w="3440"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PROVENTI DA GESTIONE CAS ( PARTE 12501084)</w:t>
            </w:r>
          </w:p>
        </w:tc>
        <w:tc>
          <w:tcPr>
            <w:tcW w:w="135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Media semplice singoli anni</w:t>
            </w:r>
          </w:p>
        </w:tc>
        <w:tc>
          <w:tcPr>
            <w:tcW w:w="58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9,52</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1.085,28</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1.085,28</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1.142,40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1.142,40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30000100</w:t>
            </w:r>
          </w:p>
        </w:tc>
        <w:tc>
          <w:tcPr>
            <w:tcW w:w="34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PROV.DA SERVIZI A FAVORE DI MINORI   NIDO  (S 12101008)</w:t>
            </w:r>
          </w:p>
        </w:tc>
        <w:tc>
          <w:tcPr>
            <w:tcW w:w="135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Media semplice singoli anni</w:t>
            </w:r>
          </w:p>
        </w:tc>
        <w:tc>
          <w:tcPr>
            <w:tcW w:w="58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17,15</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4.073,13</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4.073,13</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4.287,50</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4.287,50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30000120</w:t>
            </w:r>
          </w:p>
        </w:tc>
        <w:tc>
          <w:tcPr>
            <w:tcW w:w="3440"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PROV SERV MENSA SCUOLA ELEMENTARE correlato spesa 10461008</w:t>
            </w:r>
          </w:p>
        </w:tc>
        <w:tc>
          <w:tcPr>
            <w:tcW w:w="135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Media ponderata singoli anni</w:t>
            </w:r>
          </w:p>
        </w:tc>
        <w:tc>
          <w:tcPr>
            <w:tcW w:w="58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4,92</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1.121,76</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1.121,76</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1.180,80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1.180,80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30000121</w:t>
            </w:r>
          </w:p>
        </w:tc>
        <w:tc>
          <w:tcPr>
            <w:tcW w:w="34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QUOTE UTENTI SERVIZIO MENSA SCUOLA MEDIA CORRELATO S 104610009</w:t>
            </w:r>
          </w:p>
        </w:tc>
        <w:tc>
          <w:tcPr>
            <w:tcW w:w="135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Media ponderata sui totali</w:t>
            </w:r>
          </w:p>
        </w:tc>
        <w:tc>
          <w:tcPr>
            <w:tcW w:w="58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9,31</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539,51</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539,51</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567,91</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567,91</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30000130</w:t>
            </w:r>
          </w:p>
        </w:tc>
        <w:tc>
          <w:tcPr>
            <w:tcW w:w="3440"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PROVENTI SERV TRASPORTO SCUOLA OBBLIGO ( 10461011)</w:t>
            </w:r>
          </w:p>
        </w:tc>
        <w:tc>
          <w:tcPr>
            <w:tcW w:w="135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Media ponderata singoli anni</w:t>
            </w:r>
          </w:p>
        </w:tc>
        <w:tc>
          <w:tcPr>
            <w:tcW w:w="58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7,00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399,00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399,00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420,00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420,00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30000140</w:t>
            </w:r>
          </w:p>
        </w:tc>
        <w:tc>
          <w:tcPr>
            <w:tcW w:w="34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PROVENTI SERVIZIO MENSA SCUOLA MATERNA ( 10411016)</w:t>
            </w:r>
          </w:p>
        </w:tc>
        <w:tc>
          <w:tcPr>
            <w:tcW w:w="135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Media ponderata sui totali</w:t>
            </w:r>
          </w:p>
        </w:tc>
        <w:tc>
          <w:tcPr>
            <w:tcW w:w="58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3,74</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639,54</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639,54</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673,20</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673,20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lastRenderedPageBreak/>
              <w:t>30000150</w:t>
            </w:r>
          </w:p>
        </w:tc>
        <w:tc>
          <w:tcPr>
            <w:tcW w:w="3440"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PROVENTI RIMB STAMP E NUOVI DIR SEGRET</w:t>
            </w:r>
          </w:p>
        </w:tc>
        <w:tc>
          <w:tcPr>
            <w:tcW w:w="135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Media semplice sui totali</w:t>
            </w:r>
          </w:p>
        </w:tc>
        <w:tc>
          <w:tcPr>
            <w:tcW w:w="58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0,08</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5,85</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30000200</w:t>
            </w:r>
          </w:p>
        </w:tc>
        <w:tc>
          <w:tcPr>
            <w:tcW w:w="34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CANONE OCCUPAZIONE SUOLO PUBBLICO</w:t>
            </w:r>
          </w:p>
        </w:tc>
        <w:tc>
          <w:tcPr>
            <w:tcW w:w="135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Media semplice sui totali</w:t>
            </w:r>
          </w:p>
        </w:tc>
        <w:tc>
          <w:tcPr>
            <w:tcW w:w="58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30,78</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4.970,97</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4.970,97</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0,00</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0,00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30000170</w:t>
            </w:r>
          </w:p>
        </w:tc>
        <w:tc>
          <w:tcPr>
            <w:tcW w:w="3440"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PROVENTI DA CANONI E FITTI ATTIVI PER UTILIZZO BENI PATRIMONIALI</w:t>
            </w:r>
          </w:p>
        </w:tc>
        <w:tc>
          <w:tcPr>
            <w:tcW w:w="135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Media ponderata singoli anni</w:t>
            </w:r>
          </w:p>
        </w:tc>
        <w:tc>
          <w:tcPr>
            <w:tcW w:w="58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25,99</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617,26</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617,26</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649,75</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649,75</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30000185</w:t>
            </w:r>
          </w:p>
        </w:tc>
        <w:tc>
          <w:tcPr>
            <w:tcW w:w="34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CANONI ERP</w:t>
            </w:r>
          </w:p>
        </w:tc>
        <w:tc>
          <w:tcPr>
            <w:tcW w:w="135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Media ponderata sui totali</w:t>
            </w:r>
          </w:p>
        </w:tc>
        <w:tc>
          <w:tcPr>
            <w:tcW w:w="58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25,73</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855,52</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855,52</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900,55</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900,55</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30000190</w:t>
            </w:r>
          </w:p>
        </w:tc>
        <w:tc>
          <w:tcPr>
            <w:tcW w:w="3440"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PROVENTI DA VIOLAZIONI REGOLAM COMUNALI</w:t>
            </w:r>
          </w:p>
        </w:tc>
        <w:tc>
          <w:tcPr>
            <w:tcW w:w="135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rPr>
                <w:sz w:val="16"/>
                <w:szCs w:val="16"/>
              </w:rPr>
            </w:pPr>
            <w:r w:rsidRPr="00AA6E4D">
              <w:rPr>
                <w:sz w:val="16"/>
                <w:szCs w:val="16"/>
              </w:rPr>
              <w:t>Media semplice sui totali</w:t>
            </w:r>
          </w:p>
        </w:tc>
        <w:tc>
          <w:tcPr>
            <w:tcW w:w="58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52,64</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250,04</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0,00</w:t>
            </w:r>
          </w:p>
        </w:tc>
        <w:tc>
          <w:tcPr>
            <w:tcW w:w="827" w:type="dxa"/>
            <w:tcBorders>
              <w:top w:val="single" w:sz="4" w:space="0" w:color="808080"/>
              <w:left w:val="single" w:sz="4" w:space="0" w:color="808080"/>
              <w:bottom w:val="single" w:sz="4" w:space="0" w:color="808080"/>
              <w:right w:val="single" w:sz="4" w:space="0" w:color="808080"/>
            </w:tcBorders>
            <w:shd w:val="clear" w:color="D9D9D9" w:fill="D9D9D9"/>
            <w:noWrap/>
            <w:vAlign w:val="bottom"/>
            <w:hideMark/>
          </w:tcPr>
          <w:p w:rsidR="00AA6E4D" w:rsidRPr="00AA6E4D" w:rsidRDefault="00AA6E4D" w:rsidP="00AA6E4D">
            <w:pPr>
              <w:jc w:val="right"/>
              <w:rPr>
                <w:sz w:val="16"/>
                <w:szCs w:val="16"/>
              </w:rPr>
            </w:pPr>
            <w:r w:rsidRPr="00AA6E4D">
              <w:rPr>
                <w:sz w:val="16"/>
                <w:szCs w:val="16"/>
              </w:rPr>
              <w:t>0,00</w:t>
            </w:r>
          </w:p>
        </w:tc>
      </w:tr>
      <w:tr w:rsidR="00AA6E4D" w:rsidRPr="00AA6E4D" w:rsidTr="00AA6E4D">
        <w:trPr>
          <w:trHeight w:val="300"/>
        </w:trPr>
        <w:tc>
          <w:tcPr>
            <w:tcW w:w="48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30000180</w:t>
            </w:r>
          </w:p>
        </w:tc>
        <w:tc>
          <w:tcPr>
            <w:tcW w:w="34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PROVENTI PER VIOLAZIONE CODICE STRADA DA ATTIVITA ORDINARIA</w:t>
            </w:r>
          </w:p>
        </w:tc>
        <w:tc>
          <w:tcPr>
            <w:tcW w:w="135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rPr>
                <w:sz w:val="16"/>
                <w:szCs w:val="16"/>
              </w:rPr>
            </w:pPr>
            <w:r w:rsidRPr="00AA6E4D">
              <w:rPr>
                <w:sz w:val="16"/>
                <w:szCs w:val="16"/>
              </w:rPr>
              <w:t>Media semplice sui totali</w:t>
            </w:r>
          </w:p>
        </w:tc>
        <w:tc>
          <w:tcPr>
            <w:tcW w:w="58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18,07</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5.149,95</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5.149,95</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 </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5.421,00</w:t>
            </w:r>
          </w:p>
        </w:tc>
        <w:tc>
          <w:tcPr>
            <w:tcW w:w="82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AA6E4D" w:rsidRPr="00AA6E4D" w:rsidRDefault="00AA6E4D" w:rsidP="00AA6E4D">
            <w:pPr>
              <w:jc w:val="right"/>
              <w:rPr>
                <w:sz w:val="16"/>
                <w:szCs w:val="16"/>
              </w:rPr>
            </w:pPr>
            <w:r w:rsidRPr="00AA6E4D">
              <w:rPr>
                <w:sz w:val="16"/>
                <w:szCs w:val="16"/>
              </w:rPr>
              <w:t>5.421,00</w:t>
            </w:r>
          </w:p>
        </w:tc>
      </w:tr>
      <w:tr w:rsidR="00AA6E4D" w:rsidRPr="00AA6E4D" w:rsidTr="00AA6E4D">
        <w:trPr>
          <w:trHeight w:val="300"/>
        </w:trPr>
        <w:tc>
          <w:tcPr>
            <w:tcW w:w="483"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rPr>
                <w:b/>
                <w:bCs/>
                <w:sz w:val="16"/>
                <w:szCs w:val="16"/>
              </w:rPr>
            </w:pPr>
            <w:r w:rsidRPr="00AA6E4D">
              <w:rPr>
                <w:b/>
                <w:bCs/>
                <w:sz w:val="16"/>
                <w:szCs w:val="16"/>
              </w:rPr>
              <w:t> </w:t>
            </w:r>
          </w:p>
        </w:tc>
        <w:tc>
          <w:tcPr>
            <w:tcW w:w="3440"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rPr>
                <w:b/>
                <w:bCs/>
                <w:sz w:val="16"/>
                <w:szCs w:val="16"/>
              </w:rPr>
            </w:pPr>
            <w:r w:rsidRPr="00AA6E4D">
              <w:rPr>
                <w:b/>
                <w:bCs/>
                <w:sz w:val="16"/>
                <w:szCs w:val="16"/>
              </w:rPr>
              <w:t> </w:t>
            </w:r>
          </w:p>
        </w:tc>
        <w:tc>
          <w:tcPr>
            <w:tcW w:w="1357"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rPr>
                <w:b/>
                <w:bCs/>
                <w:sz w:val="16"/>
                <w:szCs w:val="16"/>
              </w:rPr>
            </w:pPr>
            <w:r w:rsidRPr="00AA6E4D">
              <w:rPr>
                <w:b/>
                <w:bCs/>
                <w:sz w:val="16"/>
                <w:szCs w:val="16"/>
              </w:rPr>
              <w:t> </w:t>
            </w:r>
          </w:p>
        </w:tc>
        <w:tc>
          <w:tcPr>
            <w:tcW w:w="587"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rPr>
                <w:b/>
                <w:bCs/>
                <w:sz w:val="16"/>
                <w:szCs w:val="16"/>
              </w:rPr>
            </w:pPr>
            <w:r w:rsidRPr="00AA6E4D">
              <w:rPr>
                <w:b/>
                <w:bCs/>
                <w:sz w:val="16"/>
                <w:szCs w:val="16"/>
              </w:rPr>
              <w:t> </w:t>
            </w:r>
          </w:p>
        </w:tc>
        <w:tc>
          <w:tcPr>
            <w:tcW w:w="827"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jc w:val="right"/>
              <w:rPr>
                <w:b/>
                <w:bCs/>
                <w:sz w:val="16"/>
                <w:szCs w:val="16"/>
              </w:rPr>
            </w:pPr>
            <w:r w:rsidRPr="00AA6E4D">
              <w:rPr>
                <w:b/>
                <w:bCs/>
                <w:sz w:val="16"/>
                <w:szCs w:val="16"/>
              </w:rPr>
              <w:t>578.281,51</w:t>
            </w:r>
          </w:p>
        </w:tc>
        <w:tc>
          <w:tcPr>
            <w:tcW w:w="827"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jc w:val="right"/>
              <w:rPr>
                <w:b/>
                <w:bCs/>
                <w:sz w:val="16"/>
                <w:szCs w:val="16"/>
              </w:rPr>
            </w:pPr>
            <w:r w:rsidRPr="00AA6E4D">
              <w:rPr>
                <w:b/>
                <w:bCs/>
                <w:sz w:val="16"/>
                <w:szCs w:val="16"/>
              </w:rPr>
              <w:t>645.714,26</w:t>
            </w:r>
          </w:p>
        </w:tc>
        <w:tc>
          <w:tcPr>
            <w:tcW w:w="827"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rPr>
                <w:b/>
                <w:bCs/>
                <w:sz w:val="16"/>
                <w:szCs w:val="16"/>
              </w:rPr>
            </w:pPr>
            <w:r w:rsidRPr="00AA6E4D">
              <w:rPr>
                <w:b/>
                <w:bCs/>
                <w:sz w:val="16"/>
                <w:szCs w:val="16"/>
              </w:rPr>
              <w:t> </w:t>
            </w:r>
          </w:p>
        </w:tc>
        <w:tc>
          <w:tcPr>
            <w:tcW w:w="827"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jc w:val="right"/>
              <w:rPr>
                <w:b/>
                <w:bCs/>
                <w:sz w:val="16"/>
                <w:szCs w:val="16"/>
              </w:rPr>
            </w:pPr>
            <w:r w:rsidRPr="00AA6E4D">
              <w:rPr>
                <w:b/>
                <w:bCs/>
                <w:sz w:val="16"/>
                <w:szCs w:val="16"/>
              </w:rPr>
              <w:t>564.234,11</w:t>
            </w:r>
          </w:p>
        </w:tc>
        <w:tc>
          <w:tcPr>
            <w:tcW w:w="827" w:type="dxa"/>
            <w:tcBorders>
              <w:top w:val="single" w:sz="4" w:space="0" w:color="000000"/>
              <w:left w:val="nil"/>
              <w:bottom w:val="single" w:sz="4" w:space="0" w:color="000000"/>
              <w:right w:val="nil"/>
            </w:tcBorders>
            <w:shd w:val="clear" w:color="auto" w:fill="auto"/>
            <w:noWrap/>
            <w:vAlign w:val="bottom"/>
            <w:hideMark/>
          </w:tcPr>
          <w:p w:rsidR="00AA6E4D" w:rsidRPr="00AA6E4D" w:rsidRDefault="00AA6E4D" w:rsidP="00AA6E4D">
            <w:pPr>
              <w:jc w:val="right"/>
              <w:rPr>
                <w:b/>
                <w:bCs/>
                <w:sz w:val="16"/>
                <w:szCs w:val="16"/>
              </w:rPr>
            </w:pPr>
            <w:r w:rsidRPr="00AA6E4D">
              <w:rPr>
                <w:b/>
                <w:bCs/>
                <w:sz w:val="16"/>
                <w:szCs w:val="16"/>
              </w:rPr>
              <w:t>564.234,11</w:t>
            </w:r>
          </w:p>
        </w:tc>
      </w:tr>
    </w:tbl>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56A88" w:rsidRDefault="00C56A88"/>
    <w:p w:rsidR="00CE25AF" w:rsidRDefault="00CE25AF"/>
    <w:p w:rsidR="00CE25AF" w:rsidRDefault="00CE25AF"/>
    <w:p w:rsidR="00CE25AF" w:rsidRDefault="00CE25AF"/>
    <w:p w:rsidR="00CE25AF" w:rsidRDefault="00CE25AF"/>
    <w:p w:rsidR="00CE25AF" w:rsidRDefault="00CE25AF"/>
    <w:p w:rsidR="00CE25AF" w:rsidRDefault="00CE25AF"/>
    <w:p w:rsidR="00CE25AF" w:rsidRDefault="00CE25AF"/>
    <w:p w:rsidR="00CE25AF" w:rsidRDefault="00CE25AF"/>
    <w:p w:rsidR="00CE25AF" w:rsidRDefault="00CE25AF"/>
    <w:p w:rsidR="00CE25AF" w:rsidRDefault="00CE25AF"/>
    <w:p w:rsidR="00CE25AF" w:rsidRDefault="00CE25AF"/>
    <w:p w:rsidR="00C56A88" w:rsidRDefault="00C56A88"/>
    <w:p w:rsidR="00C56A88" w:rsidRDefault="00C56A88"/>
    <w:p w:rsidR="00A975E1" w:rsidRDefault="00A975E1"/>
    <w:p w:rsidR="00A975E1" w:rsidRDefault="00A975E1"/>
    <w:p w:rsidR="00A975E1" w:rsidRDefault="00A975E1"/>
    <w:p w:rsidR="00A975E1" w:rsidRDefault="00A975E1"/>
    <w:p w:rsidR="00A975E1" w:rsidRDefault="00FD7500">
      <w:r>
        <w:t xml:space="preserve"> </w:t>
      </w:r>
    </w:p>
    <w:p w:rsidR="00A975E1" w:rsidRDefault="00A975E1"/>
    <w:p w:rsidR="00A975E1" w:rsidRDefault="00A975E1"/>
    <w:p w:rsidR="00A975E1" w:rsidRDefault="00FD7500">
      <w:r>
        <w:lastRenderedPageBreak/>
        <w:t xml:space="preserve">Le entrate in conto capitale riguardano il saldo del contributo della città metropolitana per il completamento della cittadella sportiva 400 mila e il trasferimento ras per il 2 lotto dell’Escavo della marina di  </w:t>
      </w:r>
      <w:proofErr w:type="spellStart"/>
      <w:r>
        <w:t>Perd’e</w:t>
      </w:r>
      <w:proofErr w:type="spellEnd"/>
      <w:r>
        <w:t xml:space="preserve"> Sali oltre i proventi per i permessi a costruire</w:t>
      </w:r>
    </w:p>
    <w:p w:rsidR="00A975E1" w:rsidRDefault="00A975E1"/>
    <w:p w:rsidR="00A975E1" w:rsidRDefault="00A975E1"/>
    <w:p w:rsidR="00A975E1" w:rsidRDefault="00A975E1"/>
    <w:tbl>
      <w:tblPr>
        <w:tblW w:w="0" w:type="auto"/>
        <w:tblInd w:w="7" w:type="dxa"/>
        <w:tblCellMar>
          <w:left w:w="0" w:type="dxa"/>
          <w:right w:w="0" w:type="dxa"/>
        </w:tblCellMar>
        <w:tblLook w:val="04A0" w:firstRow="1" w:lastRow="0" w:firstColumn="1" w:lastColumn="0" w:noHBand="0" w:noVBand="1"/>
      </w:tblPr>
      <w:tblGrid>
        <w:gridCol w:w="3690"/>
        <w:gridCol w:w="1572"/>
        <w:gridCol w:w="1556"/>
        <w:gridCol w:w="1045"/>
        <w:gridCol w:w="1570"/>
        <w:gridCol w:w="1556"/>
      </w:tblGrid>
      <w:tr w:rsidR="0057659D">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28"/>
              <w:jc w:val="center"/>
              <w:rPr>
                <w:rFonts w:ascii="Tahoma" w:hAnsi="Tahoma"/>
                <w:b/>
                <w:color w:val="191970"/>
                <w:sz w:val="24"/>
              </w:rPr>
            </w:pPr>
            <w:r>
              <w:rPr>
                <w:rFonts w:ascii="Tahoma" w:hAnsi="Tahoma"/>
                <w:b/>
                <w:color w:val="191970"/>
                <w:sz w:val="24"/>
              </w:rPr>
              <w:t>Entrate in conto capitale</w:t>
            </w:r>
          </w:p>
        </w:tc>
      </w:tr>
      <w:tr w:rsidR="0057659D">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Tipologia</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definitive 2019</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2020</w:t>
            </w:r>
          </w:p>
        </w:tc>
        <w:tc>
          <w:tcPr>
            <w:tcW w:w="105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2021</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2022</w:t>
            </w:r>
          </w:p>
        </w:tc>
      </w:tr>
      <w:tr w:rsidR="0057659D">
        <w:trPr>
          <w:trHeight w:val="45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2 Contributi agli investimenti dall'Unione Europea e dal Resto del Mondo</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1.445.000,00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400.000,00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-72,32</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70.000,00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900.000,00</w:t>
            </w:r>
          </w:p>
        </w:tc>
      </w:tr>
      <w:tr w:rsidR="0057659D">
        <w:trPr>
          <w:trHeight w:val="45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3 Altri trasferimenti in conto capitale da amministrazioni pubbliche</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1.690.000,00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501.000,00</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-70,36</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5 Permessi di costruire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40.000,00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25,00</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3.175.000,00</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951.000,00</w:t>
            </w:r>
          </w:p>
        </w:tc>
        <w:tc>
          <w:tcPr>
            <w:tcW w:w="1050" w:type="dxa"/>
            <w:tcBorders>
              <w:top w:val="single" w:sz="6" w:space="0" w:color="000000"/>
              <w:bottom w:val="single" w:sz="6" w:space="0" w:color="000000"/>
              <w:right w:val="single" w:sz="6" w:space="0" w:color="000000"/>
            </w:tcBorders>
            <w:shd w:val="clear" w:color="auto" w:fill="B0C4DE"/>
            <w:vAlign w:val="center"/>
          </w:tcPr>
          <w:p w:rsidR="0057659D" w:rsidRDefault="001B1FFF">
            <w:pPr>
              <w:jc w:val="center"/>
              <w:rPr>
                <w:rFonts w:ascii="Tahoma" w:hAnsi="Tahoma"/>
                <w:b/>
                <w:color w:val="191970"/>
                <w:sz w:val="16"/>
              </w:rPr>
            </w:pPr>
            <w:r>
              <w:rPr>
                <w:rFonts w:ascii="Tahoma" w:hAnsi="Tahoma"/>
                <w:b/>
                <w:color w:val="191970"/>
                <w:sz w:val="16"/>
              </w:rPr>
              <w:t>-70,05</w:t>
            </w:r>
          </w:p>
        </w:tc>
        <w:tc>
          <w:tcPr>
            <w:tcW w:w="1635"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120.000,00</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950.000,00</w:t>
            </w:r>
          </w:p>
        </w:tc>
      </w:tr>
    </w:tbl>
    <w:p w:rsidR="0057659D" w:rsidRDefault="001B1FFF">
      <w:pPr>
        <w:spacing w:before="360"/>
        <w:rPr>
          <w:rFonts w:ascii="Times New Roman" w:hAnsi="Times New Roman"/>
          <w:color w:val="auto"/>
          <w:sz w:val="24"/>
        </w:rPr>
      </w:pPr>
      <w:r>
        <w:rPr>
          <w:noProof/>
        </w:rPr>
        <w:drawing>
          <wp:inline distT="0" distB="0" distL="0" distR="0">
            <wp:extent cx="7315200" cy="31908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315200" cy="3190875"/>
                    </a:xfrm>
                    <a:prstGeom prst="rect">
                      <a:avLst/>
                    </a:prstGeom>
                    <a:noFill/>
                  </pic:spPr>
                </pic:pic>
              </a:graphicData>
            </a:graphic>
          </wp:inline>
        </w:drawing>
      </w:r>
    </w:p>
    <w:p w:rsidR="0057659D" w:rsidRDefault="0057659D"/>
    <w:p w:rsidR="0057659D" w:rsidRDefault="0057659D">
      <w:pPr>
        <w:spacing w:before="360"/>
        <w:rPr>
          <w:rFonts w:ascii="Times New Roman" w:hAnsi="Times New Roman"/>
          <w:color w:val="auto"/>
          <w:sz w:val="24"/>
        </w:rPr>
      </w:pPr>
    </w:p>
    <w:p w:rsidR="0057659D" w:rsidRDefault="0057659D">
      <w:pPr>
        <w:spacing w:before="360"/>
        <w:rPr>
          <w:rFonts w:ascii="Times New Roman" w:hAnsi="Times New Roman"/>
          <w:color w:val="auto"/>
          <w:sz w:val="24"/>
        </w:rPr>
      </w:pPr>
    </w:p>
    <w:p w:rsidR="0057659D" w:rsidRDefault="0057659D"/>
    <w:p w:rsidR="0057659D" w:rsidRDefault="0057659D">
      <w:pPr>
        <w:spacing w:before="360"/>
        <w:rPr>
          <w:rFonts w:ascii="Times New Roman" w:hAnsi="Times New Roman"/>
          <w:color w:val="auto"/>
          <w:sz w:val="24"/>
        </w:rPr>
      </w:pPr>
    </w:p>
    <w:p w:rsidR="0057659D" w:rsidRDefault="0057659D"/>
    <w:p w:rsidR="0057659D" w:rsidRDefault="0057659D">
      <w:pPr>
        <w:ind w:left="28" w:right="733"/>
        <w:rPr>
          <w:rFonts w:ascii="Times New Roman" w:hAnsi="Times New Roman"/>
          <w:color w:val="auto"/>
          <w:sz w:val="24"/>
        </w:rPr>
      </w:pPr>
    </w:p>
    <w:p w:rsidR="0057659D" w:rsidRDefault="0057659D">
      <w:pPr>
        <w:ind w:left="28" w:right="733"/>
        <w:rPr>
          <w:rFonts w:ascii="Times New Roman" w:hAnsi="Times New Roman"/>
          <w:color w:val="auto"/>
          <w:sz w:val="24"/>
        </w:rPr>
      </w:pPr>
    </w:p>
    <w:p w:rsidR="0057659D" w:rsidRDefault="0057659D"/>
    <w:p w:rsidR="00A975E1" w:rsidRDefault="00A975E1"/>
    <w:p w:rsidR="00FD7500" w:rsidRDefault="00FD7500"/>
    <w:p w:rsidR="008729A0" w:rsidRDefault="008729A0" w:rsidP="008729A0">
      <w:pPr>
        <w:autoSpaceDE w:val="0"/>
        <w:autoSpaceDN w:val="0"/>
        <w:adjustRightInd w:val="0"/>
        <w:rPr>
          <w:rFonts w:cs="Calibri"/>
          <w:sz w:val="28"/>
          <w:szCs w:val="28"/>
        </w:rPr>
      </w:pPr>
      <w:r>
        <w:rPr>
          <w:rFonts w:cs="Calibri"/>
          <w:sz w:val="28"/>
          <w:szCs w:val="28"/>
        </w:rPr>
        <w:t>All’articolo 9 comma 1 della Legge 243/2012 si legge quanto segue:</w:t>
      </w:r>
    </w:p>
    <w:p w:rsidR="008729A0" w:rsidRDefault="008729A0" w:rsidP="008729A0">
      <w:pPr>
        <w:autoSpaceDE w:val="0"/>
        <w:autoSpaceDN w:val="0"/>
        <w:adjustRightInd w:val="0"/>
        <w:rPr>
          <w:rFonts w:ascii="Calibri-Italic" w:hAnsi="Calibri-Italic" w:cs="Calibri-Italic"/>
          <w:i/>
          <w:iCs/>
          <w:sz w:val="28"/>
          <w:szCs w:val="28"/>
        </w:rPr>
      </w:pPr>
      <w:r>
        <w:rPr>
          <w:rFonts w:cs="Calibri"/>
          <w:sz w:val="28"/>
          <w:szCs w:val="28"/>
        </w:rPr>
        <w:t xml:space="preserve"> […] “</w:t>
      </w:r>
      <w:r>
        <w:rPr>
          <w:rFonts w:ascii="Calibri-Italic" w:hAnsi="Calibri-Italic" w:cs="Calibri-Italic"/>
          <w:i/>
          <w:iCs/>
          <w:sz w:val="28"/>
          <w:szCs w:val="28"/>
        </w:rPr>
        <w:t>I bilanci delle regioni, dei comuni, delle province, delle ci</w:t>
      </w:r>
      <w:r>
        <w:rPr>
          <w:rFonts w:ascii="Arial" w:hAnsi="Arial" w:cs="Arial"/>
          <w:i/>
          <w:iCs/>
          <w:sz w:val="28"/>
          <w:szCs w:val="28"/>
        </w:rPr>
        <w:t>􀆩</w:t>
      </w:r>
      <w:r>
        <w:rPr>
          <w:rFonts w:ascii="Calibri-Italic" w:hAnsi="Calibri-Italic" w:cs="Calibri-Italic"/>
          <w:i/>
          <w:iCs/>
          <w:sz w:val="28"/>
          <w:szCs w:val="28"/>
        </w:rPr>
        <w:t>à metropolitane e delle</w:t>
      </w:r>
    </w:p>
    <w:p w:rsidR="008729A0" w:rsidRDefault="008729A0" w:rsidP="008729A0">
      <w:pPr>
        <w:autoSpaceDE w:val="0"/>
        <w:autoSpaceDN w:val="0"/>
        <w:adjustRightInd w:val="0"/>
        <w:rPr>
          <w:rFonts w:ascii="Calibri-Italic" w:hAnsi="Calibri-Italic" w:cs="Calibri-Italic"/>
          <w:i/>
          <w:iCs/>
          <w:sz w:val="28"/>
          <w:szCs w:val="28"/>
        </w:rPr>
      </w:pPr>
      <w:r>
        <w:rPr>
          <w:rFonts w:ascii="Calibri-Italic" w:hAnsi="Calibri-Italic" w:cs="Calibri-Italic"/>
          <w:i/>
          <w:iCs/>
          <w:sz w:val="28"/>
          <w:szCs w:val="28"/>
        </w:rPr>
        <w:t>province autonome di Trento e di Bolzano si considerano in equilibrio quando, sia nella fase di</w:t>
      </w:r>
    </w:p>
    <w:p w:rsidR="008729A0" w:rsidRDefault="008729A0" w:rsidP="008729A0">
      <w:pPr>
        <w:autoSpaceDE w:val="0"/>
        <w:autoSpaceDN w:val="0"/>
        <w:adjustRightInd w:val="0"/>
        <w:rPr>
          <w:rFonts w:ascii="Calibri-BoldItalic" w:hAnsi="Calibri-BoldItalic" w:cs="Calibri-BoldItalic"/>
          <w:b/>
          <w:bCs/>
          <w:i/>
          <w:iCs/>
          <w:sz w:val="28"/>
          <w:szCs w:val="28"/>
        </w:rPr>
      </w:pPr>
      <w:r>
        <w:rPr>
          <w:rFonts w:ascii="Calibri-Italic" w:hAnsi="Calibri-Italic" w:cs="Calibri-Italic"/>
          <w:i/>
          <w:iCs/>
          <w:sz w:val="28"/>
          <w:szCs w:val="28"/>
        </w:rPr>
        <w:t xml:space="preserve">previsione che di rendiconto, conseguono </w:t>
      </w:r>
      <w:r>
        <w:rPr>
          <w:rFonts w:ascii="Calibri-BoldItalic" w:hAnsi="Calibri-BoldItalic" w:cs="Calibri-BoldItalic"/>
          <w:b/>
          <w:bCs/>
          <w:i/>
          <w:iCs/>
          <w:sz w:val="28"/>
          <w:szCs w:val="28"/>
        </w:rPr>
        <w:t>un saldo non nega</w:t>
      </w:r>
      <w:r w:rsidR="00345CA4">
        <w:rPr>
          <w:rFonts w:ascii="Calibri-BoldItalic" w:hAnsi="Calibri-BoldItalic" w:cs="Calibri-BoldItalic"/>
          <w:b/>
          <w:bCs/>
          <w:i/>
          <w:iCs/>
          <w:sz w:val="28"/>
          <w:szCs w:val="28"/>
        </w:rPr>
        <w:t>ti</w:t>
      </w:r>
      <w:r>
        <w:rPr>
          <w:rFonts w:ascii="Calibri-BoldItalic" w:hAnsi="Calibri-BoldItalic" w:cs="Calibri-BoldItalic"/>
          <w:b/>
          <w:bCs/>
          <w:i/>
          <w:iCs/>
          <w:sz w:val="28"/>
          <w:szCs w:val="28"/>
        </w:rPr>
        <w:t>vo, in termini di competenza,</w:t>
      </w:r>
    </w:p>
    <w:p w:rsidR="00A975E1" w:rsidRDefault="008729A0" w:rsidP="008729A0">
      <w:r>
        <w:rPr>
          <w:rFonts w:ascii="Calibri-BoldItalic" w:hAnsi="Calibri-BoldItalic" w:cs="Calibri-BoldItalic"/>
          <w:b/>
          <w:bCs/>
          <w:i/>
          <w:iCs/>
          <w:sz w:val="28"/>
          <w:szCs w:val="28"/>
        </w:rPr>
        <w:t>tra le entrate finali e le spese finali</w:t>
      </w:r>
      <w:r>
        <w:rPr>
          <w:rFonts w:ascii="Calibri-Italic" w:hAnsi="Calibri-Italic" w:cs="Calibri-Italic"/>
          <w:i/>
          <w:iCs/>
          <w:sz w:val="28"/>
          <w:szCs w:val="28"/>
        </w:rPr>
        <w:t>, come eventualmente modificato ai sensi dell'art_10</w:t>
      </w:r>
      <w:r>
        <w:rPr>
          <w:rFonts w:cs="Calibri"/>
          <w:sz w:val="28"/>
          <w:szCs w:val="28"/>
        </w:rPr>
        <w:t>”.</w:t>
      </w:r>
    </w:p>
    <w:p w:rsidR="006F6CD0" w:rsidRPr="006F6CD0" w:rsidRDefault="008729A0" w:rsidP="006F6CD0">
      <w:pPr>
        <w:autoSpaceDE w:val="0"/>
        <w:autoSpaceDN w:val="0"/>
        <w:adjustRightInd w:val="0"/>
        <w:rPr>
          <w:rFonts w:cs="Calibri"/>
          <w:szCs w:val="22"/>
        </w:rPr>
      </w:pPr>
      <w:r>
        <w:t>Tra le entrate finali viene considerato anche l’avanzo di amministrazione applicat</w:t>
      </w:r>
      <w:r w:rsidR="006F6CD0">
        <w:t xml:space="preserve">o  secondo le regole del </w:t>
      </w:r>
      <w:proofErr w:type="spellStart"/>
      <w:r w:rsidR="006F6CD0">
        <w:t>tuel</w:t>
      </w:r>
      <w:proofErr w:type="spellEnd"/>
      <w:r w:rsidR="006F6CD0">
        <w:t xml:space="preserve"> </w:t>
      </w:r>
      <w:r>
        <w:t xml:space="preserve"> </w:t>
      </w:r>
      <w:r w:rsidR="006F6CD0">
        <w:t xml:space="preserve"> e </w:t>
      </w:r>
      <w:r>
        <w:t>del principio  4.1</w:t>
      </w:r>
      <w:r w:rsidR="006F6CD0">
        <w:t xml:space="preserve"> della programmazione tale </w:t>
      </w:r>
      <w:r w:rsidR="006F6CD0" w:rsidRPr="006F6CD0">
        <w:rPr>
          <w:rFonts w:cs="Calibri"/>
          <w:szCs w:val="22"/>
        </w:rPr>
        <w:t>problema</w:t>
      </w:r>
      <w:r w:rsidR="006F6CD0">
        <w:rPr>
          <w:rFonts w:cs="Calibri"/>
          <w:szCs w:val="22"/>
        </w:rPr>
        <w:t>ti</w:t>
      </w:r>
      <w:r w:rsidR="006F6CD0" w:rsidRPr="006F6CD0">
        <w:rPr>
          <w:rFonts w:cs="Calibri"/>
          <w:szCs w:val="22"/>
        </w:rPr>
        <w:t xml:space="preserve">ca </w:t>
      </w:r>
      <w:r w:rsidR="006F6CD0">
        <w:rPr>
          <w:rFonts w:cs="Calibri"/>
          <w:szCs w:val="22"/>
        </w:rPr>
        <w:t xml:space="preserve"> è stata positivamente </w:t>
      </w:r>
      <w:r w:rsidR="006F6CD0" w:rsidRPr="006F6CD0">
        <w:rPr>
          <w:rFonts w:cs="Calibri"/>
          <w:szCs w:val="22"/>
        </w:rPr>
        <w:t>risolta</w:t>
      </w:r>
      <w:r w:rsidR="006F6CD0">
        <w:rPr>
          <w:rFonts w:cs="Calibri"/>
          <w:szCs w:val="22"/>
        </w:rPr>
        <w:t xml:space="preserve"> </w:t>
      </w:r>
      <w:r w:rsidR="006F6CD0" w:rsidRPr="006F6CD0">
        <w:rPr>
          <w:rFonts w:cs="Calibri"/>
          <w:szCs w:val="22"/>
        </w:rPr>
        <w:t xml:space="preserve">da due sentenze della Corte </w:t>
      </w:r>
      <w:proofErr w:type="spellStart"/>
      <w:r w:rsidR="006F6CD0" w:rsidRPr="006F6CD0">
        <w:rPr>
          <w:rFonts w:cs="Calibri"/>
          <w:szCs w:val="22"/>
        </w:rPr>
        <w:t>Cos_tuzionale</w:t>
      </w:r>
      <w:proofErr w:type="spellEnd"/>
      <w:r w:rsidR="006F6CD0" w:rsidRPr="006F6CD0">
        <w:rPr>
          <w:rFonts w:cs="Calibri"/>
          <w:szCs w:val="22"/>
        </w:rPr>
        <w:t xml:space="preserve"> (sentenza 247/2017 e sentenza</w:t>
      </w:r>
      <w:r w:rsidR="006F6CD0">
        <w:rPr>
          <w:rFonts w:cs="Calibri"/>
          <w:szCs w:val="22"/>
        </w:rPr>
        <w:t xml:space="preserve"> </w:t>
      </w:r>
      <w:r w:rsidR="006F6CD0" w:rsidRPr="006F6CD0">
        <w:rPr>
          <w:rFonts w:cs="Calibri"/>
          <w:szCs w:val="22"/>
        </w:rPr>
        <w:t>101/2018) che hanno con forza ribadito il conce􀆩o di cumulo tra le entrate finali sia del FPV</w:t>
      </w:r>
      <w:r w:rsidR="006F6CD0">
        <w:rPr>
          <w:rFonts w:cs="Calibri"/>
          <w:szCs w:val="22"/>
        </w:rPr>
        <w:t xml:space="preserve"> </w:t>
      </w:r>
      <w:r w:rsidR="006F6CD0" w:rsidRPr="006F6CD0">
        <w:rPr>
          <w:rFonts w:cs="Calibri"/>
          <w:szCs w:val="22"/>
        </w:rPr>
        <w:t>che dell’avanzo di amministrazione, ove giustamente accertato. Ossia in seguito a rendiconto approvato</w:t>
      </w:r>
    </w:p>
    <w:p w:rsidR="00A975E1" w:rsidRDefault="00A975E1" w:rsidP="006F6CD0"/>
    <w:p w:rsidR="00A975E1" w:rsidRDefault="00A975E1"/>
    <w:p w:rsidR="00A975E1" w:rsidRDefault="00A975E1"/>
    <w:p w:rsidR="00A975E1" w:rsidRDefault="00A975E1"/>
    <w:tbl>
      <w:tblPr>
        <w:tblW w:w="0" w:type="auto"/>
        <w:tblCellMar>
          <w:left w:w="0" w:type="dxa"/>
          <w:right w:w="0" w:type="dxa"/>
        </w:tblCellMar>
        <w:tblLook w:val="04A0" w:firstRow="1" w:lastRow="0" w:firstColumn="1" w:lastColumn="0" w:noHBand="0" w:noVBand="1"/>
      </w:tblPr>
      <w:tblGrid>
        <w:gridCol w:w="14"/>
        <w:gridCol w:w="4803"/>
        <w:gridCol w:w="1163"/>
        <w:gridCol w:w="356"/>
        <w:gridCol w:w="1566"/>
        <w:gridCol w:w="1539"/>
        <w:gridCol w:w="1539"/>
      </w:tblGrid>
      <w:tr w:rsidR="0057659D">
        <w:trPr>
          <w:trHeight w:hRule="exact" w:val="15"/>
        </w:trPr>
        <w:tc>
          <w:tcPr>
            <w:tcW w:w="15" w:type="dxa"/>
          </w:tcPr>
          <w:p w:rsidR="0057659D" w:rsidRDefault="0057659D">
            <w:pPr>
              <w:rPr>
                <w:rFonts w:ascii="Times New Roman" w:hAnsi="Times New Roman"/>
                <w:color w:val="auto"/>
                <w:sz w:val="1"/>
              </w:rPr>
            </w:pPr>
          </w:p>
        </w:tc>
        <w:tc>
          <w:tcPr>
            <w:tcW w:w="11505" w:type="dxa"/>
            <w:gridSpan w:val="6"/>
          </w:tcPr>
          <w:p w:rsidR="0057659D" w:rsidRDefault="0057659D">
            <w:pPr>
              <w:rPr>
                <w:rFonts w:ascii="Times New Roman" w:hAnsi="Times New Roman"/>
                <w:color w:val="auto"/>
                <w:sz w:val="1"/>
              </w:rPr>
            </w:pPr>
          </w:p>
        </w:tc>
      </w:tr>
      <w:tr w:rsidR="0057659D">
        <w:trPr>
          <w:trHeight w:val="510"/>
        </w:trPr>
        <w:tc>
          <w:tcPr>
            <w:tcW w:w="15" w:type="dxa"/>
          </w:tcPr>
          <w:p w:rsidR="0057659D" w:rsidRDefault="0057659D">
            <w:pPr>
              <w:rPr>
                <w:rFonts w:ascii="Times New Roman" w:hAnsi="Times New Roman"/>
                <w:color w:val="auto"/>
                <w:sz w:val="1"/>
              </w:rPr>
            </w:pPr>
          </w:p>
        </w:tc>
        <w:tc>
          <w:tcPr>
            <w:tcW w:w="1150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8729A0" w:rsidRDefault="008729A0">
            <w:pPr>
              <w:ind w:left="28" w:right="28"/>
              <w:jc w:val="center"/>
              <w:rPr>
                <w:rFonts w:ascii="Tahoma" w:hAnsi="Tahoma"/>
                <w:b/>
                <w:color w:val="191970"/>
                <w:sz w:val="19"/>
              </w:rPr>
            </w:pPr>
          </w:p>
          <w:p w:rsidR="0057659D" w:rsidRDefault="001B1FFF">
            <w:pPr>
              <w:ind w:left="28" w:right="28"/>
              <w:jc w:val="center"/>
              <w:rPr>
                <w:rFonts w:ascii="Tahoma" w:hAnsi="Tahoma"/>
                <w:b/>
                <w:color w:val="191970"/>
                <w:sz w:val="19"/>
              </w:rPr>
            </w:pPr>
            <w:r>
              <w:rPr>
                <w:rFonts w:ascii="Tahoma" w:hAnsi="Tahoma"/>
                <w:b/>
                <w:color w:val="191970"/>
                <w:sz w:val="19"/>
              </w:rPr>
              <w:t>EQUILIBRI DI BILANCIO</w:t>
            </w:r>
          </w:p>
        </w:tc>
      </w:tr>
      <w:tr w:rsidR="0057659D">
        <w:trPr>
          <w:trHeight w:val="600"/>
        </w:trPr>
        <w:tc>
          <w:tcPr>
            <w:tcW w:w="15" w:type="dxa"/>
          </w:tcPr>
          <w:p w:rsidR="0057659D" w:rsidRDefault="0057659D">
            <w:pPr>
              <w:rPr>
                <w:rFonts w:ascii="Times New Roman" w:hAnsi="Times New Roman"/>
                <w:color w:val="auto"/>
                <w:sz w:val="1"/>
              </w:rPr>
            </w:pPr>
          </w:p>
        </w:tc>
        <w:tc>
          <w:tcPr>
            <w:tcW w:w="6750" w:type="dxa"/>
            <w:gridSpan w:val="3"/>
            <w:tcBorders>
              <w:top w:val="single" w:sz="6" w:space="0" w:color="000000"/>
              <w:left w:val="single" w:sz="6" w:space="0" w:color="000000"/>
              <w:bottom w:val="single" w:sz="6" w:space="0" w:color="000000"/>
              <w:right w:val="single" w:sz="6" w:space="0" w:color="000000"/>
            </w:tcBorders>
            <w:vAlign w:val="center"/>
          </w:tcPr>
          <w:p w:rsidR="0057659D" w:rsidRDefault="001B1FFF">
            <w:pPr>
              <w:ind w:left="28" w:right="28"/>
              <w:jc w:val="center"/>
              <w:rPr>
                <w:rFonts w:ascii="Tahoma" w:hAnsi="Tahoma"/>
                <w:b/>
                <w:sz w:val="16"/>
              </w:rPr>
            </w:pPr>
            <w:r>
              <w:rPr>
                <w:rFonts w:ascii="Tahoma" w:hAnsi="Tahoma"/>
                <w:b/>
                <w:sz w:val="16"/>
              </w:rPr>
              <w:t>EQUILIBRIO ECONOMICO - FINANZIARIO</w:t>
            </w:r>
          </w:p>
        </w:tc>
        <w:tc>
          <w:tcPr>
            <w:tcW w:w="160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28" w:right="28"/>
              <w:jc w:val="center"/>
              <w:rPr>
                <w:rFonts w:ascii="Tahoma" w:hAnsi="Tahoma"/>
                <w:b/>
                <w:sz w:val="16"/>
              </w:rPr>
            </w:pPr>
            <w:r>
              <w:rPr>
                <w:rFonts w:ascii="Tahoma" w:hAnsi="Tahoma"/>
                <w:b/>
                <w:sz w:val="16"/>
              </w:rPr>
              <w:t>COMPETENZA ANNO 2020</w:t>
            </w:r>
          </w:p>
        </w:tc>
        <w:tc>
          <w:tcPr>
            <w:tcW w:w="15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28" w:right="28"/>
              <w:jc w:val="center"/>
              <w:rPr>
                <w:rFonts w:ascii="Tahoma" w:hAnsi="Tahoma"/>
                <w:b/>
                <w:sz w:val="16"/>
              </w:rPr>
            </w:pPr>
            <w:r>
              <w:rPr>
                <w:rFonts w:ascii="Tahoma" w:hAnsi="Tahoma"/>
                <w:b/>
                <w:sz w:val="16"/>
              </w:rPr>
              <w:t>COMPETENZA ANNO 2021</w:t>
            </w:r>
          </w:p>
        </w:tc>
        <w:tc>
          <w:tcPr>
            <w:tcW w:w="15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28" w:right="28"/>
              <w:jc w:val="center"/>
              <w:rPr>
                <w:rFonts w:ascii="Tahoma" w:hAnsi="Tahoma"/>
                <w:b/>
                <w:sz w:val="16"/>
              </w:rPr>
            </w:pPr>
            <w:r>
              <w:rPr>
                <w:rFonts w:ascii="Tahoma" w:hAnsi="Tahoma"/>
                <w:b/>
                <w:sz w:val="16"/>
              </w:rPr>
              <w:t>COMPETENZA ANNO 2022</w:t>
            </w:r>
          </w:p>
        </w:tc>
      </w:tr>
      <w:tr w:rsidR="0057659D">
        <w:trPr>
          <w:trHeight w:val="360"/>
        </w:trPr>
        <w:tc>
          <w:tcPr>
            <w:tcW w:w="15" w:type="dxa"/>
          </w:tcPr>
          <w:p w:rsidR="0057659D" w:rsidRDefault="0057659D">
            <w:pPr>
              <w:rPr>
                <w:rFonts w:ascii="Times New Roman" w:hAnsi="Times New Roman"/>
                <w:color w:val="auto"/>
                <w:sz w:val="1"/>
              </w:rPr>
            </w:pPr>
          </w:p>
        </w:tc>
        <w:tc>
          <w:tcPr>
            <w:tcW w:w="5190" w:type="dxa"/>
            <w:tcBorders>
              <w:top w:val="single" w:sz="6" w:space="0" w:color="000000"/>
              <w:left w:val="single" w:sz="6" w:space="0" w:color="000000"/>
              <w:bottom w:val="single" w:sz="6" w:space="0" w:color="000000"/>
              <w:right w:val="single" w:sz="6" w:space="0" w:color="000000"/>
            </w:tcBorders>
            <w:shd w:val="clear" w:color="auto" w:fill="FAEBD7"/>
            <w:vAlign w:val="center"/>
          </w:tcPr>
          <w:p w:rsidR="0057659D" w:rsidRDefault="001B1FFF">
            <w:pPr>
              <w:ind w:left="72"/>
              <w:rPr>
                <w:rFonts w:ascii="Tahoma" w:hAnsi="Tahoma"/>
                <w:sz w:val="16"/>
              </w:rPr>
            </w:pPr>
            <w:r>
              <w:rPr>
                <w:rFonts w:ascii="Tahoma" w:hAnsi="Tahoma"/>
                <w:sz w:val="16"/>
              </w:rPr>
              <w:t>Fondo di cassa all'inizio dell'esercizio</w:t>
            </w:r>
          </w:p>
        </w:tc>
        <w:tc>
          <w:tcPr>
            <w:tcW w:w="1560" w:type="dxa"/>
            <w:gridSpan w:val="2"/>
            <w:tcBorders>
              <w:top w:val="single" w:sz="6" w:space="0" w:color="000000"/>
              <w:bottom w:val="single" w:sz="6" w:space="0" w:color="000000"/>
              <w:right w:val="single" w:sz="6" w:space="0" w:color="000000"/>
            </w:tcBorders>
            <w:shd w:val="clear" w:color="auto" w:fill="FAEBD7"/>
            <w:vAlign w:val="center"/>
          </w:tcPr>
          <w:p w:rsidR="0057659D" w:rsidRDefault="001B1FFF">
            <w:pPr>
              <w:ind w:right="72"/>
              <w:jc w:val="right"/>
              <w:rPr>
                <w:rFonts w:ascii="Tahoma" w:hAnsi="Tahoma"/>
                <w:sz w:val="16"/>
              </w:rPr>
            </w:pPr>
            <w:r>
              <w:rPr>
                <w:rFonts w:ascii="Tahoma" w:hAnsi="Tahoma"/>
                <w:sz w:val="16"/>
              </w:rPr>
              <w:t>37.915.425,82</w:t>
            </w:r>
          </w:p>
        </w:tc>
        <w:tc>
          <w:tcPr>
            <w:tcW w:w="4755" w:type="dxa"/>
            <w:gridSpan w:val="3"/>
            <w:tcBorders>
              <w:top w:val="single" w:sz="6" w:space="0" w:color="000000"/>
              <w:bottom w:val="single" w:sz="6" w:space="0" w:color="000000"/>
              <w:right w:val="single" w:sz="6" w:space="0" w:color="000000"/>
            </w:tcBorders>
            <w:shd w:val="clear" w:color="auto" w:fill="FAEBD7"/>
            <w:vAlign w:val="center"/>
          </w:tcPr>
          <w:p w:rsidR="0057659D" w:rsidRDefault="0057659D">
            <w:pPr>
              <w:ind w:left="72" w:right="72"/>
              <w:jc w:val="right"/>
              <w:rPr>
                <w:rFonts w:ascii="Tahoma" w:hAnsi="Tahoma"/>
                <w:sz w:val="16"/>
              </w:rPr>
            </w:pP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A) Fondo pluriennale vincolato di entrata per spese correnti</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130.401,50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AA) Recupero disavanzo di amministrazione esercizio precedente</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B) Entrate Titoli 1.00 - 2.00 - 3.00</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11.136.800,33</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10.449.325,97</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10.470.147,56</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144" w:right="72"/>
              <w:rPr>
                <w:rFonts w:ascii="Tahoma" w:hAnsi="Tahoma"/>
                <w:i/>
                <w:sz w:val="16"/>
              </w:rPr>
            </w:pPr>
            <w:r>
              <w:rPr>
                <w:rFonts w:ascii="Tahoma" w:hAnsi="Tahoma"/>
                <w:i/>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57659D" w:rsidRDefault="0057659D">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r>
      <w:tr w:rsidR="0057659D">
        <w:trPr>
          <w:trHeight w:val="45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D) Spese Titolo 1.00 -  Spese correnti</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11.805.661,01</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10.406.325,97</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10.427.147,56</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144" w:right="72"/>
              <w:rPr>
                <w:rFonts w:ascii="Tahoma" w:hAnsi="Tahoma"/>
                <w:i/>
                <w:sz w:val="16"/>
              </w:rPr>
            </w:pPr>
            <w:r>
              <w:rPr>
                <w:rFonts w:ascii="Tahoma" w:hAnsi="Tahoma"/>
                <w:i/>
                <w:sz w:val="16"/>
              </w:rPr>
              <w:t>di cui: - fondo pluriennale vincolato</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57659D">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144" w:right="72"/>
              <w:rPr>
                <w:rFonts w:ascii="Tahoma" w:hAnsi="Tahoma"/>
                <w:i/>
                <w:sz w:val="16"/>
              </w:rPr>
            </w:pPr>
            <w:r>
              <w:rPr>
                <w:rFonts w:ascii="Tahoma" w:hAnsi="Tahoma"/>
                <w:i/>
                <w:sz w:val="16"/>
              </w:rPr>
              <w:t xml:space="preserve">    - fondo crediti di dubbia esigibilità</w:t>
            </w:r>
          </w:p>
        </w:tc>
        <w:tc>
          <w:tcPr>
            <w:tcW w:w="360" w:type="dxa"/>
            <w:tcBorders>
              <w:top w:val="single" w:sz="6" w:space="0" w:color="000000"/>
              <w:bottom w:val="single" w:sz="6" w:space="0" w:color="000000"/>
              <w:right w:val="single" w:sz="6" w:space="0" w:color="000000"/>
            </w:tcBorders>
            <w:vAlign w:val="center"/>
          </w:tcPr>
          <w:p w:rsidR="0057659D" w:rsidRDefault="0057659D">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645.714,26</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564.234,11</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564.234,11</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F) Spese Titolo 4.00 -  Quote di capitale amm.to dei mutui e prestiti obbligazionari</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144" w:right="72"/>
              <w:rPr>
                <w:rFonts w:ascii="Tahoma" w:hAnsi="Tahoma"/>
                <w:i/>
                <w:sz w:val="16"/>
              </w:rPr>
            </w:pPr>
            <w:r>
              <w:rPr>
                <w:rFonts w:ascii="Tahoma" w:hAnsi="Tahoma"/>
                <w:i/>
                <w:sz w:val="16"/>
              </w:rPr>
              <w:t>di cui per estinzione anticipata di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57659D">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144" w:right="72"/>
              <w:rPr>
                <w:rFonts w:ascii="Tahoma" w:hAnsi="Tahoma"/>
                <w:i/>
                <w:sz w:val="16"/>
              </w:rPr>
            </w:pPr>
            <w:r>
              <w:rPr>
                <w:rFonts w:ascii="Tahoma" w:hAnsi="Tahoma"/>
                <w:i/>
                <w:sz w:val="16"/>
              </w:rPr>
              <w:t>di cui Fondo anticipazioni di liquidità</w:t>
            </w:r>
          </w:p>
        </w:tc>
        <w:tc>
          <w:tcPr>
            <w:tcW w:w="360" w:type="dxa"/>
            <w:tcBorders>
              <w:top w:val="single" w:sz="6" w:space="0" w:color="000000"/>
              <w:bottom w:val="single" w:sz="6" w:space="0" w:color="000000"/>
              <w:right w:val="single" w:sz="6" w:space="0" w:color="000000"/>
            </w:tcBorders>
            <w:vAlign w:val="center"/>
          </w:tcPr>
          <w:p w:rsidR="0057659D" w:rsidRDefault="0057659D">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G) Somma finale  (G=A-AA+B+C-D-E-F)</w:t>
            </w:r>
          </w:p>
        </w:tc>
        <w:tc>
          <w:tcPr>
            <w:tcW w:w="360" w:type="dxa"/>
            <w:tcBorders>
              <w:top w:val="single" w:sz="6" w:space="0" w:color="000000"/>
              <w:bottom w:val="single" w:sz="6" w:space="0" w:color="000000"/>
              <w:right w:val="single" w:sz="6" w:space="0" w:color="000000"/>
            </w:tcBorders>
            <w:shd w:val="clear" w:color="auto" w:fill="F0F8FF"/>
            <w:vAlign w:val="center"/>
          </w:tcPr>
          <w:p w:rsidR="0057659D" w:rsidRDefault="0057659D">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-538.459,18</w:t>
            </w:r>
          </w:p>
        </w:tc>
        <w:tc>
          <w:tcPr>
            <w:tcW w:w="157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43.000,00</w:t>
            </w:r>
          </w:p>
        </w:tc>
      </w:tr>
      <w:tr w:rsidR="0057659D">
        <w:trPr>
          <w:trHeight w:val="465"/>
        </w:trPr>
        <w:tc>
          <w:tcPr>
            <w:tcW w:w="15" w:type="dxa"/>
          </w:tcPr>
          <w:p w:rsidR="0057659D" w:rsidRDefault="0057659D">
            <w:pPr>
              <w:rPr>
                <w:rFonts w:ascii="Times New Roman" w:hAnsi="Times New Roman"/>
                <w:color w:val="auto"/>
                <w:sz w:val="1"/>
              </w:rPr>
            </w:pPr>
          </w:p>
        </w:tc>
        <w:tc>
          <w:tcPr>
            <w:tcW w:w="11505" w:type="dxa"/>
            <w:gridSpan w:val="6"/>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ALTRE POSTE DIFFERENZIALI, PER ECCEZIONI PREVISTE DA NORME DI LEGGE E DA PRINCIPI CONTABILI, CHE  HANNO EFFETTO SULL'EQUILIBRIO  EX ARTICOLO 162, COMMA 6,  DEL TESTO UNICO DELLE LEGGI SULL'ORDINAMENTO DEGLI ENTI LOCALI</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H) Utilizzo risultato di amministrazione presunto per spese correnti (2)</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662.369,18</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144" w:right="72"/>
              <w:rPr>
                <w:rFonts w:ascii="Tahoma" w:hAnsi="Tahoma"/>
                <w:i/>
                <w:sz w:val="16"/>
              </w:rPr>
            </w:pPr>
            <w:r>
              <w:rPr>
                <w:rFonts w:ascii="Tahoma" w:hAnsi="Tahoma"/>
                <w:i/>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57659D" w:rsidRDefault="0057659D">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r>
      <w:tr w:rsidR="0057659D">
        <w:trPr>
          <w:trHeight w:val="465"/>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144" w:right="72"/>
              <w:rPr>
                <w:rFonts w:ascii="Tahoma" w:hAnsi="Tahoma"/>
                <w:i/>
                <w:sz w:val="16"/>
              </w:rPr>
            </w:pPr>
            <w:r>
              <w:rPr>
                <w:rFonts w:ascii="Tahoma" w:hAnsi="Tahoma"/>
                <w:i/>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57659D" w:rsidRDefault="0057659D">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left="144" w:right="72"/>
              <w:jc w:val="right"/>
              <w:rPr>
                <w:rFonts w:ascii="Tahoma" w:hAnsi="Tahoma"/>
                <w:i/>
                <w:sz w:val="16"/>
              </w:rPr>
            </w:pPr>
            <w:r>
              <w:rPr>
                <w:rFonts w:ascii="Tahoma" w:hAnsi="Tahoma"/>
                <w:i/>
                <w:sz w:val="16"/>
              </w:rPr>
              <w:t>0,00</w:t>
            </w:r>
          </w:p>
        </w:tc>
      </w:tr>
      <w:tr w:rsidR="0057659D">
        <w:trPr>
          <w:trHeight w:val="465"/>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EQUILIBRIO DI PARTE CORRENTE  (3)    (O=G+H+I-L+M)</w:t>
            </w:r>
          </w:p>
        </w:tc>
        <w:tc>
          <w:tcPr>
            <w:tcW w:w="360" w:type="dxa"/>
            <w:tcBorders>
              <w:top w:val="single" w:sz="6" w:space="0" w:color="000000"/>
              <w:bottom w:val="single" w:sz="6" w:space="0" w:color="000000"/>
              <w:right w:val="single" w:sz="6" w:space="0" w:color="000000"/>
            </w:tcBorders>
            <w:shd w:val="clear" w:color="auto" w:fill="F0F8FF"/>
            <w:vAlign w:val="center"/>
          </w:tcPr>
          <w:p w:rsidR="0057659D" w:rsidRDefault="0057659D">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123.910,00</w:t>
            </w:r>
          </w:p>
        </w:tc>
        <w:tc>
          <w:tcPr>
            <w:tcW w:w="157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43.000,00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P) Utilizzo risultato di amministrazione presunto per spese di investimento (2)</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759.419,39</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Q) Fondo pluriennale vincolato di entrata per spese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3.392.619,78</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231.553,12</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R) Entrate Titoli 4.00-5.00-6.00</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951.000,00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120.000,00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950.000,00</w:t>
            </w:r>
          </w:p>
        </w:tc>
      </w:tr>
      <w:tr w:rsidR="0057659D">
        <w:trPr>
          <w:trHeight w:val="465"/>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45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S2) Entrate Titolo 5.03 per Riscossione crediti di medio-lungo termine</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465"/>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U) Spese Titolo 2.00 - Spese in conto capitale</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5.226.949,17</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394.553,12</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993.000,00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144" w:right="72"/>
              <w:rPr>
                <w:rFonts w:ascii="Tahoma" w:hAnsi="Tahoma"/>
                <w:i/>
                <w:sz w:val="16"/>
              </w:rPr>
            </w:pPr>
            <w:r>
              <w:rPr>
                <w:rFonts w:ascii="Tahoma" w:hAnsi="Tahoma"/>
                <w:i/>
                <w:sz w:val="16"/>
              </w:rPr>
              <w:t>di cui fondo pluriennale vincolato di spesa</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57659D">
            <w:pPr>
              <w:ind w:left="144" w:right="72"/>
              <w:jc w:val="center"/>
              <w:rPr>
                <w:rFonts w:ascii="Tahoma" w:hAnsi="Tahoma"/>
                <w:i/>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231.553,12</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left="144" w:right="72"/>
              <w:jc w:val="right"/>
              <w:rPr>
                <w:rFonts w:ascii="Tahoma" w:hAnsi="Tahoma"/>
                <w:i/>
                <w:sz w:val="16"/>
              </w:rPr>
            </w:pPr>
            <w:r>
              <w:rPr>
                <w:rFonts w:ascii="Tahoma" w:hAnsi="Tahoma"/>
                <w:i/>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V) Spese Titolo 3.01 per Acquisizioni di attività  finanziarie</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EQUILIBRIO DI PARTE CAPITALE  (Z = P+Q+R-C-I-S1-S2-T+L-M-U-V+E)</w:t>
            </w:r>
          </w:p>
        </w:tc>
        <w:tc>
          <w:tcPr>
            <w:tcW w:w="360" w:type="dxa"/>
            <w:tcBorders>
              <w:top w:val="single" w:sz="6" w:space="0" w:color="000000"/>
              <w:bottom w:val="single" w:sz="6" w:space="0" w:color="000000"/>
              <w:right w:val="single" w:sz="6" w:space="0" w:color="000000"/>
            </w:tcBorders>
            <w:shd w:val="clear" w:color="auto" w:fill="F0F8FF"/>
            <w:vAlign w:val="center"/>
          </w:tcPr>
          <w:p w:rsidR="0057659D" w:rsidRDefault="0057659D">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-123.910,00</w:t>
            </w:r>
          </w:p>
        </w:tc>
        <w:tc>
          <w:tcPr>
            <w:tcW w:w="157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-43.000,00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S2) Entrate Titolo 5.03 per Riscossione crediti di medio-lungo termine</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X1) Spese Titolo 3.02 per Concessione crediti di breve termine</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X2) Spese Titolo 3.03 per Concessione crediti di medio-lungo termine</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Y) Spese Titolo 3.04 per Altre spese per acquisizioni di attività  finanziarie</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EQUILIBRIO FINALE  (W = O+Z+S1+S2+T-X1-X2-Y)</w:t>
            </w:r>
          </w:p>
        </w:tc>
        <w:tc>
          <w:tcPr>
            <w:tcW w:w="360" w:type="dxa"/>
            <w:tcBorders>
              <w:top w:val="single" w:sz="6" w:space="0" w:color="000000"/>
              <w:bottom w:val="single" w:sz="6" w:space="0" w:color="000000"/>
              <w:right w:val="single" w:sz="6" w:space="0" w:color="000000"/>
            </w:tcBorders>
            <w:shd w:val="clear" w:color="auto" w:fill="F0F8FF"/>
            <w:vAlign w:val="center"/>
          </w:tcPr>
          <w:p w:rsidR="0057659D" w:rsidRDefault="0057659D">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57659D" w:rsidRDefault="001B1FFF">
            <w:pPr>
              <w:ind w:right="72"/>
              <w:jc w:val="right"/>
              <w:rPr>
                <w:rFonts w:ascii="Tahoma" w:hAnsi="Tahoma"/>
                <w:b/>
                <w:color w:val="191970"/>
                <w:sz w:val="16"/>
              </w:rPr>
            </w:pPr>
            <w:r>
              <w:rPr>
                <w:rFonts w:ascii="Tahoma" w:hAnsi="Tahoma"/>
                <w:b/>
                <w:color w:val="191970"/>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b/>
                <w:sz w:val="16"/>
              </w:rPr>
            </w:pPr>
            <w:r>
              <w:rPr>
                <w:rFonts w:ascii="Tahoma" w:hAnsi="Tahoma"/>
                <w:b/>
                <w:sz w:val="16"/>
              </w:rPr>
              <w:t>Saldo  corrente  ai fini della copertura degli investimenti pluriennali (4):</w:t>
            </w:r>
          </w:p>
        </w:tc>
        <w:tc>
          <w:tcPr>
            <w:tcW w:w="360" w:type="dxa"/>
            <w:tcBorders>
              <w:top w:val="single" w:sz="6" w:space="0" w:color="000000"/>
              <w:bottom w:val="single" w:sz="6" w:space="0" w:color="000000"/>
              <w:right w:val="single" w:sz="6" w:space="0" w:color="000000"/>
            </w:tcBorders>
            <w:vAlign w:val="center"/>
          </w:tcPr>
          <w:p w:rsidR="0057659D" w:rsidRDefault="0057659D">
            <w:pPr>
              <w:jc w:val="center"/>
              <w:rPr>
                <w:rFonts w:ascii="Tahoma" w:hAnsi="Tahoma"/>
                <w:b/>
                <w:sz w:val="16"/>
              </w:rPr>
            </w:pP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sz w:val="16"/>
              </w:rPr>
            </w:pPr>
            <w:r>
              <w:rPr>
                <w:rFonts w:ascii="Tahoma" w:hAnsi="Tahoma"/>
                <w:b/>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sz w:val="16"/>
              </w:rPr>
            </w:pPr>
            <w:r>
              <w:rPr>
                <w:rFonts w:ascii="Tahoma" w:hAnsi="Tahoma"/>
                <w:b/>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sz w:val="16"/>
              </w:rPr>
            </w:pPr>
            <w:r>
              <w:rPr>
                <w:rFonts w:ascii="Tahoma" w:hAnsi="Tahoma"/>
                <w:b/>
                <w:sz w:val="16"/>
              </w:rPr>
              <w:t>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Equilibrio di parte corrente (O)</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57659D">
            <w:pPr>
              <w:jc w:val="center"/>
              <w:rPr>
                <w:rFonts w:ascii="Tahoma" w:hAnsi="Tahoma"/>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123.910,00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43.000,00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43.000,00</w:t>
            </w:r>
          </w:p>
        </w:tc>
      </w:tr>
      <w:tr w:rsidR="0057659D">
        <w:trPr>
          <w:trHeight w:val="360"/>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Utilizzo risultato di amministrazione per il finanziamento di spese correnti (H)</w:t>
            </w:r>
          </w:p>
        </w:tc>
        <w:tc>
          <w:tcPr>
            <w:tcW w:w="36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w:t>
            </w:r>
          </w:p>
        </w:tc>
        <w:tc>
          <w:tcPr>
            <w:tcW w:w="160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662.369,18</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57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465"/>
        </w:trPr>
        <w:tc>
          <w:tcPr>
            <w:tcW w:w="15" w:type="dxa"/>
          </w:tcPr>
          <w:p w:rsidR="0057659D" w:rsidRDefault="0057659D">
            <w:pPr>
              <w:rPr>
                <w:rFonts w:ascii="Times New Roman" w:hAnsi="Times New Roman"/>
                <w:color w:val="auto"/>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b/>
                <w:sz w:val="16"/>
              </w:rPr>
            </w:pPr>
            <w:r>
              <w:rPr>
                <w:rFonts w:ascii="Tahoma" w:hAnsi="Tahoma"/>
                <w:b/>
                <w:sz w:val="16"/>
              </w:rPr>
              <w:t>Equilibrio di parte corrente ai fini della copertura degli investimenti pluriennali</w:t>
            </w:r>
          </w:p>
        </w:tc>
        <w:tc>
          <w:tcPr>
            <w:tcW w:w="360" w:type="dxa"/>
            <w:tcBorders>
              <w:top w:val="single" w:sz="6" w:space="0" w:color="000000"/>
              <w:bottom w:val="single" w:sz="6" w:space="0" w:color="000000"/>
              <w:right w:val="single" w:sz="6" w:space="0" w:color="000000"/>
            </w:tcBorders>
            <w:shd w:val="clear" w:color="auto" w:fill="E6E6FA"/>
            <w:vAlign w:val="center"/>
          </w:tcPr>
          <w:p w:rsidR="0057659D" w:rsidRDefault="0057659D">
            <w:pPr>
              <w:jc w:val="center"/>
              <w:rPr>
                <w:rFonts w:ascii="Tahoma" w:hAnsi="Tahoma"/>
                <w:b/>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b/>
                <w:sz w:val="16"/>
              </w:rPr>
            </w:pPr>
            <w:r>
              <w:rPr>
                <w:rFonts w:ascii="Tahoma" w:hAnsi="Tahoma"/>
                <w:b/>
                <w:sz w:val="16"/>
              </w:rPr>
              <w:t>-538.459,18</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b/>
                <w:sz w:val="16"/>
              </w:rPr>
            </w:pPr>
            <w:r>
              <w:rPr>
                <w:rFonts w:ascii="Tahoma" w:hAnsi="Tahoma"/>
                <w:b/>
                <w:sz w:val="16"/>
              </w:rPr>
              <w:t>43.000,00</w:t>
            </w:r>
          </w:p>
        </w:tc>
        <w:tc>
          <w:tcPr>
            <w:tcW w:w="157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b/>
                <w:sz w:val="16"/>
              </w:rPr>
            </w:pPr>
            <w:r>
              <w:rPr>
                <w:rFonts w:ascii="Tahoma" w:hAnsi="Tahoma"/>
                <w:b/>
                <w:sz w:val="16"/>
              </w:rPr>
              <w:t>43.000,00</w:t>
            </w:r>
          </w:p>
        </w:tc>
      </w:tr>
    </w:tbl>
    <w:p w:rsidR="0057659D" w:rsidRDefault="0057659D">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A975E1" w:rsidRDefault="00A975E1">
      <w:pPr>
        <w:rPr>
          <w:rFonts w:ascii="Times New Roman" w:hAnsi="Times New Roman"/>
          <w:color w:val="auto"/>
          <w:sz w:val="24"/>
        </w:rPr>
      </w:pPr>
    </w:p>
    <w:p w:rsidR="0057659D" w:rsidRDefault="0057659D"/>
    <w:tbl>
      <w:tblPr>
        <w:tblW w:w="0" w:type="auto"/>
        <w:tblCellMar>
          <w:left w:w="0" w:type="dxa"/>
          <w:right w:w="0" w:type="dxa"/>
        </w:tblCellMar>
        <w:tblLook w:val="04A0" w:firstRow="1" w:lastRow="0" w:firstColumn="1" w:lastColumn="0" w:noHBand="0" w:noVBand="1"/>
      </w:tblPr>
      <w:tblGrid>
        <w:gridCol w:w="15"/>
        <w:gridCol w:w="2485"/>
        <w:gridCol w:w="1463"/>
        <w:gridCol w:w="659"/>
        <w:gridCol w:w="1463"/>
        <w:gridCol w:w="659"/>
        <w:gridCol w:w="1477"/>
        <w:gridCol w:w="645"/>
        <w:gridCol w:w="1463"/>
        <w:gridCol w:w="659"/>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autonomia finanziaria</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 + Titolo III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8.881.349,56</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66,35</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6.934.644,13</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62,27</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6.928.180,97</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66,30</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6.949.002,56</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66,37</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 +Titolo II + Titolo III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13.386.482,53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11.136.800,33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10.449.325,97</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10.470.147,56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6"/>
        <w:gridCol w:w="2487"/>
        <w:gridCol w:w="1463"/>
        <w:gridCol w:w="658"/>
        <w:gridCol w:w="1463"/>
        <w:gridCol w:w="658"/>
        <w:gridCol w:w="1477"/>
        <w:gridCol w:w="645"/>
        <w:gridCol w:w="1463"/>
        <w:gridCol w:w="658"/>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autonomia impositiva</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8.522.976,10</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63,67</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6.402.535,74</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57,49</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6.508.555,72</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62,29</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6.529.377,31</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62,36</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Entrate correnti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13.386.482,53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11.136.800,33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10.449.325,97</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10.470.147,56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A975E1" w:rsidRDefault="00A975E1">
      <w:pPr>
        <w:spacing w:before="375"/>
        <w:ind w:left="165"/>
        <w:rPr>
          <w:rFonts w:ascii="Times New Roman" w:hAnsi="Times New Roman"/>
          <w:color w:val="auto"/>
          <w:sz w:val="24"/>
        </w:rPr>
      </w:pPr>
    </w:p>
    <w:p w:rsidR="0057659D" w:rsidRDefault="001B1FFF">
      <w:pPr>
        <w:spacing w:before="375"/>
        <w:ind w:left="165"/>
        <w:rPr>
          <w:rFonts w:ascii="Times New Roman" w:hAnsi="Times New Roman"/>
          <w:color w:val="auto"/>
          <w:sz w:val="24"/>
        </w:rPr>
      </w:pPr>
      <w:r>
        <w:rPr>
          <w:noProof/>
        </w:rPr>
        <w:lastRenderedPageBreak/>
        <w:drawing>
          <wp:inline distT="0" distB="0" distL="0" distR="0">
            <wp:extent cx="7134225" cy="13716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4"/>
        <w:gridCol w:w="2490"/>
        <w:gridCol w:w="1460"/>
        <w:gridCol w:w="661"/>
        <w:gridCol w:w="1460"/>
        <w:gridCol w:w="661"/>
        <w:gridCol w:w="1474"/>
        <w:gridCol w:w="647"/>
        <w:gridCol w:w="1460"/>
        <w:gridCol w:w="661"/>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autonomia impositiva entrate proprie</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8.522.976,10</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95,96</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6.402.535,74</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92,33</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6.508.555,72</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93,94</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6.529.377,31</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93,96</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 + Titolo III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8.881.349,56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6.934.644,13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6.928.180,97</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6.949.002,56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a:fillRect/>
                    </a:stretch>
                  </pic:blipFill>
                  <pic:spPr>
                    <a:xfrm>
                      <a:off x="0" y="0"/>
                      <a:ext cx="7134225" cy="1371600"/>
                    </a:xfrm>
                    <a:prstGeom prst="rect">
                      <a:avLst/>
                    </a:prstGeom>
                    <a:noFill/>
                  </pic:spPr>
                </pic:pic>
              </a:graphicData>
            </a:graphic>
          </wp:inline>
        </w:drawing>
      </w:r>
    </w:p>
    <w:p w:rsidR="0057659D" w:rsidRDefault="0057659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tbl>
      <w:tblPr>
        <w:tblW w:w="0" w:type="auto"/>
        <w:tblCellMar>
          <w:left w:w="0" w:type="dxa"/>
          <w:right w:w="0" w:type="dxa"/>
        </w:tblCellMar>
        <w:tblLook w:val="04A0" w:firstRow="1" w:lastRow="0" w:firstColumn="1" w:lastColumn="0" w:noHBand="0" w:noVBand="1"/>
      </w:tblPr>
      <w:tblGrid>
        <w:gridCol w:w="16"/>
        <w:gridCol w:w="2523"/>
        <w:gridCol w:w="1462"/>
        <w:gridCol w:w="650"/>
        <w:gridCol w:w="1462"/>
        <w:gridCol w:w="650"/>
        <w:gridCol w:w="1476"/>
        <w:gridCol w:w="637"/>
        <w:gridCol w:w="1462"/>
        <w:gridCol w:w="650"/>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autonomia tariffaria</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 xml:space="preserve">Entrate </w:t>
            </w:r>
            <w:proofErr w:type="spellStart"/>
            <w:r>
              <w:rPr>
                <w:rFonts w:ascii="Tahoma" w:hAnsi="Tahoma"/>
                <w:sz w:val="14"/>
              </w:rPr>
              <w:t>extratributarie</w:t>
            </w:r>
            <w:proofErr w:type="spellEnd"/>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358.373,46</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2,68</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532.108,39</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4,78</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419.625,25</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4,02</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419.625,25</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4,01</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Entrate correnti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13.386.482,53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11.136.800,33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10.449.325,97</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10.470.147,56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a:fillRect/>
                    </a:stretch>
                  </pic:blipFill>
                  <pic:spPr>
                    <a:xfrm>
                      <a:off x="0" y="0"/>
                      <a:ext cx="7134225" cy="1371600"/>
                    </a:xfrm>
                    <a:prstGeom prst="rect">
                      <a:avLst/>
                    </a:prstGeom>
                    <a:noFill/>
                  </pic:spPr>
                </pic:pic>
              </a:graphicData>
            </a:graphic>
          </wp:inline>
        </w:drawing>
      </w:r>
    </w:p>
    <w:p w:rsidR="0057659D" w:rsidRDefault="0057659D"/>
    <w:p w:rsidR="006551F2" w:rsidRDefault="006551F2"/>
    <w:p w:rsidR="006551F2" w:rsidRDefault="006551F2"/>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477F2D" w:rsidRDefault="00477F2D"/>
    <w:p w:rsidR="006551F2" w:rsidRDefault="006551F2"/>
    <w:p w:rsidR="006551F2" w:rsidRDefault="006551F2"/>
    <w:p w:rsidR="006551F2" w:rsidRDefault="006551F2"/>
    <w:tbl>
      <w:tblPr>
        <w:tblW w:w="0" w:type="auto"/>
        <w:tblCellMar>
          <w:left w:w="0" w:type="dxa"/>
          <w:right w:w="0" w:type="dxa"/>
        </w:tblCellMar>
        <w:tblLook w:val="04A0" w:firstRow="1" w:lastRow="0" w:firstColumn="1" w:lastColumn="0" w:noHBand="0" w:noVBand="1"/>
      </w:tblPr>
      <w:tblGrid>
        <w:gridCol w:w="14"/>
        <w:gridCol w:w="2499"/>
        <w:gridCol w:w="1463"/>
        <w:gridCol w:w="656"/>
        <w:gridCol w:w="1463"/>
        <w:gridCol w:w="656"/>
        <w:gridCol w:w="1476"/>
        <w:gridCol w:w="642"/>
        <w:gridCol w:w="1463"/>
        <w:gridCol w:w="656"/>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autonomia tariffaria entrate proprie</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III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358.373,46</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4,04</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532.108,39</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7,67</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419.625,25</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6,06</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419.625,25</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6,04</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 + Titolo III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8.881.349,56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6.934.644,13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6.928.180,97</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6.949.002,56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5"/>
        <w:gridCol w:w="2518"/>
        <w:gridCol w:w="1463"/>
        <w:gridCol w:w="651"/>
        <w:gridCol w:w="1463"/>
        <w:gridCol w:w="651"/>
        <w:gridCol w:w="1476"/>
        <w:gridCol w:w="637"/>
        <w:gridCol w:w="1463"/>
        <w:gridCol w:w="651"/>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dipendenza erariale</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Trasferimenti statali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455.135,72</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3,40</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406.151,89</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3,65</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340.551,00</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3,26</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340.551,00</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3,25</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Entrate correnti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13.386.482,53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11.136.800,33</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10.449.325,97</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10.470.147,56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5"/>
        <w:gridCol w:w="2515"/>
        <w:gridCol w:w="1442"/>
        <w:gridCol w:w="658"/>
        <w:gridCol w:w="1454"/>
        <w:gridCol w:w="665"/>
        <w:gridCol w:w="1468"/>
        <w:gridCol w:w="652"/>
        <w:gridCol w:w="1454"/>
        <w:gridCol w:w="665"/>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intervento Regionale</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Trasferimenti Regionali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253.638,25</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48,04</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1.612.165,13</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305,33</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1.283.450,00</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243,08</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1.283.450,00</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243,08</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5"/>
        <w:gridCol w:w="2469"/>
        <w:gridCol w:w="1452"/>
        <w:gridCol w:w="674"/>
        <w:gridCol w:w="1452"/>
        <w:gridCol w:w="674"/>
        <w:gridCol w:w="1465"/>
        <w:gridCol w:w="661"/>
        <w:gridCol w:w="1452"/>
        <w:gridCol w:w="674"/>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pressione finanziaria</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 + Titolo II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13.028.109,07</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2.467,44</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10.604.691,94</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2.008,46</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10.029.700,72</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1.899,56</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10.050.522,31</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1.903,51</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6"/>
        <w:gridCol w:w="2484"/>
        <w:gridCol w:w="1447"/>
        <w:gridCol w:w="675"/>
        <w:gridCol w:w="1447"/>
        <w:gridCol w:w="675"/>
        <w:gridCol w:w="1460"/>
        <w:gridCol w:w="662"/>
        <w:gridCol w:w="1447"/>
        <w:gridCol w:w="675"/>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pressione tributaria</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8.522.976,10</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1.614,20</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6.402.535,74</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1.212,60</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6.508.555,72</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1.232,68</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6.529.377,31</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1.236,62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4"/>
        <w:gridCol w:w="2498"/>
        <w:gridCol w:w="1464"/>
        <w:gridCol w:w="659"/>
        <w:gridCol w:w="1464"/>
        <w:gridCol w:w="659"/>
        <w:gridCol w:w="1477"/>
        <w:gridCol w:w="638"/>
        <w:gridCol w:w="1464"/>
        <w:gridCol w:w="651"/>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Indicatore propensione investimento</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Spesa c/capitale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6.573.009,29</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35,43</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4.995.396,05</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29,73</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394.553,12</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3,65</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993.000,00</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8,70</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Spesa corrente + Spesa c/capitale + Rimborso prestiti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18.550.228,98</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16.801.057,06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10.800.879,09</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11.420.147,56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4"/>
        <w:gridCol w:w="2509"/>
        <w:gridCol w:w="1455"/>
        <w:gridCol w:w="677"/>
        <w:gridCol w:w="1455"/>
        <w:gridCol w:w="666"/>
        <w:gridCol w:w="1457"/>
        <w:gridCol w:w="645"/>
        <w:gridCol w:w="1444"/>
        <w:gridCol w:w="666"/>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Spesa in conto capitale pro-capite</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II – Spesa in c/capitale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6.573.009,29</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1.244,89</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4.995.396,05</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946,10</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394.553,12</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74,73</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993.000,00</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188,07</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a:fillRect/>
                    </a:stretch>
                  </pic:blipFill>
                  <pic:spPr>
                    <a:xfrm>
                      <a:off x="0" y="0"/>
                      <a:ext cx="7134225" cy="1371600"/>
                    </a:xfrm>
                    <a:prstGeom prst="rect">
                      <a:avLst/>
                    </a:prstGeom>
                    <a:noFill/>
                  </pic:spPr>
                </pic:pic>
              </a:graphicData>
            </a:graphic>
          </wp:inline>
        </w:drawing>
      </w:r>
    </w:p>
    <w:p w:rsidR="0057659D" w:rsidRDefault="0057659D"/>
    <w:tbl>
      <w:tblPr>
        <w:tblW w:w="0" w:type="auto"/>
        <w:tblCellMar>
          <w:left w:w="0" w:type="dxa"/>
          <w:right w:w="0" w:type="dxa"/>
        </w:tblCellMar>
        <w:tblLook w:val="04A0" w:firstRow="1" w:lastRow="0" w:firstColumn="1" w:lastColumn="0" w:noHBand="0" w:noVBand="1"/>
      </w:tblPr>
      <w:tblGrid>
        <w:gridCol w:w="15"/>
        <w:gridCol w:w="2469"/>
        <w:gridCol w:w="1452"/>
        <w:gridCol w:w="674"/>
        <w:gridCol w:w="1452"/>
        <w:gridCol w:w="674"/>
        <w:gridCol w:w="1465"/>
        <w:gridCol w:w="661"/>
        <w:gridCol w:w="1452"/>
        <w:gridCol w:w="674"/>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Spesa corrente pro-capite</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Titolo I - Spesa corrente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11.977.219,69</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2.268,41</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11.805.661,01</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2.235,92</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10.406.325,97</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1.970,90</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10.427.147,56</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1.974,84</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Popolazione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5.280</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a:fillRect/>
                    </a:stretch>
                  </pic:blipFill>
                  <pic:spPr>
                    <a:xfrm>
                      <a:off x="0" y="0"/>
                      <a:ext cx="7134225" cy="1371600"/>
                    </a:xfrm>
                    <a:prstGeom prst="rect">
                      <a:avLst/>
                    </a:prstGeom>
                    <a:noFill/>
                  </pic:spPr>
                </pic:pic>
              </a:graphicData>
            </a:graphic>
          </wp:inline>
        </w:drawing>
      </w:r>
    </w:p>
    <w:p w:rsidR="0057659D" w:rsidRDefault="0057659D"/>
    <w:p w:rsidR="006551F2" w:rsidRDefault="006551F2"/>
    <w:p w:rsidR="006551F2" w:rsidRDefault="006551F2"/>
    <w:p w:rsidR="006551F2" w:rsidRDefault="006551F2"/>
    <w:p w:rsidR="006551F2" w:rsidRDefault="006551F2"/>
    <w:p w:rsidR="006551F2" w:rsidRDefault="006551F2"/>
    <w:tbl>
      <w:tblPr>
        <w:tblW w:w="0" w:type="auto"/>
        <w:tblCellMar>
          <w:left w:w="0" w:type="dxa"/>
          <w:right w:w="0" w:type="dxa"/>
        </w:tblCellMar>
        <w:tblLook w:val="04A0" w:firstRow="1" w:lastRow="0" w:firstColumn="1" w:lastColumn="0" w:noHBand="0" w:noVBand="1"/>
      </w:tblPr>
      <w:tblGrid>
        <w:gridCol w:w="16"/>
        <w:gridCol w:w="2508"/>
        <w:gridCol w:w="1460"/>
        <w:gridCol w:w="656"/>
        <w:gridCol w:w="1460"/>
        <w:gridCol w:w="656"/>
        <w:gridCol w:w="1473"/>
        <w:gridCol w:w="643"/>
        <w:gridCol w:w="1460"/>
        <w:gridCol w:w="656"/>
      </w:tblGrid>
      <w:tr w:rsidR="0057659D">
        <w:trPr>
          <w:trHeight w:val="720"/>
        </w:trPr>
        <w:tc>
          <w:tcPr>
            <w:tcW w:w="15" w:type="dxa"/>
          </w:tcPr>
          <w:p w:rsidR="0057659D" w:rsidRDefault="0057659D">
            <w:pPr>
              <w:rPr>
                <w:rFonts w:ascii="Times New Roman" w:hAnsi="Times New Roman"/>
                <w:color w:val="auto"/>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43"/>
              <w:jc w:val="center"/>
              <w:rPr>
                <w:rFonts w:ascii="Tahoma" w:hAnsi="Tahoma"/>
                <w:b/>
                <w:color w:val="191970"/>
                <w:sz w:val="24"/>
              </w:rPr>
            </w:pPr>
            <w:r>
              <w:rPr>
                <w:rFonts w:ascii="Tahoma" w:hAnsi="Tahoma"/>
                <w:b/>
                <w:color w:val="191970"/>
                <w:sz w:val="24"/>
              </w:rPr>
              <w:t>Incidenza della spesa per trasferimenti sulla spesa corrente</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57659D">
            <w:pPr>
              <w:ind w:left="43"/>
              <w:rPr>
                <w:rFonts w:ascii="Tahoma" w:hAnsi="Tahoma"/>
                <w:sz w:val="16"/>
              </w:rPr>
            </w:pP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2019</w:t>
            </w:r>
          </w:p>
        </w:tc>
        <w:tc>
          <w:tcPr>
            <w:tcW w:w="2205" w:type="dxa"/>
            <w:gridSpan w:val="2"/>
            <w:tcBorders>
              <w:bottom w:val="single" w:sz="6" w:space="0" w:color="000000"/>
              <w:right w:val="single" w:sz="6" w:space="0" w:color="000000"/>
            </w:tcBorders>
            <w:vAlign w:val="center"/>
          </w:tcPr>
          <w:p w:rsidR="0057659D" w:rsidRDefault="001B1FFF">
            <w:pPr>
              <w:ind w:right="43"/>
              <w:jc w:val="center"/>
              <w:rPr>
                <w:rFonts w:ascii="Tahoma" w:hAnsi="Tahoma"/>
                <w:b/>
                <w:sz w:val="16"/>
              </w:rPr>
            </w:pPr>
            <w:r>
              <w:rPr>
                <w:rFonts w:ascii="Tahoma" w:hAnsi="Tahoma"/>
                <w:b/>
                <w:sz w:val="16"/>
              </w:rPr>
              <w:t>Anno 2020</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2021</w:t>
            </w:r>
          </w:p>
        </w:tc>
        <w:tc>
          <w:tcPr>
            <w:tcW w:w="2205" w:type="dxa"/>
            <w:gridSpan w:val="2"/>
            <w:tcBorders>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Anno 2022</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Trasferimenti correnti</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3.631.528,43</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30,32</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3.642.923,74</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30,86</w:t>
            </w: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2.674.169,00</w:t>
            </w:r>
          </w:p>
        </w:tc>
        <w:tc>
          <w:tcPr>
            <w:tcW w:w="675"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25,70</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2.612.441,00</w:t>
            </w:r>
          </w:p>
        </w:tc>
        <w:tc>
          <w:tcPr>
            <w:tcW w:w="690" w:type="dxa"/>
            <w:vMerge w:val="restart"/>
            <w:tcBorders>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25,05</w:t>
            </w:r>
          </w:p>
        </w:tc>
      </w:tr>
      <w:tr w:rsidR="0057659D">
        <w:trPr>
          <w:trHeight w:val="720"/>
        </w:trPr>
        <w:tc>
          <w:tcPr>
            <w:tcW w:w="15" w:type="dxa"/>
          </w:tcPr>
          <w:p w:rsidR="0057659D" w:rsidRDefault="0057659D">
            <w:pPr>
              <w:rPr>
                <w:rFonts w:ascii="Times New Roman" w:hAnsi="Times New Roman"/>
                <w:color w:val="auto"/>
                <w:sz w:val="1"/>
              </w:rPr>
            </w:pPr>
          </w:p>
        </w:tc>
        <w:tc>
          <w:tcPr>
            <w:tcW w:w="2700" w:type="dxa"/>
            <w:tcBorders>
              <w:left w:val="single" w:sz="6" w:space="0" w:color="000000"/>
              <w:bottom w:val="single" w:sz="6" w:space="0" w:color="000000"/>
              <w:right w:val="single" w:sz="6" w:space="0" w:color="000000"/>
            </w:tcBorders>
            <w:vAlign w:val="center"/>
          </w:tcPr>
          <w:p w:rsidR="0057659D" w:rsidRDefault="001B1FFF">
            <w:pPr>
              <w:jc w:val="center"/>
              <w:rPr>
                <w:rFonts w:ascii="Tahoma" w:hAnsi="Tahoma"/>
                <w:sz w:val="14"/>
              </w:rPr>
            </w:pPr>
            <w:r>
              <w:rPr>
                <w:rFonts w:ascii="Tahoma" w:hAnsi="Tahoma"/>
                <w:sz w:val="14"/>
              </w:rPr>
              <w:t>Spesa corrente</w:t>
            </w: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11.977.219,69</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11.805.661,01</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30"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10.406.325,97</w:t>
            </w:r>
          </w:p>
        </w:tc>
        <w:tc>
          <w:tcPr>
            <w:tcW w:w="675"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c>
          <w:tcPr>
            <w:tcW w:w="1515" w:type="dxa"/>
            <w:tcBorders>
              <w:bottom w:val="single" w:sz="6" w:space="0" w:color="000000"/>
              <w:right w:val="single" w:sz="6" w:space="0" w:color="000000"/>
            </w:tcBorders>
            <w:vAlign w:val="center"/>
          </w:tcPr>
          <w:p w:rsidR="0057659D" w:rsidRDefault="001B1FFF">
            <w:pPr>
              <w:ind w:right="72"/>
              <w:jc w:val="right"/>
              <w:rPr>
                <w:rFonts w:ascii="Tahoma" w:hAnsi="Tahoma"/>
                <w:sz w:val="14"/>
              </w:rPr>
            </w:pPr>
            <w:r>
              <w:rPr>
                <w:rFonts w:ascii="Tahoma" w:hAnsi="Tahoma"/>
                <w:sz w:val="14"/>
              </w:rPr>
              <w:t>10.427.147,56</w:t>
            </w:r>
          </w:p>
        </w:tc>
        <w:tc>
          <w:tcPr>
            <w:tcW w:w="690" w:type="dxa"/>
            <w:vMerge/>
            <w:tcBorders>
              <w:bottom w:val="single" w:sz="6" w:space="0" w:color="000000"/>
              <w:right w:val="single" w:sz="6" w:space="0" w:color="000000"/>
            </w:tcBorders>
          </w:tcPr>
          <w:p w:rsidR="0057659D" w:rsidRDefault="0057659D">
            <w:pPr>
              <w:rPr>
                <w:rFonts w:ascii="Times New Roman" w:hAnsi="Times New Roman"/>
                <w:color w:val="auto"/>
                <w:sz w:val="1"/>
              </w:rPr>
            </w:pPr>
          </w:p>
        </w:tc>
      </w:tr>
    </w:tbl>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6551F2" w:rsidRDefault="006551F2">
      <w:pPr>
        <w:spacing w:before="375"/>
        <w:ind w:left="165"/>
        <w:rPr>
          <w:rFonts w:ascii="Times New Roman" w:hAnsi="Times New Roman"/>
          <w:color w:val="auto"/>
          <w:sz w:val="24"/>
        </w:rPr>
      </w:pPr>
    </w:p>
    <w:p w:rsidR="0057659D" w:rsidRDefault="001B1FFF">
      <w:pPr>
        <w:spacing w:before="375"/>
        <w:ind w:left="165"/>
        <w:rPr>
          <w:rFonts w:ascii="Times New Roman" w:hAnsi="Times New Roman"/>
          <w:color w:val="auto"/>
          <w:sz w:val="24"/>
        </w:rPr>
      </w:pPr>
      <w:r>
        <w:rPr>
          <w:noProof/>
        </w:rPr>
        <w:drawing>
          <wp:inline distT="0" distB="0" distL="0" distR="0">
            <wp:extent cx="7134225" cy="13716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a:fillRect/>
                    </a:stretch>
                  </pic:blipFill>
                  <pic:spPr>
                    <a:xfrm>
                      <a:off x="0" y="0"/>
                      <a:ext cx="7134225" cy="1371600"/>
                    </a:xfrm>
                    <a:prstGeom prst="rect">
                      <a:avLst/>
                    </a:prstGeom>
                    <a:noFill/>
                  </pic:spPr>
                </pic:pic>
              </a:graphicData>
            </a:graphic>
          </wp:inline>
        </w:drawing>
      </w:r>
    </w:p>
    <w:p w:rsidR="0057659D" w:rsidRDefault="0057659D"/>
    <w:p w:rsidR="0057659D" w:rsidRDefault="0057659D">
      <w:pPr>
        <w:rPr>
          <w:rFonts w:ascii="Times New Roman" w:hAnsi="Times New Roman"/>
          <w:color w:val="auto"/>
          <w:sz w:val="24"/>
        </w:rPr>
      </w:pPr>
    </w:p>
    <w:p w:rsidR="006551F2" w:rsidRDefault="006551F2">
      <w:pPr>
        <w:rPr>
          <w:rFonts w:ascii="Times New Roman" w:hAnsi="Times New Roman"/>
          <w:color w:val="auto"/>
          <w:sz w:val="24"/>
        </w:rPr>
      </w:pPr>
    </w:p>
    <w:p w:rsidR="006551F2" w:rsidRDefault="00987044">
      <w:pPr>
        <w:rPr>
          <w:rFonts w:ascii="Times New Roman" w:hAnsi="Times New Roman"/>
          <w:color w:val="auto"/>
          <w:sz w:val="24"/>
        </w:rPr>
      </w:pPr>
      <w:r>
        <w:rPr>
          <w:rFonts w:ascii="Times New Roman" w:hAnsi="Times New Roman"/>
          <w:color w:val="auto"/>
          <w:sz w:val="24"/>
        </w:rPr>
        <w:lastRenderedPageBreak/>
        <w:t>LA DIFFERENZA TRA ENTRATE FINALI E SPESE FINALI PARI A  4.944.809,85 E ‘ GARANTITA DALL’AVANZO DI AMMINISTRAZIONE  PIU IL FONDO  PLURIENNALE VINCOLATO (1.421.788,57+130.401,50+3.392.619,78)</w:t>
      </w:r>
    </w:p>
    <w:p w:rsidR="006551F2" w:rsidRDefault="006551F2">
      <w:pPr>
        <w:rPr>
          <w:rFonts w:ascii="Times New Roman" w:hAnsi="Times New Roman"/>
          <w:color w:val="auto"/>
          <w:sz w:val="24"/>
        </w:rPr>
      </w:pPr>
    </w:p>
    <w:p w:rsidR="0057659D" w:rsidRDefault="0057659D"/>
    <w:tbl>
      <w:tblPr>
        <w:tblW w:w="0" w:type="auto"/>
        <w:tblCellMar>
          <w:left w:w="0" w:type="dxa"/>
          <w:right w:w="0" w:type="dxa"/>
        </w:tblCellMar>
        <w:tblLook w:val="04A0" w:firstRow="1" w:lastRow="0" w:firstColumn="1" w:lastColumn="0" w:noHBand="0" w:noVBand="1"/>
      </w:tblPr>
      <w:tblGrid>
        <w:gridCol w:w="29"/>
        <w:gridCol w:w="7894"/>
        <w:gridCol w:w="2040"/>
        <w:gridCol w:w="1017"/>
      </w:tblGrid>
      <w:tr w:rsidR="0057659D">
        <w:trPr>
          <w:trHeight w:hRule="exact" w:val="15"/>
        </w:trPr>
        <w:tc>
          <w:tcPr>
            <w:tcW w:w="30" w:type="dxa"/>
          </w:tcPr>
          <w:p w:rsidR="0057659D" w:rsidRDefault="0057659D">
            <w:pPr>
              <w:rPr>
                <w:rFonts w:ascii="Times New Roman" w:hAnsi="Times New Roman"/>
                <w:color w:val="auto"/>
                <w:sz w:val="1"/>
              </w:rPr>
            </w:pPr>
          </w:p>
        </w:tc>
        <w:tc>
          <w:tcPr>
            <w:tcW w:w="11490" w:type="dxa"/>
            <w:gridSpan w:val="3"/>
          </w:tcPr>
          <w:p w:rsidR="0057659D" w:rsidRDefault="0057659D">
            <w:pPr>
              <w:rPr>
                <w:rFonts w:ascii="Times New Roman" w:hAnsi="Times New Roman"/>
                <w:color w:val="auto"/>
                <w:sz w:val="1"/>
              </w:rPr>
            </w:pPr>
          </w:p>
        </w:tc>
      </w:tr>
      <w:tr w:rsidR="0057659D">
        <w:trPr>
          <w:trHeight w:val="525"/>
        </w:trPr>
        <w:tc>
          <w:tcPr>
            <w:tcW w:w="30" w:type="dxa"/>
          </w:tcPr>
          <w:p w:rsidR="0057659D" w:rsidRDefault="0057659D">
            <w:pPr>
              <w:rPr>
                <w:rFonts w:ascii="Times New Roman" w:hAnsi="Times New Roman"/>
                <w:color w:val="auto"/>
                <w:sz w:val="1"/>
              </w:rPr>
            </w:pPr>
          </w:p>
        </w:tc>
        <w:tc>
          <w:tcPr>
            <w:tcW w:w="11490" w:type="dxa"/>
            <w:gridSpan w:val="3"/>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28" w:right="28"/>
              <w:jc w:val="center"/>
              <w:rPr>
                <w:rFonts w:ascii="Tahoma" w:hAnsi="Tahoma"/>
                <w:b/>
                <w:color w:val="191970"/>
                <w:sz w:val="24"/>
              </w:rPr>
            </w:pPr>
            <w:r>
              <w:rPr>
                <w:rFonts w:ascii="Tahoma" w:hAnsi="Tahoma"/>
                <w:b/>
                <w:color w:val="191970"/>
                <w:sz w:val="24"/>
              </w:rPr>
              <w:t>QUADRO GENERALE RIASSUNTIVO</w:t>
            </w:r>
          </w:p>
        </w:tc>
      </w:tr>
      <w:tr w:rsidR="0057659D">
        <w:trPr>
          <w:trHeight w:val="540"/>
        </w:trPr>
        <w:tc>
          <w:tcPr>
            <w:tcW w:w="30" w:type="dxa"/>
          </w:tcPr>
          <w:p w:rsidR="0057659D" w:rsidRDefault="0057659D">
            <w:pPr>
              <w:rPr>
                <w:rFonts w:ascii="Times New Roman" w:hAnsi="Times New Roman"/>
                <w:color w:val="auto"/>
                <w:sz w:val="1"/>
              </w:rPr>
            </w:pPr>
          </w:p>
        </w:tc>
        <w:tc>
          <w:tcPr>
            <w:tcW w:w="11490" w:type="dxa"/>
            <w:gridSpan w:val="3"/>
            <w:tcBorders>
              <w:top w:val="single" w:sz="6" w:space="0" w:color="000000"/>
              <w:left w:val="single" w:sz="6" w:space="0" w:color="000000"/>
              <w:bottom w:val="single" w:sz="6" w:space="0" w:color="000000"/>
              <w:right w:val="single" w:sz="6" w:space="0" w:color="000000"/>
            </w:tcBorders>
            <w:vAlign w:val="center"/>
          </w:tcPr>
          <w:p w:rsidR="0057659D" w:rsidRDefault="001B1FFF">
            <w:pPr>
              <w:ind w:left="28" w:right="28"/>
              <w:jc w:val="center"/>
              <w:rPr>
                <w:rFonts w:ascii="Tahoma" w:hAnsi="Tahoma"/>
                <w:b/>
                <w:sz w:val="19"/>
              </w:rPr>
            </w:pPr>
            <w:r>
              <w:rPr>
                <w:rFonts w:ascii="Tahoma" w:hAnsi="Tahoma"/>
                <w:b/>
                <w:sz w:val="19"/>
              </w:rPr>
              <w:t>ENTRATE</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Utilizzo avanzo di amministrazione</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1.421.788,57</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Fondo pluriennale vincolato per spese correnti</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130.401,50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Fondo pluriennale vincolato per spese in conto capitale</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3.392.619,78</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Titolo 1 Entrate correnti di natura tributaria, contributiva e perequativa</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6.402.535,74</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Titolo 2 Trasferimenti correnti</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4.202.156,20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 xml:space="preserve">Titolo 3 Entrate </w:t>
            </w:r>
            <w:proofErr w:type="spellStart"/>
            <w:r>
              <w:rPr>
                <w:rFonts w:ascii="Tahoma" w:hAnsi="Tahoma"/>
                <w:sz w:val="16"/>
              </w:rPr>
              <w:t>extratributarie</w:t>
            </w:r>
            <w:proofErr w:type="spellEnd"/>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532.108,39</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Titolo 4 Entrate in conto capitale</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951.000,00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 xml:space="preserve">Titolo 5 Entrate da riduzione di </w:t>
            </w:r>
            <w:proofErr w:type="spellStart"/>
            <w:r>
              <w:rPr>
                <w:rFonts w:ascii="Tahoma" w:hAnsi="Tahoma"/>
                <w:sz w:val="16"/>
              </w:rPr>
              <w:t>attivita'</w:t>
            </w:r>
            <w:proofErr w:type="spellEnd"/>
            <w:r>
              <w:rPr>
                <w:rFonts w:ascii="Tahoma" w:hAnsi="Tahoma"/>
                <w:sz w:val="16"/>
              </w:rPr>
              <w:t xml:space="preserve"> finanziarie</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Totale entrate finali</w:t>
            </w:r>
          </w:p>
        </w:tc>
        <w:tc>
          <w:tcPr>
            <w:tcW w:w="3165" w:type="dxa"/>
            <w:gridSpan w:val="2"/>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12.087.800,33</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Titolo 6 Accensione Prestiti</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Titolo 7 Anticipazioni da istituto tesoriere/cassiere</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Titolo 9 Entrate per conto terzi e partite di giro</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1.676.500,00</w:t>
            </w:r>
          </w:p>
        </w:tc>
      </w:tr>
      <w:tr w:rsidR="0057659D">
        <w:trPr>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Totale titoli</w:t>
            </w:r>
          </w:p>
        </w:tc>
        <w:tc>
          <w:tcPr>
            <w:tcW w:w="3165" w:type="dxa"/>
            <w:gridSpan w:val="2"/>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13.764.300,33</w:t>
            </w:r>
          </w:p>
        </w:tc>
      </w:tr>
      <w:tr w:rsidR="0057659D">
        <w:trPr>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TOTALE ENTRATE</w:t>
            </w:r>
          </w:p>
        </w:tc>
        <w:tc>
          <w:tcPr>
            <w:tcW w:w="3165" w:type="dxa"/>
            <w:gridSpan w:val="2"/>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18.709.110,18</w:t>
            </w:r>
          </w:p>
        </w:tc>
      </w:tr>
      <w:tr w:rsidR="0057659D">
        <w:trPr>
          <w:trHeight w:val="540"/>
        </w:trPr>
        <w:tc>
          <w:tcPr>
            <w:tcW w:w="30" w:type="dxa"/>
          </w:tcPr>
          <w:p w:rsidR="0057659D" w:rsidRDefault="0057659D">
            <w:pPr>
              <w:rPr>
                <w:rFonts w:ascii="Times New Roman" w:hAnsi="Times New Roman"/>
                <w:color w:val="auto"/>
                <w:sz w:val="1"/>
              </w:rPr>
            </w:pPr>
          </w:p>
        </w:tc>
        <w:tc>
          <w:tcPr>
            <w:tcW w:w="11490" w:type="dxa"/>
            <w:gridSpan w:val="3"/>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28" w:right="28"/>
              <w:jc w:val="center"/>
              <w:rPr>
                <w:rFonts w:ascii="Tahoma" w:hAnsi="Tahoma"/>
                <w:b/>
                <w:sz w:val="19"/>
              </w:rPr>
            </w:pPr>
            <w:r>
              <w:rPr>
                <w:rFonts w:ascii="Tahoma" w:hAnsi="Tahoma"/>
                <w:b/>
                <w:sz w:val="19"/>
              </w:rPr>
              <w:t>SPESE</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Disavanzo di amministrazione</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Titolo 1 Spese correnti</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11.805.661,01</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 di cui fondo pluriennale vincolato</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Titolo 2 Spese in conto capitale</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5.226.949,17</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 di cui fondo pluriennale vincolato</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231.553,12</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 xml:space="preserve">Titolo 3 Spese per incremento </w:t>
            </w:r>
            <w:proofErr w:type="spellStart"/>
            <w:r>
              <w:rPr>
                <w:rFonts w:ascii="Tahoma" w:hAnsi="Tahoma"/>
                <w:sz w:val="16"/>
              </w:rPr>
              <w:t>attivita'</w:t>
            </w:r>
            <w:proofErr w:type="spellEnd"/>
            <w:r>
              <w:rPr>
                <w:rFonts w:ascii="Tahoma" w:hAnsi="Tahoma"/>
                <w:sz w:val="16"/>
              </w:rPr>
              <w:t xml:space="preserve"> finanziarie</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Totale spese finali</w:t>
            </w:r>
          </w:p>
        </w:tc>
        <w:tc>
          <w:tcPr>
            <w:tcW w:w="3165" w:type="dxa"/>
            <w:gridSpan w:val="2"/>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17.032.610,18</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Titolo 4 Rimborso Prestiti</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Titolo 5 Chiusura Anticipazioni ricevute da istituto tesoriere/cassiere</w:t>
            </w:r>
          </w:p>
        </w:tc>
        <w:tc>
          <w:tcPr>
            <w:tcW w:w="208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gridAfter w:val="1"/>
          <w:wAfter w:w="1080" w:type="dxa"/>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Titolo 7 Uscite per conto terzi e partite di giro</w:t>
            </w:r>
          </w:p>
        </w:tc>
        <w:tc>
          <w:tcPr>
            <w:tcW w:w="208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1.676.500,00</w:t>
            </w:r>
          </w:p>
        </w:tc>
      </w:tr>
      <w:tr w:rsidR="0057659D">
        <w:trPr>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Totale titoli</w:t>
            </w:r>
          </w:p>
        </w:tc>
        <w:tc>
          <w:tcPr>
            <w:tcW w:w="3165" w:type="dxa"/>
            <w:gridSpan w:val="2"/>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18.709.110,18</w:t>
            </w:r>
          </w:p>
        </w:tc>
      </w:tr>
      <w:tr w:rsidR="0057659D">
        <w:trPr>
          <w:trHeight w:val="360"/>
        </w:trPr>
        <w:tc>
          <w:tcPr>
            <w:tcW w:w="30" w:type="dxa"/>
          </w:tcPr>
          <w:p w:rsidR="0057659D" w:rsidRDefault="0057659D">
            <w:pPr>
              <w:rPr>
                <w:rFonts w:ascii="Times New Roman" w:hAnsi="Times New Roman"/>
                <w:color w:val="auto"/>
                <w:sz w:val="1"/>
              </w:rPr>
            </w:pPr>
          </w:p>
        </w:tc>
        <w:tc>
          <w:tcPr>
            <w:tcW w:w="832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TOTALE SPESE</w:t>
            </w:r>
          </w:p>
        </w:tc>
        <w:tc>
          <w:tcPr>
            <w:tcW w:w="3165" w:type="dxa"/>
            <w:gridSpan w:val="2"/>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b/>
                <w:color w:val="191970"/>
                <w:sz w:val="18"/>
              </w:rPr>
            </w:pPr>
            <w:r>
              <w:rPr>
                <w:rFonts w:ascii="Tahoma" w:hAnsi="Tahoma"/>
                <w:b/>
                <w:color w:val="191970"/>
                <w:sz w:val="18"/>
              </w:rPr>
              <w:t>18.709.110,18</w:t>
            </w:r>
          </w:p>
        </w:tc>
      </w:tr>
    </w:tbl>
    <w:p w:rsidR="0057659D" w:rsidRDefault="001B1FFF">
      <w:pPr>
        <w:spacing w:before="180"/>
        <w:rPr>
          <w:rFonts w:ascii="Times New Roman" w:hAnsi="Times New Roman"/>
          <w:color w:val="auto"/>
          <w:sz w:val="24"/>
        </w:rPr>
      </w:pPr>
      <w:r>
        <w:rPr>
          <w:noProof/>
        </w:rPr>
        <w:lastRenderedPageBreak/>
        <w:drawing>
          <wp:inline distT="0" distB="0" distL="0" distR="0">
            <wp:extent cx="7315200" cy="320992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a:fillRect/>
                    </a:stretch>
                  </pic:blipFill>
                  <pic:spPr>
                    <a:xfrm>
                      <a:off x="0" y="0"/>
                      <a:ext cx="7315200" cy="3209925"/>
                    </a:xfrm>
                    <a:prstGeom prst="rect">
                      <a:avLst/>
                    </a:prstGeom>
                    <a:noFill/>
                  </pic:spPr>
                </pic:pic>
              </a:graphicData>
            </a:graphic>
          </wp:inline>
        </w:drawing>
      </w:r>
    </w:p>
    <w:p w:rsidR="0057659D" w:rsidRDefault="001B1FFF">
      <w:pPr>
        <w:spacing w:before="165"/>
        <w:rPr>
          <w:rFonts w:ascii="Times New Roman" w:hAnsi="Times New Roman"/>
          <w:color w:val="auto"/>
          <w:sz w:val="24"/>
        </w:rPr>
      </w:pPr>
      <w:r>
        <w:rPr>
          <w:noProof/>
        </w:rPr>
        <w:drawing>
          <wp:inline distT="0" distB="0" distL="0" distR="0">
            <wp:extent cx="7315200" cy="31813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7"/>
                    <a:stretch>
                      <a:fillRect/>
                    </a:stretch>
                  </pic:blipFill>
                  <pic:spPr>
                    <a:xfrm>
                      <a:off x="0" y="0"/>
                      <a:ext cx="7315200" cy="3181350"/>
                    </a:xfrm>
                    <a:prstGeom prst="rect">
                      <a:avLst/>
                    </a:prstGeom>
                    <a:noFill/>
                  </pic:spPr>
                </pic:pic>
              </a:graphicData>
            </a:graphic>
          </wp:inline>
        </w:drawing>
      </w:r>
    </w:p>
    <w:p w:rsidR="0057659D" w:rsidRDefault="0057659D"/>
    <w:tbl>
      <w:tblPr>
        <w:tblW w:w="0" w:type="auto"/>
        <w:tblInd w:w="7" w:type="dxa"/>
        <w:tblCellMar>
          <w:left w:w="0" w:type="dxa"/>
          <w:right w:w="0" w:type="dxa"/>
        </w:tblCellMar>
        <w:tblLook w:val="04A0" w:firstRow="1" w:lastRow="0" w:firstColumn="1" w:lastColumn="0" w:noHBand="0" w:noVBand="1"/>
      </w:tblPr>
      <w:tblGrid>
        <w:gridCol w:w="3632"/>
        <w:gridCol w:w="1575"/>
        <w:gridCol w:w="1575"/>
        <w:gridCol w:w="1044"/>
        <w:gridCol w:w="1588"/>
        <w:gridCol w:w="1575"/>
      </w:tblGrid>
      <w:tr w:rsidR="0057659D">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28"/>
              <w:jc w:val="center"/>
              <w:rPr>
                <w:rFonts w:ascii="Tahoma" w:hAnsi="Tahoma"/>
                <w:b/>
                <w:color w:val="191970"/>
                <w:sz w:val="24"/>
              </w:rPr>
            </w:pPr>
            <w:r>
              <w:rPr>
                <w:rFonts w:ascii="Tahoma" w:hAnsi="Tahoma"/>
                <w:b/>
                <w:color w:val="191970"/>
                <w:sz w:val="24"/>
              </w:rPr>
              <w:t>Riepilogo missioni</w:t>
            </w:r>
          </w:p>
        </w:tc>
      </w:tr>
      <w:tr w:rsidR="0057659D">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Missione</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definitive 2019</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2020</w:t>
            </w:r>
          </w:p>
        </w:tc>
        <w:tc>
          <w:tcPr>
            <w:tcW w:w="105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2021</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2022</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 Servizi istituzionali, generali e di gestione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3.119.419,74</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2.791.378,80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-10,52</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2.372.514,33</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2.372.512,33</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3 Ordine pubblico e sicurezza</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329.245,12</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259.758,17</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-21,10</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236.635,00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236.635,00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4 Istruzione e diritto allo studio</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775.768,49</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656.353,32</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-15,39</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519.704,00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519.704,00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 xml:space="preserve">5 Tutela e valorizzazione dei beni e </w:t>
            </w:r>
            <w:proofErr w:type="spellStart"/>
            <w:r>
              <w:rPr>
                <w:rFonts w:ascii="Tahoma" w:hAnsi="Tahoma"/>
                <w:sz w:val="16"/>
              </w:rPr>
              <w:t>attivita'</w:t>
            </w:r>
            <w:proofErr w:type="spellEnd"/>
            <w:r>
              <w:rPr>
                <w:rFonts w:ascii="Tahoma" w:hAnsi="Tahoma"/>
                <w:sz w:val="16"/>
              </w:rPr>
              <w:t xml:space="preserve"> culturali</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289.273,00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133.197,00</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-53,95</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125.796,19</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125.796,19</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6 Politiche giovanili, sport e tempo libero</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2.294.566,10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1.269.862,43</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-44,66</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363.996,40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268.121,97</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lastRenderedPageBreak/>
              <w:t>7 Turismo</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2.009.562,18</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723.632,25</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-63,99</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83.007,52</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5.000,00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8 Assetto del territorio ed edilizia abitativa</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168.373,23</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102.203,94</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-39,30</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w:t>
            </w:r>
          </w:p>
        </w:tc>
      </w:tr>
      <w:tr w:rsidR="0057659D">
        <w:trPr>
          <w:trHeight w:val="45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9 Sviluppo sostenibile e tutela del territorio e dell'ambiente</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3.615.193,47</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3.283.399,54</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-9,18</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2.252.452,67</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3.024.781,50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 xml:space="preserve">10 Trasporti e diritto alla </w:t>
            </w:r>
            <w:proofErr w:type="spellStart"/>
            <w:r>
              <w:rPr>
                <w:rFonts w:ascii="Tahoma" w:hAnsi="Tahoma"/>
                <w:sz w:val="16"/>
              </w:rPr>
              <w:t>mobilita'</w:t>
            </w:r>
            <w:proofErr w:type="spellEnd"/>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2.984.470,39</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1.400.420,41</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-53,08</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521.601,00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521.601,00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11 Soccorso civile</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944.722,76</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911.310,29</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-3,54</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185.650,00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185.650,00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12 Diritti sociali, politiche sociali e famiglia</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4.798.339,00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4.393.093,35</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-8,45</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3.356.090,50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3.357.362,50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 xml:space="preserve">14 Sviluppo economico e </w:t>
            </w:r>
            <w:proofErr w:type="spellStart"/>
            <w:r>
              <w:rPr>
                <w:rFonts w:ascii="Tahoma" w:hAnsi="Tahoma"/>
                <w:sz w:val="16"/>
              </w:rPr>
              <w:t>competitivita'</w:t>
            </w:r>
            <w:proofErr w:type="spellEnd"/>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239.286,00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309.840,00</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29,49</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72.980,00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72.980,00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16 Agricoltura, politiche agroalimentari e pesca</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28.514,00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-82,46</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30.000,00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30.000,00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20 Fondi e accantonamenti</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476.516,78</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793.160,68</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66,45</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675.451,48</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695.003,07</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99 Servizi per conto terzi</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1.771.500,00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1.676.500,00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-5,36</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1.676.500,00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1.676.500,00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23.844.750,26</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18.709.110,18</w:t>
            </w:r>
          </w:p>
        </w:tc>
        <w:tc>
          <w:tcPr>
            <w:tcW w:w="1050" w:type="dxa"/>
            <w:tcBorders>
              <w:top w:val="single" w:sz="6" w:space="0" w:color="000000"/>
              <w:bottom w:val="single" w:sz="6" w:space="0" w:color="000000"/>
              <w:right w:val="single" w:sz="6" w:space="0" w:color="000000"/>
            </w:tcBorders>
            <w:shd w:val="clear" w:color="auto" w:fill="B0C4DE"/>
            <w:vAlign w:val="center"/>
          </w:tcPr>
          <w:p w:rsidR="0057659D" w:rsidRDefault="001B1FFF">
            <w:pPr>
              <w:jc w:val="center"/>
              <w:rPr>
                <w:rFonts w:ascii="Tahoma" w:hAnsi="Tahoma"/>
                <w:b/>
                <w:color w:val="191970"/>
                <w:sz w:val="16"/>
              </w:rPr>
            </w:pPr>
            <w:r>
              <w:rPr>
                <w:rFonts w:ascii="Tahoma" w:hAnsi="Tahoma"/>
                <w:b/>
                <w:color w:val="191970"/>
                <w:sz w:val="16"/>
              </w:rPr>
              <w:t>-21,54</w:t>
            </w:r>
          </w:p>
        </w:tc>
        <w:tc>
          <w:tcPr>
            <w:tcW w:w="1635"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12.477.379,09</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13.096.647,56</w:t>
            </w:r>
          </w:p>
        </w:tc>
      </w:tr>
    </w:tbl>
    <w:p w:rsidR="0057659D" w:rsidRDefault="001B1FFF">
      <w:pPr>
        <w:spacing w:before="360"/>
        <w:rPr>
          <w:rFonts w:ascii="Times New Roman" w:hAnsi="Times New Roman"/>
          <w:color w:val="auto"/>
          <w:sz w:val="24"/>
        </w:rPr>
      </w:pPr>
      <w:r>
        <w:rPr>
          <w:noProof/>
        </w:rPr>
        <w:drawing>
          <wp:inline distT="0" distB="0" distL="0" distR="0">
            <wp:extent cx="7315200" cy="31908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stretch>
                      <a:fillRect/>
                    </a:stretch>
                  </pic:blipFill>
                  <pic:spPr>
                    <a:xfrm>
                      <a:off x="0" y="0"/>
                      <a:ext cx="7315200" cy="319087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3230"/>
        <w:gridCol w:w="1576"/>
        <w:gridCol w:w="1569"/>
        <w:gridCol w:w="1535"/>
        <w:gridCol w:w="1535"/>
        <w:gridCol w:w="1535"/>
      </w:tblGrid>
      <w:tr w:rsidR="0057659D">
        <w:trPr>
          <w:trHeight w:hRule="exact" w:val="555"/>
        </w:trPr>
        <w:tc>
          <w:tcPr>
            <w:tcW w:w="11520" w:type="dxa"/>
            <w:gridSpan w:val="6"/>
          </w:tcPr>
          <w:p w:rsidR="0057659D" w:rsidRDefault="0057659D">
            <w:pPr>
              <w:pageBreakBefore/>
              <w:rPr>
                <w:rFonts w:ascii="Times New Roman" w:hAnsi="Times New Roman"/>
                <w:color w:val="auto"/>
                <w:sz w:val="1"/>
              </w:rPr>
            </w:pPr>
          </w:p>
        </w:tc>
      </w:tr>
      <w:tr w:rsidR="0057659D">
        <w:trPr>
          <w:trHeight w:val="555"/>
        </w:trPr>
        <w:tc>
          <w:tcPr>
            <w:tcW w:w="11520" w:type="dxa"/>
            <w:gridSpan w:val="6"/>
            <w:tcBorders>
              <w:top w:val="single" w:sz="6" w:space="0" w:color="000000"/>
              <w:left w:val="single" w:sz="6" w:space="0" w:color="000000"/>
              <w:bottom w:val="single" w:sz="6" w:space="0" w:color="000000"/>
              <w:right w:val="single" w:sz="6" w:space="0" w:color="000000"/>
            </w:tcBorders>
            <w:vAlign w:val="center"/>
          </w:tcPr>
          <w:p w:rsidR="0057659D" w:rsidRDefault="001B1FFF">
            <w:pPr>
              <w:jc w:val="center"/>
              <w:rPr>
                <w:rFonts w:ascii="Tahoma" w:hAnsi="Tahoma"/>
                <w:b/>
                <w:sz w:val="16"/>
              </w:rPr>
            </w:pPr>
            <w:r>
              <w:rPr>
                <w:rFonts w:ascii="Tahoma" w:hAnsi="Tahoma"/>
                <w:b/>
                <w:sz w:val="16"/>
              </w:rPr>
              <w:t>Previsioni 2020</w:t>
            </w:r>
          </w:p>
        </w:tc>
      </w:tr>
      <w:tr w:rsidR="0057659D">
        <w:trPr>
          <w:trHeight w:val="555"/>
        </w:trPr>
        <w:tc>
          <w:tcPr>
            <w:tcW w:w="3420" w:type="dxa"/>
            <w:tcBorders>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Missione</w:t>
            </w:r>
          </w:p>
        </w:tc>
        <w:tc>
          <w:tcPr>
            <w:tcW w:w="1620" w:type="dxa"/>
            <w:tcBorders>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Titolo 1</w:t>
            </w:r>
          </w:p>
        </w:tc>
        <w:tc>
          <w:tcPr>
            <w:tcW w:w="1620" w:type="dxa"/>
            <w:tcBorders>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Titolo 2</w:t>
            </w:r>
          </w:p>
        </w:tc>
        <w:tc>
          <w:tcPr>
            <w:tcW w:w="1620" w:type="dxa"/>
            <w:tcBorders>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Titolo 3</w:t>
            </w:r>
          </w:p>
        </w:tc>
        <w:tc>
          <w:tcPr>
            <w:tcW w:w="1620" w:type="dxa"/>
            <w:tcBorders>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Titolo 4</w:t>
            </w:r>
          </w:p>
        </w:tc>
        <w:tc>
          <w:tcPr>
            <w:tcW w:w="1620" w:type="dxa"/>
            <w:tcBorders>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Titolo 5</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 Servizi istituzionali, generali e di gestione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2.563.838,14</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227.540,66</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3 Ordine pubblico e sicurezza</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237.698,80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22.059,37</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4 Istruzione e diritto allo studio</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521.936,00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134.417,32</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 xml:space="preserve">5 Tutela e valorizzazione dei beni e </w:t>
            </w:r>
            <w:proofErr w:type="spellStart"/>
            <w:r>
              <w:rPr>
                <w:rFonts w:ascii="Tahoma" w:hAnsi="Tahoma"/>
                <w:sz w:val="16"/>
              </w:rPr>
              <w:t>attivita'</w:t>
            </w:r>
            <w:proofErr w:type="spellEnd"/>
            <w:r>
              <w:rPr>
                <w:rFonts w:ascii="Tahoma" w:hAnsi="Tahoma"/>
                <w:sz w:val="16"/>
              </w:rPr>
              <w:t xml:space="preserve"> culturali</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130.197,00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6 Politiche giovanili, sport e tempo libero</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225.063,97</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1.044.798,46</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7 Turismo</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718.632,25</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8 Assetto del territorio ed edilizia abitativa</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97.203,94</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9 Sviluppo sostenibile e tutela del territorio e dell'ambiente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1.970.939,98</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1.312.459,56</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 xml:space="preserve">10 Trasporti e diritto alla </w:t>
            </w:r>
            <w:proofErr w:type="spellStart"/>
            <w:r>
              <w:rPr>
                <w:rFonts w:ascii="Tahoma" w:hAnsi="Tahoma"/>
                <w:sz w:val="16"/>
              </w:rPr>
              <w:t>mobilita'</w:t>
            </w:r>
            <w:proofErr w:type="spellEnd"/>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521.601,00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878.819,41</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11 Soccorso civile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175.650,00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735.660,29</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12 Diritti sociali, politiche sociali e famiglia</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4.360.735,44</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32.357,91</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 xml:space="preserve">14 Sviluppo economico e </w:t>
            </w:r>
            <w:proofErr w:type="spellStart"/>
            <w:r>
              <w:rPr>
                <w:rFonts w:ascii="Tahoma" w:hAnsi="Tahoma"/>
                <w:sz w:val="16"/>
              </w:rPr>
              <w:t>competitivita'</w:t>
            </w:r>
            <w:proofErr w:type="spellEnd"/>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309.840,00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16 Agricoltura, politiche agroalimentari e pesca</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20 Fondi e accantonamenti</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773.160,68</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20.000,00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99 Servizi per conto terzi</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420"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color w:val="191970"/>
                <w:sz w:val="16"/>
              </w:rPr>
            </w:pPr>
            <w:r>
              <w:rPr>
                <w:rFonts w:ascii="Tahoma" w:hAnsi="Tahoma"/>
                <w:color w:val="191970"/>
                <w:sz w:val="16"/>
              </w:rPr>
              <w:t>11.805.661,01</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color w:val="191970"/>
                <w:sz w:val="16"/>
              </w:rPr>
            </w:pPr>
            <w:r>
              <w:rPr>
                <w:rFonts w:ascii="Tahoma" w:hAnsi="Tahoma"/>
                <w:color w:val="191970"/>
                <w:sz w:val="16"/>
              </w:rPr>
              <w:t>5.226.949,17</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color w:val="191970"/>
                <w:sz w:val="16"/>
              </w:rPr>
            </w:pPr>
            <w:r>
              <w:rPr>
                <w:rFonts w:ascii="Tahoma" w:hAnsi="Tahoma"/>
                <w:color w:val="191970"/>
                <w:sz w:val="16"/>
              </w:rPr>
              <w:t>0,00</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color w:val="191970"/>
                <w:sz w:val="16"/>
              </w:rPr>
            </w:pPr>
            <w:r>
              <w:rPr>
                <w:rFonts w:ascii="Tahoma" w:hAnsi="Tahoma"/>
                <w:color w:val="191970"/>
                <w:sz w:val="16"/>
              </w:rPr>
              <w:t>0,00</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color w:val="191970"/>
                <w:sz w:val="16"/>
              </w:rPr>
            </w:pPr>
            <w:r>
              <w:rPr>
                <w:rFonts w:ascii="Tahoma" w:hAnsi="Tahoma"/>
                <w:color w:val="191970"/>
                <w:sz w:val="16"/>
              </w:rPr>
              <w:t>0,00</w:t>
            </w:r>
          </w:p>
        </w:tc>
      </w:tr>
    </w:tbl>
    <w:p w:rsidR="0057659D" w:rsidRDefault="0057659D">
      <w:pPr>
        <w:rPr>
          <w:rFonts w:ascii="Times New Roman" w:hAnsi="Times New Roman"/>
          <w:color w:val="auto"/>
          <w:sz w:val="24"/>
        </w:rPr>
      </w:pPr>
    </w:p>
    <w:p w:rsidR="0057659D" w:rsidRDefault="0057659D"/>
    <w:p w:rsidR="009914AB" w:rsidRDefault="009914AB"/>
    <w:p w:rsidR="009914AB" w:rsidRDefault="009914AB"/>
    <w:p w:rsidR="004862B7" w:rsidRPr="002838BE" w:rsidRDefault="004862B7" w:rsidP="004862B7">
      <w:pPr>
        <w:pStyle w:val="Elencoacolori-Colore11"/>
        <w:numPr>
          <w:ilvl w:val="1"/>
          <w:numId w:val="2"/>
        </w:numPr>
        <w:autoSpaceDE w:val="0"/>
        <w:autoSpaceDN w:val="0"/>
        <w:adjustRightInd w:val="0"/>
        <w:ind w:right="-2"/>
        <w:jc w:val="both"/>
        <w:rPr>
          <w:rFonts w:ascii="Arial" w:hAnsi="Arial" w:cs="Arial"/>
          <w:b/>
          <w:sz w:val="20"/>
          <w:szCs w:val="20"/>
        </w:rPr>
      </w:pPr>
      <w:r w:rsidRPr="002838BE">
        <w:rPr>
          <w:rFonts w:ascii="Arial" w:hAnsi="Arial" w:cs="Arial"/>
          <w:b/>
          <w:sz w:val="20"/>
          <w:szCs w:val="20"/>
        </w:rPr>
        <w:t>Le spese</w:t>
      </w:r>
    </w:p>
    <w:p w:rsidR="004862B7" w:rsidRPr="002838BE" w:rsidRDefault="004862B7" w:rsidP="004862B7">
      <w:pPr>
        <w:autoSpaceDE w:val="0"/>
        <w:autoSpaceDN w:val="0"/>
        <w:adjustRightInd w:val="0"/>
        <w:ind w:right="-2"/>
        <w:contextualSpacing/>
        <w:jc w:val="both"/>
        <w:rPr>
          <w:rFonts w:ascii="Arial" w:hAnsi="Arial" w:cs="Arial"/>
          <w:sz w:val="20"/>
        </w:rPr>
      </w:pPr>
      <w:r w:rsidRPr="002838BE">
        <w:rPr>
          <w:rFonts w:ascii="Arial" w:hAnsi="Arial" w:cs="Arial"/>
          <w:sz w:val="20"/>
        </w:rPr>
        <w:t xml:space="preserve">Per quanto riguarda le </w:t>
      </w:r>
      <w:r w:rsidRPr="002838BE">
        <w:rPr>
          <w:rFonts w:ascii="Arial" w:hAnsi="Arial" w:cs="Arial"/>
          <w:b/>
          <w:sz w:val="20"/>
        </w:rPr>
        <w:t>spese correnti,</w:t>
      </w:r>
      <w:r w:rsidRPr="002838BE">
        <w:rPr>
          <w:rFonts w:ascii="Arial" w:hAnsi="Arial" w:cs="Arial"/>
          <w:sz w:val="20"/>
        </w:rPr>
        <w:t xml:space="preserve"> le previsioni sono state formulate sulla base:</w:t>
      </w:r>
    </w:p>
    <w:p w:rsidR="004862B7" w:rsidRPr="002838BE" w:rsidRDefault="004862B7" w:rsidP="004862B7">
      <w:pPr>
        <w:numPr>
          <w:ilvl w:val="0"/>
          <w:numId w:val="3"/>
        </w:numPr>
        <w:suppressAutoHyphens/>
        <w:autoSpaceDE w:val="0"/>
        <w:autoSpaceDN w:val="0"/>
        <w:adjustRightInd w:val="0"/>
        <w:ind w:right="-2"/>
        <w:contextualSpacing/>
        <w:jc w:val="both"/>
        <w:rPr>
          <w:rFonts w:ascii="Arial" w:hAnsi="Arial" w:cs="Arial"/>
          <w:sz w:val="20"/>
        </w:rPr>
      </w:pPr>
      <w:r>
        <w:rPr>
          <w:rFonts w:ascii="Arial" w:hAnsi="Arial" w:cs="Arial"/>
          <w:sz w:val="20"/>
        </w:rPr>
        <w:t>dei contratti in essere (</w:t>
      </w:r>
      <w:r w:rsidRPr="002838BE">
        <w:rPr>
          <w:rFonts w:ascii="Arial" w:hAnsi="Arial" w:cs="Arial"/>
          <w:sz w:val="20"/>
        </w:rPr>
        <w:t xml:space="preserve"> personale, utenze, altri contratti di servizio quali rifiuti, pulizie, illuminazione pubblic</w:t>
      </w:r>
      <w:r>
        <w:rPr>
          <w:rFonts w:ascii="Arial" w:hAnsi="Arial" w:cs="Arial"/>
          <w:sz w:val="20"/>
        </w:rPr>
        <w:t>a, ecc.). Per le previsioni 2020-2022</w:t>
      </w:r>
      <w:r w:rsidRPr="002838BE">
        <w:rPr>
          <w:rFonts w:ascii="Arial" w:hAnsi="Arial" w:cs="Arial"/>
          <w:sz w:val="20"/>
        </w:rPr>
        <w:t xml:space="preserve"> </w:t>
      </w:r>
      <w:r w:rsidRPr="002838BE">
        <w:rPr>
          <w:rFonts w:ascii="Arial" w:hAnsi="Arial" w:cs="Arial"/>
          <w:i/>
          <w:sz w:val="20"/>
        </w:rPr>
        <w:t>è stato</w:t>
      </w:r>
      <w:r w:rsidRPr="002838BE">
        <w:rPr>
          <w:rFonts w:ascii="Arial" w:hAnsi="Arial" w:cs="Arial"/>
          <w:sz w:val="20"/>
        </w:rPr>
        <w:t xml:space="preserve"> considerato l’incremento legato al tasso di inflazione programmato;</w:t>
      </w:r>
    </w:p>
    <w:p w:rsidR="004862B7" w:rsidRPr="002838BE" w:rsidRDefault="004862B7" w:rsidP="004862B7">
      <w:pPr>
        <w:numPr>
          <w:ilvl w:val="0"/>
          <w:numId w:val="3"/>
        </w:numPr>
        <w:suppressAutoHyphens/>
        <w:autoSpaceDE w:val="0"/>
        <w:autoSpaceDN w:val="0"/>
        <w:adjustRightInd w:val="0"/>
        <w:ind w:right="-2"/>
        <w:contextualSpacing/>
        <w:jc w:val="both"/>
        <w:rPr>
          <w:rFonts w:ascii="Arial" w:hAnsi="Arial" w:cs="Arial"/>
          <w:sz w:val="20"/>
        </w:rPr>
      </w:pPr>
      <w:r w:rsidRPr="002838BE">
        <w:rPr>
          <w:rFonts w:ascii="Arial" w:hAnsi="Arial" w:cs="Arial"/>
          <w:sz w:val="20"/>
        </w:rPr>
        <w:t>delle spese necessarie per l’esercizio delle funzioni fondamentali;</w:t>
      </w:r>
    </w:p>
    <w:p w:rsidR="004862B7" w:rsidRDefault="004862B7" w:rsidP="004862B7">
      <w:pPr>
        <w:numPr>
          <w:ilvl w:val="0"/>
          <w:numId w:val="3"/>
        </w:numPr>
        <w:suppressAutoHyphens/>
        <w:autoSpaceDE w:val="0"/>
        <w:autoSpaceDN w:val="0"/>
        <w:adjustRightInd w:val="0"/>
        <w:ind w:right="-2"/>
        <w:contextualSpacing/>
        <w:jc w:val="both"/>
        <w:rPr>
          <w:rFonts w:ascii="Arial" w:hAnsi="Arial" w:cs="Arial"/>
          <w:sz w:val="20"/>
        </w:rPr>
      </w:pPr>
      <w:r w:rsidRPr="002838BE">
        <w:rPr>
          <w:rFonts w:ascii="Arial" w:hAnsi="Arial" w:cs="Arial"/>
          <w:sz w:val="20"/>
        </w:rPr>
        <w:t xml:space="preserve">delle richieste formulate dai vari responsabili, opportunamente riviste alla luce delle risorse disponibili e delle scelte dell’amministrazione </w:t>
      </w:r>
    </w:p>
    <w:tbl>
      <w:tblPr>
        <w:tblW w:w="27232" w:type="dxa"/>
        <w:tblInd w:w="70" w:type="dxa"/>
        <w:tblCellMar>
          <w:left w:w="70" w:type="dxa"/>
          <w:right w:w="70" w:type="dxa"/>
        </w:tblCellMar>
        <w:tblLook w:val="04A0" w:firstRow="1" w:lastRow="0" w:firstColumn="1" w:lastColumn="0" w:noHBand="0" w:noVBand="1"/>
      </w:tblPr>
      <w:tblGrid>
        <w:gridCol w:w="15692"/>
        <w:gridCol w:w="206"/>
        <w:gridCol w:w="206"/>
        <w:gridCol w:w="206"/>
        <w:gridCol w:w="206"/>
        <w:gridCol w:w="206"/>
        <w:gridCol w:w="206"/>
        <w:gridCol w:w="206"/>
        <w:gridCol w:w="206"/>
        <w:gridCol w:w="206"/>
        <w:gridCol w:w="206"/>
        <w:gridCol w:w="206"/>
        <w:gridCol w:w="206"/>
        <w:gridCol w:w="206"/>
        <w:gridCol w:w="206"/>
        <w:gridCol w:w="1516"/>
        <w:gridCol w:w="976"/>
        <w:gridCol w:w="1416"/>
        <w:gridCol w:w="1516"/>
        <w:gridCol w:w="1516"/>
        <w:gridCol w:w="1716"/>
      </w:tblGrid>
      <w:tr w:rsidR="00845C8E" w:rsidRPr="00845C8E" w:rsidTr="00845C8E">
        <w:trPr>
          <w:trHeight w:val="300"/>
        </w:trPr>
        <w:tc>
          <w:tcPr>
            <w:tcW w:w="18576" w:type="dxa"/>
            <w:gridSpan w:val="15"/>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97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4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c>
          <w:tcPr>
            <w:tcW w:w="17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r>
      <w:tr w:rsidR="00845C8E" w:rsidRPr="00845C8E" w:rsidTr="00845C8E">
        <w:trPr>
          <w:trHeight w:val="300"/>
        </w:trPr>
        <w:tc>
          <w:tcPr>
            <w:tcW w:w="25516" w:type="dxa"/>
            <w:gridSpan w:val="20"/>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7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r>
      <w:tr w:rsidR="00845C8E" w:rsidRPr="00845C8E" w:rsidTr="00845C8E">
        <w:trPr>
          <w:trHeight w:val="300"/>
        </w:trPr>
        <w:tc>
          <w:tcPr>
            <w:tcW w:w="27232" w:type="dxa"/>
            <w:gridSpan w:val="21"/>
            <w:tcBorders>
              <w:top w:val="nil"/>
              <w:left w:val="nil"/>
              <w:bottom w:val="nil"/>
              <w:right w:val="nil"/>
            </w:tcBorders>
            <w:shd w:val="clear" w:color="auto" w:fill="auto"/>
            <w:noWrap/>
            <w:vAlign w:val="bottom"/>
          </w:tcPr>
          <w:p w:rsidR="00845C8E" w:rsidRPr="00845C8E" w:rsidRDefault="00845C8E" w:rsidP="00845C8E">
            <w:pPr>
              <w:rPr>
                <w:szCs w:val="22"/>
              </w:rPr>
            </w:pPr>
          </w:p>
        </w:tc>
      </w:tr>
      <w:tr w:rsidR="00845C8E" w:rsidRPr="00845C8E" w:rsidTr="00845C8E">
        <w:trPr>
          <w:trHeight w:val="300"/>
        </w:trPr>
        <w:tc>
          <w:tcPr>
            <w:tcW w:w="15692"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97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4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c>
          <w:tcPr>
            <w:tcW w:w="17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r>
      <w:tr w:rsidR="00845C8E" w:rsidRPr="00845C8E" w:rsidTr="00845C8E">
        <w:trPr>
          <w:trHeight w:val="300"/>
        </w:trPr>
        <w:tc>
          <w:tcPr>
            <w:tcW w:w="18576" w:type="dxa"/>
            <w:gridSpan w:val="15"/>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97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4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c>
          <w:tcPr>
            <w:tcW w:w="17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r>
      <w:tr w:rsidR="00845C8E" w:rsidRPr="00845C8E" w:rsidTr="00845C8E">
        <w:trPr>
          <w:trHeight w:val="300"/>
        </w:trPr>
        <w:tc>
          <w:tcPr>
            <w:tcW w:w="15692"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97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4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c>
          <w:tcPr>
            <w:tcW w:w="17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r>
      <w:tr w:rsidR="00845C8E" w:rsidRPr="00845C8E" w:rsidTr="00845C8E">
        <w:trPr>
          <w:trHeight w:val="300"/>
        </w:trPr>
        <w:tc>
          <w:tcPr>
            <w:tcW w:w="22484" w:type="dxa"/>
            <w:gridSpan w:val="18"/>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c>
          <w:tcPr>
            <w:tcW w:w="17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r>
      <w:tr w:rsidR="00845C8E" w:rsidRPr="00845C8E" w:rsidTr="00845C8E">
        <w:trPr>
          <w:trHeight w:val="300"/>
        </w:trPr>
        <w:tc>
          <w:tcPr>
            <w:tcW w:w="15692"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20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97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4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c>
          <w:tcPr>
            <w:tcW w:w="17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r>
      <w:tr w:rsidR="00845C8E" w:rsidRPr="00845C8E" w:rsidTr="00845C8E">
        <w:trPr>
          <w:trHeight w:val="300"/>
        </w:trPr>
        <w:tc>
          <w:tcPr>
            <w:tcW w:w="24000" w:type="dxa"/>
            <w:gridSpan w:val="19"/>
            <w:tcBorders>
              <w:top w:val="nil"/>
              <w:left w:val="nil"/>
              <w:bottom w:val="nil"/>
              <w:right w:val="nil"/>
            </w:tcBorders>
            <w:shd w:val="clear" w:color="auto" w:fill="auto"/>
            <w:noWrap/>
            <w:vAlign w:val="bottom"/>
          </w:tcPr>
          <w:p w:rsidR="00845C8E" w:rsidRPr="00845C8E" w:rsidRDefault="00845C8E" w:rsidP="00845C8E">
            <w:pPr>
              <w:rPr>
                <w:szCs w:val="22"/>
              </w:rPr>
            </w:pPr>
          </w:p>
        </w:tc>
        <w:tc>
          <w:tcPr>
            <w:tcW w:w="15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c>
          <w:tcPr>
            <w:tcW w:w="1716" w:type="dxa"/>
            <w:tcBorders>
              <w:top w:val="nil"/>
              <w:left w:val="nil"/>
              <w:bottom w:val="nil"/>
              <w:right w:val="nil"/>
            </w:tcBorders>
            <w:shd w:val="clear" w:color="auto" w:fill="auto"/>
            <w:noWrap/>
            <w:vAlign w:val="bottom"/>
            <w:hideMark/>
          </w:tcPr>
          <w:p w:rsidR="00845C8E" w:rsidRPr="00845C8E" w:rsidRDefault="00845C8E" w:rsidP="00845C8E">
            <w:pPr>
              <w:rPr>
                <w:szCs w:val="22"/>
              </w:rPr>
            </w:pPr>
          </w:p>
        </w:tc>
      </w:tr>
    </w:tbl>
    <w:p w:rsidR="00845C8E" w:rsidRDefault="00845C8E" w:rsidP="004862B7">
      <w:pPr>
        <w:numPr>
          <w:ilvl w:val="0"/>
          <w:numId w:val="3"/>
        </w:numPr>
        <w:suppressAutoHyphens/>
        <w:autoSpaceDE w:val="0"/>
        <w:autoSpaceDN w:val="0"/>
        <w:adjustRightInd w:val="0"/>
        <w:ind w:right="-2"/>
        <w:contextualSpacing/>
        <w:jc w:val="both"/>
        <w:rPr>
          <w:rFonts w:ascii="Arial" w:hAnsi="Arial" w:cs="Arial"/>
          <w:sz w:val="20"/>
        </w:rPr>
      </w:pPr>
    </w:p>
    <w:p w:rsidR="00845C8E" w:rsidRPr="00845C8E" w:rsidRDefault="00845C8E" w:rsidP="00845C8E">
      <w:pPr>
        <w:pStyle w:val="Paragrafoelenco"/>
        <w:numPr>
          <w:ilvl w:val="0"/>
          <w:numId w:val="3"/>
        </w:numPr>
        <w:autoSpaceDE w:val="0"/>
        <w:autoSpaceDN w:val="0"/>
        <w:adjustRightInd w:val="0"/>
        <w:ind w:right="-2"/>
        <w:jc w:val="both"/>
        <w:rPr>
          <w:rFonts w:ascii="Arial" w:hAnsi="Arial" w:cs="Arial"/>
          <w:b/>
          <w:sz w:val="20"/>
        </w:rPr>
      </w:pPr>
      <w:r w:rsidRPr="00845C8E">
        <w:rPr>
          <w:rFonts w:ascii="Arial" w:hAnsi="Arial" w:cs="Arial"/>
          <w:b/>
          <w:sz w:val="20"/>
        </w:rPr>
        <w:lastRenderedPageBreak/>
        <w:t>i   fondi di riserva:</w:t>
      </w:r>
    </w:p>
    <w:p w:rsidR="00845C8E" w:rsidRPr="00845C8E" w:rsidRDefault="00845C8E" w:rsidP="00845C8E">
      <w:pPr>
        <w:pStyle w:val="Paragrafoelenco"/>
        <w:autoSpaceDE w:val="0"/>
        <w:autoSpaceDN w:val="0"/>
        <w:adjustRightInd w:val="0"/>
        <w:ind w:right="-2"/>
        <w:jc w:val="both"/>
        <w:rPr>
          <w:rFonts w:ascii="Arial" w:hAnsi="Arial" w:cs="Arial"/>
          <w:b/>
          <w:sz w:val="20"/>
        </w:rPr>
      </w:pPr>
      <w:r w:rsidRPr="00845C8E">
        <w:rPr>
          <w:rFonts w:ascii="Arial" w:hAnsi="Arial" w:cs="Arial"/>
          <w:b/>
          <w:sz w:val="20"/>
        </w:rPr>
        <w:t xml:space="preserve">  </w:t>
      </w:r>
    </w:p>
    <w:p w:rsidR="00845C8E" w:rsidRPr="00845C8E" w:rsidRDefault="00845C8E" w:rsidP="00845C8E">
      <w:pPr>
        <w:pStyle w:val="Paragrafoelenco"/>
        <w:numPr>
          <w:ilvl w:val="0"/>
          <w:numId w:val="3"/>
        </w:numPr>
        <w:autoSpaceDE w:val="0"/>
        <w:autoSpaceDN w:val="0"/>
        <w:adjustRightInd w:val="0"/>
        <w:ind w:right="-2"/>
        <w:jc w:val="both"/>
        <w:rPr>
          <w:rFonts w:ascii="Arial" w:hAnsi="Arial" w:cs="Arial"/>
          <w:sz w:val="20"/>
        </w:rPr>
      </w:pPr>
      <w:r w:rsidRPr="00845C8E">
        <w:rPr>
          <w:rFonts w:ascii="Arial" w:hAnsi="Arial" w:cs="Arial"/>
          <w:sz w:val="20"/>
        </w:rPr>
        <w:t xml:space="preserve">Il </w:t>
      </w:r>
      <w:r w:rsidRPr="00845C8E">
        <w:rPr>
          <w:rFonts w:ascii="Arial" w:hAnsi="Arial" w:cs="Arial"/>
          <w:b/>
          <w:sz w:val="20"/>
        </w:rPr>
        <w:t>Fondo di riserva</w:t>
      </w:r>
      <w:r w:rsidRPr="00845C8E">
        <w:rPr>
          <w:rFonts w:ascii="Arial" w:hAnsi="Arial" w:cs="Arial"/>
          <w:sz w:val="20"/>
        </w:rPr>
        <w:t xml:space="preserve"> di competenza rientra nelle percentuali previste dalla legge (min. 0,3% e </w:t>
      </w:r>
      <w:proofErr w:type="spellStart"/>
      <w:r w:rsidRPr="00845C8E">
        <w:rPr>
          <w:rFonts w:ascii="Arial" w:hAnsi="Arial" w:cs="Arial"/>
          <w:sz w:val="20"/>
        </w:rPr>
        <w:t>max</w:t>
      </w:r>
      <w:proofErr w:type="spellEnd"/>
      <w:r w:rsidRPr="00845C8E">
        <w:rPr>
          <w:rFonts w:ascii="Arial" w:hAnsi="Arial" w:cs="Arial"/>
          <w:sz w:val="20"/>
        </w:rPr>
        <w:t xml:space="preserve"> 2% delle spese correnti iscritte in bilancio), e precisamente :</w:t>
      </w:r>
    </w:p>
    <w:p w:rsidR="00845C8E" w:rsidRDefault="00845C8E" w:rsidP="00845C8E">
      <w:pPr>
        <w:pStyle w:val="Paragrafoelenco"/>
        <w:numPr>
          <w:ilvl w:val="0"/>
          <w:numId w:val="3"/>
        </w:numPr>
        <w:autoSpaceDE w:val="0"/>
        <w:autoSpaceDN w:val="0"/>
        <w:adjustRightInd w:val="0"/>
        <w:ind w:right="-2"/>
        <w:jc w:val="both"/>
        <w:rPr>
          <w:rFonts w:ascii="Arial" w:hAnsi="Arial" w:cs="Arial"/>
          <w:sz w:val="20"/>
        </w:rPr>
      </w:pPr>
      <w:r>
        <w:rPr>
          <w:rFonts w:ascii="Arial" w:hAnsi="Arial" w:cs="Arial"/>
          <w:sz w:val="20"/>
        </w:rPr>
        <w:t xml:space="preserve"> 2020  99.872,37  pari allo 0,85%</w:t>
      </w:r>
    </w:p>
    <w:p w:rsidR="00845C8E" w:rsidRPr="00845C8E" w:rsidRDefault="00845C8E" w:rsidP="00845C8E">
      <w:pPr>
        <w:pStyle w:val="Paragrafoelenco"/>
        <w:autoSpaceDE w:val="0"/>
        <w:autoSpaceDN w:val="0"/>
        <w:adjustRightInd w:val="0"/>
        <w:ind w:right="-2"/>
        <w:jc w:val="both"/>
        <w:rPr>
          <w:rFonts w:ascii="Arial" w:hAnsi="Arial" w:cs="Arial"/>
          <w:sz w:val="20"/>
        </w:rPr>
      </w:pPr>
    </w:p>
    <w:p w:rsidR="00845C8E" w:rsidRPr="00845C8E" w:rsidRDefault="00845C8E" w:rsidP="00845C8E">
      <w:pPr>
        <w:pStyle w:val="Paragrafoelenco"/>
        <w:numPr>
          <w:ilvl w:val="0"/>
          <w:numId w:val="3"/>
        </w:numPr>
        <w:autoSpaceDE w:val="0"/>
        <w:autoSpaceDN w:val="0"/>
        <w:adjustRightInd w:val="0"/>
        <w:ind w:right="-2"/>
        <w:jc w:val="both"/>
        <w:rPr>
          <w:rFonts w:ascii="Arial" w:hAnsi="Arial" w:cs="Arial"/>
          <w:b/>
          <w:sz w:val="20"/>
        </w:rPr>
      </w:pPr>
      <w:r>
        <w:rPr>
          <w:rFonts w:ascii="Arial" w:hAnsi="Arial" w:cs="Arial"/>
          <w:sz w:val="20"/>
        </w:rPr>
        <w:t>2021  73.914,37 pari  allo 0,72%</w:t>
      </w:r>
    </w:p>
    <w:p w:rsidR="00845C8E" w:rsidRPr="00845C8E" w:rsidRDefault="00845C8E" w:rsidP="00845C8E">
      <w:pPr>
        <w:pStyle w:val="Paragrafoelenco"/>
        <w:rPr>
          <w:rFonts w:ascii="Arial" w:hAnsi="Arial" w:cs="Arial"/>
          <w:b/>
          <w:sz w:val="20"/>
        </w:rPr>
      </w:pPr>
    </w:p>
    <w:p w:rsidR="00845C8E" w:rsidRPr="00845C8E" w:rsidRDefault="00845C8E" w:rsidP="00845C8E">
      <w:pPr>
        <w:pStyle w:val="Paragrafoelenco"/>
        <w:numPr>
          <w:ilvl w:val="0"/>
          <w:numId w:val="3"/>
        </w:numPr>
        <w:autoSpaceDE w:val="0"/>
        <w:autoSpaceDN w:val="0"/>
        <w:adjustRightInd w:val="0"/>
        <w:ind w:right="-2"/>
        <w:jc w:val="both"/>
        <w:rPr>
          <w:rFonts w:ascii="Arial" w:hAnsi="Arial" w:cs="Arial"/>
          <w:b/>
          <w:sz w:val="20"/>
        </w:rPr>
      </w:pPr>
      <w:r>
        <w:rPr>
          <w:rFonts w:ascii="Arial" w:hAnsi="Arial" w:cs="Arial"/>
          <w:sz w:val="20"/>
        </w:rPr>
        <w:t>2022  93.465,96 pari allo 0,90%</w:t>
      </w:r>
    </w:p>
    <w:p w:rsidR="00845C8E" w:rsidRPr="00845C8E" w:rsidRDefault="00845C8E" w:rsidP="00845C8E">
      <w:pPr>
        <w:pStyle w:val="Paragrafoelenco"/>
        <w:rPr>
          <w:rFonts w:ascii="Arial" w:hAnsi="Arial" w:cs="Arial"/>
          <w:b/>
          <w:sz w:val="20"/>
        </w:rPr>
      </w:pPr>
    </w:p>
    <w:p w:rsidR="00845C8E" w:rsidRPr="00845C8E" w:rsidRDefault="00845C8E" w:rsidP="00845C8E">
      <w:pPr>
        <w:pStyle w:val="Paragrafoelenco"/>
        <w:autoSpaceDE w:val="0"/>
        <w:autoSpaceDN w:val="0"/>
        <w:adjustRightInd w:val="0"/>
        <w:ind w:right="-2"/>
        <w:jc w:val="both"/>
        <w:rPr>
          <w:rFonts w:ascii="Arial" w:hAnsi="Arial" w:cs="Arial"/>
          <w:b/>
          <w:sz w:val="20"/>
        </w:rPr>
      </w:pPr>
    </w:p>
    <w:p w:rsidR="00845C8E" w:rsidRPr="00845C8E" w:rsidRDefault="00845C8E" w:rsidP="00845C8E">
      <w:pPr>
        <w:pStyle w:val="Paragrafoelenco"/>
        <w:numPr>
          <w:ilvl w:val="0"/>
          <w:numId w:val="3"/>
        </w:numPr>
        <w:autoSpaceDE w:val="0"/>
        <w:autoSpaceDN w:val="0"/>
        <w:adjustRightInd w:val="0"/>
        <w:ind w:right="-2"/>
        <w:jc w:val="both"/>
        <w:rPr>
          <w:rFonts w:ascii="Arial" w:hAnsi="Arial" w:cs="Arial"/>
          <w:sz w:val="20"/>
        </w:rPr>
      </w:pPr>
      <w:r w:rsidRPr="00845C8E">
        <w:rPr>
          <w:rFonts w:ascii="Arial" w:hAnsi="Arial" w:cs="Arial"/>
          <w:i/>
          <w:sz w:val="20"/>
        </w:rPr>
        <w:t>Non facendo</w:t>
      </w:r>
      <w:r w:rsidRPr="00845C8E">
        <w:rPr>
          <w:rFonts w:ascii="Arial" w:hAnsi="Arial" w:cs="Arial"/>
          <w:sz w:val="20"/>
        </w:rPr>
        <w:t xml:space="preserve"> l’ente ricorso all’anticipazione di tesoriera </w:t>
      </w:r>
      <w:r w:rsidRPr="00845C8E">
        <w:rPr>
          <w:rFonts w:ascii="Arial" w:hAnsi="Arial" w:cs="Arial"/>
          <w:i/>
          <w:sz w:val="20"/>
        </w:rPr>
        <w:t>non è</w:t>
      </w:r>
      <w:r w:rsidRPr="00845C8E">
        <w:rPr>
          <w:rFonts w:ascii="Arial" w:hAnsi="Arial" w:cs="Arial"/>
          <w:sz w:val="20"/>
        </w:rPr>
        <w:t xml:space="preserve"> necessario incrementare la quota minima, la cui metà dovrà essere comunque riservata a spese indifferibili ed urgenti.</w:t>
      </w:r>
    </w:p>
    <w:p w:rsidR="00845C8E" w:rsidRPr="00845C8E" w:rsidRDefault="00845C8E" w:rsidP="00845C8E">
      <w:pPr>
        <w:pStyle w:val="Paragrafoelenco"/>
        <w:autoSpaceDE w:val="0"/>
        <w:autoSpaceDN w:val="0"/>
        <w:adjustRightInd w:val="0"/>
        <w:ind w:right="-2"/>
        <w:jc w:val="both"/>
        <w:rPr>
          <w:rFonts w:ascii="Arial" w:hAnsi="Arial" w:cs="Arial"/>
          <w:sz w:val="20"/>
        </w:rPr>
      </w:pPr>
    </w:p>
    <w:p w:rsidR="009914AB" w:rsidRDefault="00845C8E" w:rsidP="00845C8E">
      <w:pPr>
        <w:pStyle w:val="Paragrafoelenco"/>
        <w:numPr>
          <w:ilvl w:val="0"/>
          <w:numId w:val="3"/>
        </w:numPr>
      </w:pPr>
      <w:r w:rsidRPr="00845C8E">
        <w:rPr>
          <w:rFonts w:ascii="Arial" w:hAnsi="Arial" w:cs="Arial"/>
          <w:sz w:val="20"/>
        </w:rPr>
        <w:t xml:space="preserve">Per il primo esercizio è stato inoltre stanziato un </w:t>
      </w:r>
      <w:r w:rsidRPr="00845C8E">
        <w:rPr>
          <w:rFonts w:ascii="Arial" w:hAnsi="Arial" w:cs="Arial"/>
          <w:b/>
          <w:sz w:val="20"/>
        </w:rPr>
        <w:t>fondo di riserva di cassa</w:t>
      </w:r>
      <w:r w:rsidRPr="00845C8E">
        <w:rPr>
          <w:rFonts w:ascii="Arial" w:hAnsi="Arial" w:cs="Arial"/>
          <w:sz w:val="20"/>
        </w:rPr>
        <w:t xml:space="preserve"> dell’importo di €. </w:t>
      </w:r>
      <w:r>
        <w:rPr>
          <w:rFonts w:ascii="Arial" w:hAnsi="Arial" w:cs="Arial"/>
          <w:sz w:val="20"/>
        </w:rPr>
        <w:t>99.872,37</w:t>
      </w:r>
      <w:r w:rsidRPr="00845C8E">
        <w:rPr>
          <w:rFonts w:ascii="Arial" w:hAnsi="Arial" w:cs="Arial"/>
          <w:sz w:val="20"/>
        </w:rPr>
        <w:t xml:space="preserve">, pari allo </w:t>
      </w:r>
      <w:r>
        <w:rPr>
          <w:rFonts w:ascii="Arial" w:hAnsi="Arial" w:cs="Arial"/>
          <w:sz w:val="20"/>
        </w:rPr>
        <w:t>0,59</w:t>
      </w:r>
      <w:r w:rsidRPr="00845C8E">
        <w:rPr>
          <w:rFonts w:ascii="Arial" w:hAnsi="Arial" w:cs="Arial"/>
          <w:sz w:val="20"/>
        </w:rPr>
        <w:t>..% (</w:t>
      </w:r>
      <w:proofErr w:type="spellStart"/>
      <w:r w:rsidRPr="00845C8E">
        <w:rPr>
          <w:rFonts w:ascii="Arial" w:hAnsi="Arial" w:cs="Arial"/>
          <w:sz w:val="20"/>
        </w:rPr>
        <w:t>min</w:t>
      </w:r>
      <w:proofErr w:type="spellEnd"/>
      <w:r w:rsidRPr="00845C8E">
        <w:rPr>
          <w:rFonts w:ascii="Arial" w:hAnsi="Arial" w:cs="Arial"/>
          <w:sz w:val="20"/>
        </w:rPr>
        <w:t xml:space="preserve"> 0,2%) delle spese finali previste in bilancio, in attuazione di quanto previsto dall’art. 166, comma 2-</w:t>
      </w:r>
      <w:r w:rsidRPr="00845C8E">
        <w:rPr>
          <w:rFonts w:ascii="Arial" w:hAnsi="Arial" w:cs="Arial"/>
          <w:i/>
          <w:sz w:val="20"/>
        </w:rPr>
        <w:t>quater</w:t>
      </w:r>
      <w:r w:rsidRPr="00845C8E">
        <w:rPr>
          <w:rFonts w:ascii="Arial" w:hAnsi="Arial" w:cs="Arial"/>
          <w:sz w:val="20"/>
        </w:rPr>
        <w:t>, del dL.gs. n. 267/2000</w:t>
      </w:r>
    </w:p>
    <w:p w:rsidR="009914AB" w:rsidRDefault="009914AB"/>
    <w:p w:rsidR="009914AB" w:rsidRDefault="009914AB"/>
    <w:p w:rsidR="00891E1B" w:rsidRDefault="00891E1B" w:rsidP="00891E1B">
      <w:pPr>
        <w:autoSpaceDE w:val="0"/>
        <w:autoSpaceDN w:val="0"/>
        <w:adjustRightInd w:val="0"/>
        <w:ind w:right="-2"/>
        <w:contextualSpacing/>
        <w:jc w:val="both"/>
        <w:rPr>
          <w:rFonts w:ascii="Arial" w:hAnsi="Arial" w:cs="Arial"/>
          <w:b/>
          <w:sz w:val="20"/>
        </w:rPr>
      </w:pPr>
      <w:r w:rsidRPr="002838BE">
        <w:rPr>
          <w:rFonts w:ascii="Arial" w:hAnsi="Arial" w:cs="Arial"/>
          <w:b/>
          <w:sz w:val="20"/>
        </w:rPr>
        <w:t>Accantonamenti per passività potenziali</w:t>
      </w:r>
    </w:p>
    <w:p w:rsidR="00891E1B" w:rsidRPr="002838BE" w:rsidRDefault="00891E1B" w:rsidP="00891E1B">
      <w:pPr>
        <w:autoSpaceDE w:val="0"/>
        <w:autoSpaceDN w:val="0"/>
        <w:adjustRightInd w:val="0"/>
        <w:ind w:right="-2"/>
        <w:contextualSpacing/>
        <w:jc w:val="both"/>
        <w:rPr>
          <w:rFonts w:ascii="Arial" w:hAnsi="Arial" w:cs="Arial"/>
          <w:b/>
          <w:sz w:val="20"/>
        </w:rPr>
      </w:pPr>
    </w:p>
    <w:p w:rsidR="00891E1B" w:rsidRDefault="00891E1B" w:rsidP="00891E1B">
      <w:pPr>
        <w:autoSpaceDE w:val="0"/>
        <w:autoSpaceDN w:val="0"/>
        <w:adjustRightInd w:val="0"/>
        <w:ind w:right="-2"/>
        <w:contextualSpacing/>
        <w:jc w:val="both"/>
        <w:rPr>
          <w:rFonts w:ascii="Arial" w:hAnsi="Arial" w:cs="Arial"/>
          <w:sz w:val="20"/>
        </w:rPr>
      </w:pPr>
      <w:r w:rsidRPr="002838BE">
        <w:rPr>
          <w:rFonts w:ascii="Arial" w:hAnsi="Arial" w:cs="Arial"/>
          <w:sz w:val="20"/>
        </w:rPr>
        <w:t xml:space="preserve">Nel bilancio di previsione sono stati previsti </w:t>
      </w:r>
      <w:r>
        <w:rPr>
          <w:rFonts w:ascii="Arial" w:hAnsi="Arial" w:cs="Arial"/>
          <w:sz w:val="20"/>
        </w:rPr>
        <w:t xml:space="preserve"> oltre che gli accantonamenti previsti dal </w:t>
      </w:r>
      <w:proofErr w:type="spellStart"/>
      <w:r>
        <w:rPr>
          <w:rFonts w:ascii="Arial" w:hAnsi="Arial" w:cs="Arial"/>
          <w:sz w:val="20"/>
        </w:rPr>
        <w:t>Dlgs</w:t>
      </w:r>
      <w:proofErr w:type="spellEnd"/>
      <w:r>
        <w:rPr>
          <w:rFonts w:ascii="Arial" w:hAnsi="Arial" w:cs="Arial"/>
          <w:sz w:val="20"/>
        </w:rPr>
        <w:t xml:space="preserve"> 118/2011i.</w:t>
      </w:r>
    </w:p>
    <w:p w:rsidR="00366D98" w:rsidRPr="002838BE" w:rsidRDefault="00366D98" w:rsidP="00891E1B">
      <w:pPr>
        <w:autoSpaceDE w:val="0"/>
        <w:autoSpaceDN w:val="0"/>
        <w:adjustRightInd w:val="0"/>
        <w:ind w:right="-2"/>
        <w:contextualSpacing/>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633"/>
        <w:gridCol w:w="1701"/>
        <w:gridCol w:w="1560"/>
      </w:tblGrid>
      <w:tr w:rsidR="00891E1B" w:rsidRPr="002838BE" w:rsidTr="0011358C">
        <w:tc>
          <w:tcPr>
            <w:tcW w:w="4786" w:type="dxa"/>
            <w:shd w:val="clear" w:color="auto" w:fill="D9D9D9"/>
          </w:tcPr>
          <w:p w:rsidR="00891E1B" w:rsidRPr="007C7FFE" w:rsidRDefault="00891E1B" w:rsidP="0011358C">
            <w:pPr>
              <w:autoSpaceDE w:val="0"/>
              <w:autoSpaceDN w:val="0"/>
              <w:adjustRightInd w:val="0"/>
              <w:ind w:right="-2"/>
              <w:contextualSpacing/>
              <w:jc w:val="center"/>
              <w:rPr>
                <w:rFonts w:ascii="Arial" w:hAnsi="Arial" w:cs="Arial"/>
                <w:b/>
                <w:sz w:val="20"/>
              </w:rPr>
            </w:pPr>
            <w:r w:rsidRPr="007C7FFE">
              <w:rPr>
                <w:rFonts w:ascii="Arial" w:hAnsi="Arial" w:cs="Arial"/>
                <w:b/>
                <w:sz w:val="20"/>
              </w:rPr>
              <w:t>DESCRIZIONE</w:t>
            </w:r>
          </w:p>
        </w:tc>
        <w:tc>
          <w:tcPr>
            <w:tcW w:w="1633" w:type="dxa"/>
            <w:shd w:val="clear" w:color="auto" w:fill="D9D9D9"/>
          </w:tcPr>
          <w:p w:rsidR="00891E1B" w:rsidRPr="007C7FFE" w:rsidRDefault="00891E1B" w:rsidP="00891E1B">
            <w:pPr>
              <w:autoSpaceDE w:val="0"/>
              <w:autoSpaceDN w:val="0"/>
              <w:adjustRightInd w:val="0"/>
              <w:ind w:right="-2"/>
              <w:contextualSpacing/>
              <w:jc w:val="center"/>
              <w:rPr>
                <w:rFonts w:ascii="Arial" w:hAnsi="Arial" w:cs="Arial"/>
                <w:b/>
                <w:sz w:val="20"/>
              </w:rPr>
            </w:pPr>
            <w:r w:rsidRPr="007C7FFE">
              <w:rPr>
                <w:rFonts w:ascii="Arial" w:hAnsi="Arial" w:cs="Arial"/>
                <w:b/>
                <w:sz w:val="20"/>
              </w:rPr>
              <w:t>ANNO 20</w:t>
            </w:r>
            <w:r>
              <w:rPr>
                <w:rFonts w:ascii="Arial" w:hAnsi="Arial" w:cs="Arial"/>
                <w:b/>
                <w:sz w:val="20"/>
              </w:rPr>
              <w:t>20</w:t>
            </w:r>
          </w:p>
        </w:tc>
        <w:tc>
          <w:tcPr>
            <w:tcW w:w="1701" w:type="dxa"/>
            <w:shd w:val="clear" w:color="auto" w:fill="D9D9D9"/>
          </w:tcPr>
          <w:p w:rsidR="00891E1B" w:rsidRPr="007C7FFE" w:rsidRDefault="00891E1B" w:rsidP="00891E1B">
            <w:pPr>
              <w:autoSpaceDE w:val="0"/>
              <w:autoSpaceDN w:val="0"/>
              <w:adjustRightInd w:val="0"/>
              <w:ind w:right="-2"/>
              <w:contextualSpacing/>
              <w:jc w:val="center"/>
              <w:rPr>
                <w:rFonts w:ascii="Arial" w:hAnsi="Arial" w:cs="Arial"/>
                <w:b/>
                <w:sz w:val="20"/>
              </w:rPr>
            </w:pPr>
            <w:r w:rsidRPr="007C7FFE">
              <w:rPr>
                <w:rFonts w:ascii="Arial" w:hAnsi="Arial" w:cs="Arial"/>
                <w:b/>
                <w:sz w:val="20"/>
              </w:rPr>
              <w:t>ANNO 20</w:t>
            </w:r>
            <w:r>
              <w:rPr>
                <w:rFonts w:ascii="Arial" w:hAnsi="Arial" w:cs="Arial"/>
                <w:b/>
                <w:sz w:val="20"/>
              </w:rPr>
              <w:t>2</w:t>
            </w:r>
            <w:r>
              <w:rPr>
                <w:rFonts w:ascii="Arial" w:hAnsi="Arial" w:cs="Arial"/>
                <w:b/>
                <w:sz w:val="20"/>
              </w:rPr>
              <w:t>2</w:t>
            </w:r>
          </w:p>
        </w:tc>
        <w:tc>
          <w:tcPr>
            <w:tcW w:w="1560" w:type="dxa"/>
            <w:shd w:val="clear" w:color="auto" w:fill="D9D9D9"/>
          </w:tcPr>
          <w:p w:rsidR="00891E1B" w:rsidRPr="007C7FFE" w:rsidRDefault="00891E1B" w:rsidP="00891E1B">
            <w:pPr>
              <w:autoSpaceDE w:val="0"/>
              <w:autoSpaceDN w:val="0"/>
              <w:adjustRightInd w:val="0"/>
              <w:ind w:right="-2"/>
              <w:contextualSpacing/>
              <w:jc w:val="center"/>
              <w:rPr>
                <w:rFonts w:ascii="Arial" w:hAnsi="Arial" w:cs="Arial"/>
                <w:b/>
                <w:sz w:val="20"/>
              </w:rPr>
            </w:pPr>
            <w:r>
              <w:rPr>
                <w:rFonts w:ascii="Arial" w:hAnsi="Arial" w:cs="Arial"/>
                <w:b/>
                <w:sz w:val="20"/>
              </w:rPr>
              <w:t>ANNO 202</w:t>
            </w:r>
            <w:r>
              <w:rPr>
                <w:rFonts w:ascii="Arial" w:hAnsi="Arial" w:cs="Arial"/>
                <w:b/>
                <w:sz w:val="20"/>
              </w:rPr>
              <w:t>2</w:t>
            </w:r>
          </w:p>
        </w:tc>
      </w:tr>
      <w:tr w:rsidR="00891E1B" w:rsidRPr="002838BE" w:rsidTr="0011358C">
        <w:tc>
          <w:tcPr>
            <w:tcW w:w="4786" w:type="dxa"/>
            <w:shd w:val="clear" w:color="auto" w:fill="auto"/>
          </w:tcPr>
          <w:p w:rsidR="00891E1B" w:rsidRPr="007C7FFE" w:rsidRDefault="00891E1B" w:rsidP="0011358C">
            <w:pPr>
              <w:autoSpaceDE w:val="0"/>
              <w:autoSpaceDN w:val="0"/>
              <w:adjustRightInd w:val="0"/>
              <w:ind w:right="-2"/>
              <w:contextualSpacing/>
              <w:jc w:val="both"/>
              <w:rPr>
                <w:rFonts w:ascii="Arial" w:hAnsi="Arial" w:cs="Arial"/>
                <w:sz w:val="20"/>
              </w:rPr>
            </w:pPr>
            <w:r w:rsidRPr="007C7FFE">
              <w:rPr>
                <w:rFonts w:ascii="Arial" w:hAnsi="Arial" w:cs="Arial"/>
                <w:sz w:val="20"/>
              </w:rPr>
              <w:t>Indennità di fine mandato del sindaco</w:t>
            </w:r>
          </w:p>
        </w:tc>
        <w:tc>
          <w:tcPr>
            <w:tcW w:w="1633"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 xml:space="preserve">   </w:t>
            </w:r>
            <w:r w:rsidR="00891E1B">
              <w:rPr>
                <w:rFonts w:ascii="Arial" w:hAnsi="Arial" w:cs="Arial"/>
                <w:sz w:val="20"/>
              </w:rPr>
              <w:t>2.724,00</w:t>
            </w:r>
          </w:p>
        </w:tc>
        <w:tc>
          <w:tcPr>
            <w:tcW w:w="1701" w:type="dxa"/>
            <w:shd w:val="clear" w:color="auto" w:fill="auto"/>
          </w:tcPr>
          <w:p w:rsidR="00891E1B" w:rsidRPr="007C7FFE" w:rsidRDefault="00366D98" w:rsidP="00366D98">
            <w:pPr>
              <w:autoSpaceDE w:val="0"/>
              <w:autoSpaceDN w:val="0"/>
              <w:adjustRightInd w:val="0"/>
              <w:ind w:right="-2"/>
              <w:contextualSpacing/>
              <w:jc w:val="both"/>
              <w:rPr>
                <w:rFonts w:ascii="Arial" w:hAnsi="Arial" w:cs="Arial"/>
                <w:sz w:val="20"/>
              </w:rPr>
            </w:pPr>
            <w:r>
              <w:rPr>
                <w:rFonts w:ascii="Arial" w:hAnsi="Arial" w:cs="Arial"/>
                <w:sz w:val="20"/>
              </w:rPr>
              <w:t xml:space="preserve">  2</w:t>
            </w:r>
            <w:r w:rsidR="00891E1B">
              <w:rPr>
                <w:rFonts w:ascii="Arial" w:hAnsi="Arial" w:cs="Arial"/>
                <w:sz w:val="20"/>
              </w:rPr>
              <w:t>.724,00</w:t>
            </w:r>
          </w:p>
        </w:tc>
        <w:tc>
          <w:tcPr>
            <w:tcW w:w="1560"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 xml:space="preserve">  </w:t>
            </w:r>
            <w:r w:rsidR="00891E1B">
              <w:rPr>
                <w:rFonts w:ascii="Arial" w:hAnsi="Arial" w:cs="Arial"/>
                <w:sz w:val="20"/>
              </w:rPr>
              <w:t>2.724,00</w:t>
            </w:r>
          </w:p>
        </w:tc>
      </w:tr>
      <w:tr w:rsidR="00891E1B" w:rsidRPr="002838BE" w:rsidTr="0011358C">
        <w:tc>
          <w:tcPr>
            <w:tcW w:w="4786" w:type="dxa"/>
            <w:shd w:val="clear" w:color="auto" w:fill="auto"/>
          </w:tcPr>
          <w:p w:rsidR="00891E1B" w:rsidRPr="007C7FFE" w:rsidRDefault="00891E1B" w:rsidP="00366D98">
            <w:pPr>
              <w:autoSpaceDE w:val="0"/>
              <w:autoSpaceDN w:val="0"/>
              <w:adjustRightInd w:val="0"/>
              <w:ind w:right="-2"/>
              <w:contextualSpacing/>
              <w:jc w:val="both"/>
              <w:rPr>
                <w:rFonts w:ascii="Arial" w:hAnsi="Arial" w:cs="Arial"/>
                <w:sz w:val="20"/>
              </w:rPr>
            </w:pPr>
            <w:r w:rsidRPr="007C7FFE">
              <w:rPr>
                <w:rFonts w:ascii="Arial" w:hAnsi="Arial" w:cs="Arial"/>
                <w:sz w:val="20"/>
              </w:rPr>
              <w:t>F</w:t>
            </w:r>
            <w:r w:rsidR="00366D98">
              <w:rPr>
                <w:rFonts w:ascii="Arial" w:hAnsi="Arial" w:cs="Arial"/>
                <w:sz w:val="20"/>
              </w:rPr>
              <w:t xml:space="preserve"> </w:t>
            </w:r>
            <w:r w:rsidRPr="007C7FFE">
              <w:rPr>
                <w:rFonts w:ascii="Arial" w:hAnsi="Arial" w:cs="Arial"/>
                <w:sz w:val="20"/>
              </w:rPr>
              <w:t>ondo rischi altre passività potenziali</w:t>
            </w:r>
            <w:r>
              <w:rPr>
                <w:rFonts w:ascii="Arial" w:hAnsi="Arial" w:cs="Arial"/>
                <w:sz w:val="20"/>
              </w:rPr>
              <w:t xml:space="preserve">  </w:t>
            </w:r>
            <w:r w:rsidR="00366D98">
              <w:rPr>
                <w:rFonts w:ascii="Arial" w:hAnsi="Arial" w:cs="Arial"/>
                <w:sz w:val="20"/>
              </w:rPr>
              <w:t xml:space="preserve"> </w:t>
            </w:r>
          </w:p>
        </w:tc>
        <w:tc>
          <w:tcPr>
            <w:tcW w:w="1633"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 xml:space="preserve"> </w:t>
            </w:r>
          </w:p>
        </w:tc>
        <w:tc>
          <w:tcPr>
            <w:tcW w:w="1701"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 xml:space="preserve"> </w:t>
            </w:r>
          </w:p>
        </w:tc>
        <w:tc>
          <w:tcPr>
            <w:tcW w:w="1560"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 xml:space="preserve"> </w:t>
            </w:r>
          </w:p>
        </w:tc>
      </w:tr>
      <w:tr w:rsidR="00891E1B" w:rsidRPr="002838BE" w:rsidTr="0011358C">
        <w:tc>
          <w:tcPr>
            <w:tcW w:w="4786" w:type="dxa"/>
            <w:shd w:val="clear" w:color="auto" w:fill="auto"/>
          </w:tcPr>
          <w:p w:rsidR="00891E1B" w:rsidRPr="007C7FFE" w:rsidRDefault="00891E1B" w:rsidP="00366D98">
            <w:pPr>
              <w:autoSpaceDE w:val="0"/>
              <w:autoSpaceDN w:val="0"/>
              <w:adjustRightInd w:val="0"/>
              <w:ind w:right="-2"/>
              <w:contextualSpacing/>
              <w:jc w:val="both"/>
              <w:rPr>
                <w:rFonts w:ascii="Arial" w:hAnsi="Arial" w:cs="Arial"/>
                <w:sz w:val="20"/>
              </w:rPr>
            </w:pPr>
            <w:r>
              <w:rPr>
                <w:rFonts w:ascii="Arial" w:hAnsi="Arial" w:cs="Arial"/>
                <w:sz w:val="20"/>
              </w:rPr>
              <w:t xml:space="preserve"> </w:t>
            </w:r>
            <w:r w:rsidR="00366D98">
              <w:rPr>
                <w:rFonts w:ascii="Arial" w:hAnsi="Arial" w:cs="Arial"/>
                <w:sz w:val="20"/>
              </w:rPr>
              <w:t xml:space="preserve"> Accantonamento fondo </w:t>
            </w:r>
            <w:proofErr w:type="spellStart"/>
            <w:r w:rsidR="00366D98">
              <w:rPr>
                <w:rFonts w:ascii="Arial" w:hAnsi="Arial" w:cs="Arial"/>
                <w:sz w:val="20"/>
              </w:rPr>
              <w:t>innnovazione</w:t>
            </w:r>
            <w:proofErr w:type="spellEnd"/>
            <w:r w:rsidR="00366D98">
              <w:rPr>
                <w:rFonts w:ascii="Arial" w:hAnsi="Arial" w:cs="Arial"/>
                <w:sz w:val="20"/>
              </w:rPr>
              <w:t xml:space="preserve"> di cui art 113 c 4 </w:t>
            </w:r>
            <w:proofErr w:type="spellStart"/>
            <w:r w:rsidR="00366D98">
              <w:rPr>
                <w:rFonts w:ascii="Arial" w:hAnsi="Arial" w:cs="Arial"/>
                <w:sz w:val="20"/>
              </w:rPr>
              <w:t>dlgs</w:t>
            </w:r>
            <w:proofErr w:type="spellEnd"/>
            <w:r w:rsidR="00366D98">
              <w:rPr>
                <w:rFonts w:ascii="Arial" w:hAnsi="Arial" w:cs="Arial"/>
                <w:sz w:val="20"/>
              </w:rPr>
              <w:t xml:space="preserve"> 50/16</w:t>
            </w:r>
          </w:p>
        </w:tc>
        <w:tc>
          <w:tcPr>
            <w:tcW w:w="1633"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 xml:space="preserve"> 20.000,00</w:t>
            </w:r>
          </w:p>
        </w:tc>
        <w:tc>
          <w:tcPr>
            <w:tcW w:w="1701"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10.000,00</w:t>
            </w:r>
          </w:p>
        </w:tc>
        <w:tc>
          <w:tcPr>
            <w:tcW w:w="1560"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10.000,00</w:t>
            </w:r>
          </w:p>
        </w:tc>
      </w:tr>
      <w:tr w:rsidR="00891E1B" w:rsidRPr="002838BE" w:rsidTr="0011358C">
        <w:tc>
          <w:tcPr>
            <w:tcW w:w="4786"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 xml:space="preserve"> Proventi codice della strada al netto </w:t>
            </w:r>
            <w:proofErr w:type="spellStart"/>
            <w:r>
              <w:rPr>
                <w:rFonts w:ascii="Arial" w:hAnsi="Arial" w:cs="Arial"/>
                <w:sz w:val="20"/>
              </w:rPr>
              <w:t>fcde</w:t>
            </w:r>
            <w:proofErr w:type="spellEnd"/>
          </w:p>
        </w:tc>
        <w:tc>
          <w:tcPr>
            <w:tcW w:w="1633" w:type="dxa"/>
            <w:shd w:val="clear" w:color="auto" w:fill="auto"/>
          </w:tcPr>
          <w:p w:rsidR="00891E1B" w:rsidRPr="007C7FFE" w:rsidRDefault="00891E1B" w:rsidP="0011358C">
            <w:pPr>
              <w:autoSpaceDE w:val="0"/>
              <w:autoSpaceDN w:val="0"/>
              <w:adjustRightInd w:val="0"/>
              <w:ind w:right="-2"/>
              <w:contextualSpacing/>
              <w:jc w:val="both"/>
              <w:rPr>
                <w:rFonts w:ascii="Arial" w:hAnsi="Arial" w:cs="Arial"/>
                <w:sz w:val="20"/>
              </w:rPr>
            </w:pPr>
            <w:r>
              <w:rPr>
                <w:rFonts w:ascii="Arial" w:hAnsi="Arial" w:cs="Arial"/>
                <w:sz w:val="20"/>
              </w:rPr>
              <w:t xml:space="preserve"> </w:t>
            </w:r>
            <w:r w:rsidR="00366D98">
              <w:rPr>
                <w:rFonts w:ascii="Arial" w:hAnsi="Arial" w:cs="Arial"/>
                <w:sz w:val="20"/>
              </w:rPr>
              <w:t>24.850,05</w:t>
            </w:r>
          </w:p>
        </w:tc>
        <w:tc>
          <w:tcPr>
            <w:tcW w:w="1701"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24.579,00</w:t>
            </w:r>
          </w:p>
        </w:tc>
        <w:tc>
          <w:tcPr>
            <w:tcW w:w="1560" w:type="dxa"/>
            <w:shd w:val="clear" w:color="auto" w:fill="auto"/>
          </w:tcPr>
          <w:p w:rsidR="00891E1B" w:rsidRPr="007C7FFE" w:rsidRDefault="00366D98" w:rsidP="0011358C">
            <w:pPr>
              <w:autoSpaceDE w:val="0"/>
              <w:autoSpaceDN w:val="0"/>
              <w:adjustRightInd w:val="0"/>
              <w:ind w:right="-2"/>
              <w:contextualSpacing/>
              <w:jc w:val="both"/>
              <w:rPr>
                <w:rFonts w:ascii="Arial" w:hAnsi="Arial" w:cs="Arial"/>
                <w:sz w:val="20"/>
              </w:rPr>
            </w:pPr>
            <w:r>
              <w:rPr>
                <w:rFonts w:ascii="Arial" w:hAnsi="Arial" w:cs="Arial"/>
                <w:sz w:val="20"/>
              </w:rPr>
              <w:t>24.579,00</w:t>
            </w:r>
          </w:p>
        </w:tc>
      </w:tr>
      <w:tr w:rsidR="00891E1B" w:rsidRPr="002838BE" w:rsidTr="0011358C">
        <w:tc>
          <w:tcPr>
            <w:tcW w:w="4786" w:type="dxa"/>
            <w:shd w:val="clear" w:color="auto" w:fill="auto"/>
          </w:tcPr>
          <w:p w:rsidR="00891E1B" w:rsidRPr="007C7FFE" w:rsidRDefault="00891E1B" w:rsidP="00366D98">
            <w:pPr>
              <w:autoSpaceDE w:val="0"/>
              <w:autoSpaceDN w:val="0"/>
              <w:adjustRightInd w:val="0"/>
              <w:ind w:right="-2"/>
              <w:contextualSpacing/>
              <w:jc w:val="both"/>
              <w:rPr>
                <w:rFonts w:ascii="Arial" w:hAnsi="Arial" w:cs="Arial"/>
                <w:sz w:val="20"/>
              </w:rPr>
            </w:pPr>
            <w:r>
              <w:rPr>
                <w:rFonts w:ascii="Arial" w:hAnsi="Arial" w:cs="Arial"/>
                <w:sz w:val="20"/>
              </w:rPr>
              <w:t xml:space="preserve"> </w:t>
            </w:r>
            <w:r w:rsidR="00366D98">
              <w:rPr>
                <w:rFonts w:ascii="Arial" w:hAnsi="Arial" w:cs="Arial"/>
                <w:sz w:val="20"/>
              </w:rPr>
              <w:t xml:space="preserve"> </w:t>
            </w:r>
          </w:p>
        </w:tc>
        <w:tc>
          <w:tcPr>
            <w:tcW w:w="1633" w:type="dxa"/>
            <w:shd w:val="clear" w:color="auto" w:fill="auto"/>
          </w:tcPr>
          <w:p w:rsidR="00891E1B" w:rsidRPr="007C7FFE" w:rsidRDefault="00891E1B" w:rsidP="0011358C">
            <w:pPr>
              <w:autoSpaceDE w:val="0"/>
              <w:autoSpaceDN w:val="0"/>
              <w:adjustRightInd w:val="0"/>
              <w:ind w:right="-2"/>
              <w:contextualSpacing/>
              <w:jc w:val="both"/>
              <w:rPr>
                <w:rFonts w:ascii="Arial" w:hAnsi="Arial" w:cs="Arial"/>
                <w:sz w:val="20"/>
              </w:rPr>
            </w:pPr>
            <w:r>
              <w:rPr>
                <w:rFonts w:ascii="Arial" w:hAnsi="Arial" w:cs="Arial"/>
                <w:sz w:val="20"/>
              </w:rPr>
              <w:t xml:space="preserve">   </w:t>
            </w:r>
          </w:p>
        </w:tc>
        <w:tc>
          <w:tcPr>
            <w:tcW w:w="1701" w:type="dxa"/>
            <w:shd w:val="clear" w:color="auto" w:fill="auto"/>
          </w:tcPr>
          <w:p w:rsidR="00891E1B" w:rsidRPr="007C7FFE" w:rsidRDefault="00891E1B" w:rsidP="0011358C">
            <w:pPr>
              <w:autoSpaceDE w:val="0"/>
              <w:autoSpaceDN w:val="0"/>
              <w:adjustRightInd w:val="0"/>
              <w:ind w:right="-2"/>
              <w:contextualSpacing/>
              <w:jc w:val="both"/>
              <w:rPr>
                <w:rFonts w:ascii="Arial" w:hAnsi="Arial" w:cs="Arial"/>
                <w:sz w:val="20"/>
              </w:rPr>
            </w:pPr>
          </w:p>
        </w:tc>
        <w:tc>
          <w:tcPr>
            <w:tcW w:w="1560" w:type="dxa"/>
            <w:shd w:val="clear" w:color="auto" w:fill="auto"/>
          </w:tcPr>
          <w:p w:rsidR="00891E1B" w:rsidRPr="007C7FFE" w:rsidRDefault="00891E1B" w:rsidP="0011358C">
            <w:pPr>
              <w:autoSpaceDE w:val="0"/>
              <w:autoSpaceDN w:val="0"/>
              <w:adjustRightInd w:val="0"/>
              <w:ind w:right="-2"/>
              <w:contextualSpacing/>
              <w:jc w:val="both"/>
              <w:rPr>
                <w:rFonts w:ascii="Arial" w:hAnsi="Arial" w:cs="Arial"/>
                <w:sz w:val="20"/>
              </w:rPr>
            </w:pPr>
          </w:p>
        </w:tc>
      </w:tr>
      <w:tr w:rsidR="00891E1B" w:rsidRPr="002838BE" w:rsidTr="0011358C">
        <w:tc>
          <w:tcPr>
            <w:tcW w:w="4786" w:type="dxa"/>
            <w:shd w:val="clear" w:color="auto" w:fill="auto"/>
          </w:tcPr>
          <w:p w:rsidR="00891E1B" w:rsidRPr="007C7FFE" w:rsidRDefault="00891E1B" w:rsidP="00366D98">
            <w:pPr>
              <w:autoSpaceDE w:val="0"/>
              <w:autoSpaceDN w:val="0"/>
              <w:adjustRightInd w:val="0"/>
              <w:ind w:right="-2"/>
              <w:contextualSpacing/>
              <w:jc w:val="both"/>
              <w:rPr>
                <w:rFonts w:ascii="Arial" w:hAnsi="Arial" w:cs="Arial"/>
                <w:sz w:val="20"/>
              </w:rPr>
            </w:pPr>
            <w:r>
              <w:rPr>
                <w:rFonts w:ascii="Arial" w:hAnsi="Arial" w:cs="Arial"/>
                <w:sz w:val="20"/>
              </w:rPr>
              <w:t xml:space="preserve"> </w:t>
            </w:r>
            <w:r w:rsidR="00366D98">
              <w:rPr>
                <w:rFonts w:ascii="Arial" w:hAnsi="Arial" w:cs="Arial"/>
                <w:sz w:val="20"/>
              </w:rPr>
              <w:t xml:space="preserve"> </w:t>
            </w:r>
          </w:p>
        </w:tc>
        <w:tc>
          <w:tcPr>
            <w:tcW w:w="1633" w:type="dxa"/>
            <w:shd w:val="clear" w:color="auto" w:fill="auto"/>
          </w:tcPr>
          <w:p w:rsidR="00891E1B" w:rsidRPr="007C7FFE" w:rsidRDefault="00891E1B" w:rsidP="0011358C">
            <w:pPr>
              <w:autoSpaceDE w:val="0"/>
              <w:autoSpaceDN w:val="0"/>
              <w:adjustRightInd w:val="0"/>
              <w:ind w:right="-2"/>
              <w:contextualSpacing/>
              <w:jc w:val="both"/>
              <w:rPr>
                <w:rFonts w:ascii="Arial" w:hAnsi="Arial" w:cs="Arial"/>
                <w:sz w:val="20"/>
              </w:rPr>
            </w:pPr>
            <w:r>
              <w:rPr>
                <w:rFonts w:ascii="Arial" w:hAnsi="Arial" w:cs="Arial"/>
                <w:sz w:val="20"/>
              </w:rPr>
              <w:t xml:space="preserve"> </w:t>
            </w:r>
          </w:p>
        </w:tc>
        <w:tc>
          <w:tcPr>
            <w:tcW w:w="1701" w:type="dxa"/>
            <w:shd w:val="clear" w:color="auto" w:fill="auto"/>
          </w:tcPr>
          <w:p w:rsidR="00891E1B" w:rsidRPr="007C7FFE" w:rsidRDefault="00891E1B" w:rsidP="0011358C">
            <w:pPr>
              <w:autoSpaceDE w:val="0"/>
              <w:autoSpaceDN w:val="0"/>
              <w:adjustRightInd w:val="0"/>
              <w:ind w:right="-2"/>
              <w:contextualSpacing/>
              <w:jc w:val="both"/>
              <w:rPr>
                <w:rFonts w:ascii="Arial" w:hAnsi="Arial" w:cs="Arial"/>
                <w:sz w:val="20"/>
              </w:rPr>
            </w:pPr>
          </w:p>
        </w:tc>
        <w:tc>
          <w:tcPr>
            <w:tcW w:w="1560" w:type="dxa"/>
            <w:shd w:val="clear" w:color="auto" w:fill="auto"/>
          </w:tcPr>
          <w:p w:rsidR="00891E1B" w:rsidRPr="007C7FFE" w:rsidRDefault="00891E1B" w:rsidP="0011358C">
            <w:pPr>
              <w:autoSpaceDE w:val="0"/>
              <w:autoSpaceDN w:val="0"/>
              <w:adjustRightInd w:val="0"/>
              <w:ind w:right="-2"/>
              <w:contextualSpacing/>
              <w:jc w:val="both"/>
              <w:rPr>
                <w:rFonts w:ascii="Arial" w:hAnsi="Arial" w:cs="Arial"/>
                <w:sz w:val="20"/>
              </w:rPr>
            </w:pPr>
          </w:p>
        </w:tc>
      </w:tr>
    </w:tbl>
    <w:p w:rsidR="00891E1B" w:rsidRDefault="00891E1B"/>
    <w:p w:rsidR="009914AB" w:rsidRDefault="009914AB"/>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640FEE" w:rsidRDefault="00640FEE"/>
    <w:p w:rsidR="009914AB" w:rsidRDefault="009914AB"/>
    <w:p w:rsidR="009914AB" w:rsidRDefault="009914AB"/>
    <w:p w:rsidR="000D7334" w:rsidRDefault="000D7334" w:rsidP="000D7334">
      <w:pPr>
        <w:autoSpaceDE w:val="0"/>
        <w:autoSpaceDN w:val="0"/>
        <w:adjustRightInd w:val="0"/>
        <w:ind w:right="-2"/>
        <w:contextualSpacing/>
        <w:jc w:val="both"/>
        <w:rPr>
          <w:rFonts w:ascii="Arial" w:hAnsi="Arial" w:cs="Arial"/>
          <w:b/>
          <w:sz w:val="20"/>
        </w:rPr>
      </w:pPr>
      <w:r w:rsidRPr="002838BE">
        <w:rPr>
          <w:rFonts w:ascii="Arial" w:hAnsi="Arial" w:cs="Arial"/>
          <w:b/>
          <w:sz w:val="20"/>
        </w:rPr>
        <w:t>Entrate e spese non ricorrenti</w:t>
      </w:r>
    </w:p>
    <w:p w:rsidR="000D7334" w:rsidRPr="002838BE" w:rsidRDefault="000D7334" w:rsidP="000D7334">
      <w:pPr>
        <w:autoSpaceDE w:val="0"/>
        <w:autoSpaceDN w:val="0"/>
        <w:adjustRightInd w:val="0"/>
        <w:ind w:right="-2"/>
        <w:contextualSpacing/>
        <w:jc w:val="both"/>
        <w:rPr>
          <w:rFonts w:ascii="Arial" w:hAnsi="Arial" w:cs="Arial"/>
          <w:b/>
          <w:sz w:val="20"/>
        </w:rPr>
      </w:pPr>
    </w:p>
    <w:p w:rsidR="000D7334" w:rsidRPr="002838BE" w:rsidRDefault="000D7334" w:rsidP="000D7334">
      <w:pPr>
        <w:autoSpaceDE w:val="0"/>
        <w:autoSpaceDN w:val="0"/>
        <w:adjustRightInd w:val="0"/>
        <w:ind w:right="-2"/>
        <w:contextualSpacing/>
        <w:jc w:val="both"/>
        <w:rPr>
          <w:rFonts w:ascii="Arial" w:hAnsi="Arial" w:cs="Arial"/>
          <w:sz w:val="20"/>
        </w:rPr>
      </w:pPr>
      <w:r w:rsidRPr="002838BE">
        <w:rPr>
          <w:rFonts w:ascii="Arial" w:hAnsi="Arial" w:cs="Arial"/>
          <w:sz w:val="20"/>
        </w:rPr>
        <w:t>Nel bilancio di previsione sono allocate le seguenti entrate e spese aventi carattere non ripetitivo:</w:t>
      </w:r>
    </w:p>
    <w:p w:rsidR="009914AB" w:rsidRDefault="009914AB"/>
    <w:p w:rsidR="009914AB" w:rsidRDefault="009914AB"/>
    <w:p w:rsidR="009914AB" w:rsidRDefault="00640FEE">
      <w:r w:rsidRPr="00640FEE">
        <w:drawing>
          <wp:inline distT="0" distB="0" distL="0" distR="0" wp14:anchorId="51A1CF3D" wp14:editId="47983D70">
            <wp:extent cx="6972300" cy="387261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72300" cy="3872615"/>
                    </a:xfrm>
                    <a:prstGeom prst="rect">
                      <a:avLst/>
                    </a:prstGeom>
                    <a:noFill/>
                    <a:ln>
                      <a:noFill/>
                    </a:ln>
                  </pic:spPr>
                </pic:pic>
              </a:graphicData>
            </a:graphic>
          </wp:inline>
        </w:drawing>
      </w:r>
    </w:p>
    <w:p w:rsidR="009914AB" w:rsidRDefault="009914AB"/>
    <w:p w:rsidR="009914AB" w:rsidRDefault="009914AB"/>
    <w:p w:rsidR="009914AB" w:rsidRDefault="009914AB"/>
    <w:p w:rsidR="009914AB" w:rsidRDefault="009914AB"/>
    <w:p w:rsidR="009914AB" w:rsidRDefault="009914AB"/>
    <w:p w:rsidR="009914AB" w:rsidRDefault="009914AB"/>
    <w:p w:rsidR="009914AB" w:rsidRDefault="009914AB"/>
    <w:p w:rsidR="009914AB" w:rsidRDefault="009914AB"/>
    <w:p w:rsidR="009914AB" w:rsidRDefault="009914AB"/>
    <w:p w:rsidR="009914AB" w:rsidRDefault="009914AB"/>
    <w:p w:rsidR="0057659D" w:rsidRDefault="0057659D">
      <w:pPr>
        <w:rPr>
          <w:rFonts w:ascii="Times New Roman" w:hAnsi="Times New Roman"/>
          <w:color w:val="auto"/>
          <w:sz w:val="24"/>
        </w:rPr>
      </w:pPr>
    </w:p>
    <w:p w:rsidR="0057659D" w:rsidRDefault="0057659D"/>
    <w:p w:rsidR="0057659D" w:rsidRDefault="0057659D">
      <w:pPr>
        <w:rPr>
          <w:rFonts w:ascii="Times New Roman" w:hAnsi="Times New Roman"/>
          <w:color w:val="auto"/>
          <w:sz w:val="24"/>
        </w:rPr>
      </w:pPr>
    </w:p>
    <w:p w:rsidR="0057659D" w:rsidRDefault="0057659D"/>
    <w:tbl>
      <w:tblPr>
        <w:tblW w:w="0" w:type="auto"/>
        <w:tblInd w:w="7" w:type="dxa"/>
        <w:tblCellMar>
          <w:left w:w="0" w:type="dxa"/>
          <w:right w:w="0" w:type="dxa"/>
        </w:tblCellMar>
        <w:tblLook w:val="04A0" w:firstRow="1" w:lastRow="0" w:firstColumn="1" w:lastColumn="0" w:noHBand="0" w:noVBand="1"/>
      </w:tblPr>
      <w:tblGrid>
        <w:gridCol w:w="3644"/>
        <w:gridCol w:w="1572"/>
        <w:gridCol w:w="1572"/>
        <w:gridCol w:w="1044"/>
        <w:gridCol w:w="1585"/>
        <w:gridCol w:w="1572"/>
      </w:tblGrid>
      <w:tr w:rsidR="0057659D">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28"/>
              <w:jc w:val="center"/>
              <w:rPr>
                <w:rFonts w:ascii="Tahoma" w:hAnsi="Tahoma"/>
                <w:b/>
                <w:color w:val="191970"/>
                <w:sz w:val="24"/>
              </w:rPr>
            </w:pPr>
            <w:r>
              <w:rPr>
                <w:rFonts w:ascii="Tahoma" w:hAnsi="Tahoma"/>
                <w:b/>
                <w:color w:val="191970"/>
                <w:sz w:val="24"/>
              </w:rPr>
              <w:t>Spese correnti</w:t>
            </w:r>
          </w:p>
        </w:tc>
      </w:tr>
      <w:tr w:rsidR="0057659D">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proofErr w:type="spellStart"/>
            <w:r>
              <w:rPr>
                <w:rFonts w:ascii="Tahoma" w:hAnsi="Tahoma"/>
                <w:b/>
                <w:sz w:val="16"/>
              </w:rPr>
              <w:t>Macroaggregato</w:t>
            </w:r>
            <w:proofErr w:type="spellEnd"/>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definitive 2019</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2020</w:t>
            </w:r>
          </w:p>
        </w:tc>
        <w:tc>
          <w:tcPr>
            <w:tcW w:w="105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2021</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2022</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1.1 Redditi da lavoro dipendente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1.645.604,99</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1.728.351,32</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5,03</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1.633.166,04</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1.633.164,04</w:t>
            </w:r>
          </w:p>
        </w:tc>
      </w:tr>
      <w:tr w:rsidR="0057659D">
        <w:trPr>
          <w:trHeight w:val="270"/>
        </w:trPr>
        <w:tc>
          <w:tcPr>
            <w:tcW w:w="3975" w:type="dxa"/>
            <w:tcBorders>
              <w:top w:val="single" w:sz="6" w:space="0" w:color="000000"/>
              <w:left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di cui fondo pluriennale vincolato</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69.262,73</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0,00</w:t>
            </w:r>
          </w:p>
        </w:tc>
        <w:tc>
          <w:tcPr>
            <w:tcW w:w="1050" w:type="dxa"/>
            <w:tcBorders>
              <w:top w:val="single" w:sz="6" w:space="0" w:color="000000"/>
              <w:bottom w:val="single" w:sz="6" w:space="0" w:color="000000"/>
              <w:right w:val="single" w:sz="6" w:space="0" w:color="000000"/>
            </w:tcBorders>
            <w:vAlign w:val="center"/>
          </w:tcPr>
          <w:p w:rsidR="0057659D" w:rsidRDefault="0057659D">
            <w:pPr>
              <w:ind w:right="43"/>
              <w:jc w:val="right"/>
              <w:rPr>
                <w:rFonts w:ascii="Tahoma" w:hAnsi="Tahoma"/>
                <w:i/>
                <w:sz w:val="16"/>
              </w:rPr>
            </w:pPr>
          </w:p>
        </w:tc>
        <w:tc>
          <w:tcPr>
            <w:tcW w:w="1635"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0,00</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1.2 Imposte e tasse a carico dell'ente</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136.590,64</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138.607,74</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1,48</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131.793,91</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131.793,91</w:t>
            </w:r>
          </w:p>
        </w:tc>
      </w:tr>
      <w:tr w:rsidR="0057659D">
        <w:trPr>
          <w:trHeight w:val="270"/>
        </w:trPr>
        <w:tc>
          <w:tcPr>
            <w:tcW w:w="3975" w:type="dxa"/>
            <w:tcBorders>
              <w:top w:val="single" w:sz="6" w:space="0" w:color="000000"/>
              <w:left w:val="single" w:sz="6" w:space="0" w:color="000000"/>
              <w:bottom w:val="single" w:sz="6" w:space="0" w:color="000000"/>
              <w:right w:val="single" w:sz="6" w:space="0" w:color="000000"/>
            </w:tcBorders>
            <w:shd w:val="clear" w:color="auto" w:fill="E6E6FA"/>
          </w:tcPr>
          <w:p w:rsidR="0057659D" w:rsidRDefault="001B1FFF">
            <w:pPr>
              <w:ind w:right="72"/>
              <w:jc w:val="right"/>
              <w:rPr>
                <w:rFonts w:ascii="Tahoma" w:hAnsi="Tahoma"/>
                <w:i/>
                <w:sz w:val="16"/>
              </w:rPr>
            </w:pPr>
            <w:r>
              <w:rPr>
                <w:rFonts w:ascii="Tahoma" w:hAnsi="Tahoma"/>
                <w:i/>
                <w:sz w:val="16"/>
              </w:rPr>
              <w:lastRenderedPageBreak/>
              <w:t>di cui fondo pluriennale vincolato</w:t>
            </w:r>
          </w:p>
        </w:tc>
        <w:tc>
          <w:tcPr>
            <w:tcW w:w="1620" w:type="dxa"/>
            <w:tcBorders>
              <w:top w:val="single" w:sz="6" w:space="0" w:color="000000"/>
              <w:bottom w:val="single" w:sz="6" w:space="0" w:color="000000"/>
              <w:right w:val="single" w:sz="6" w:space="0" w:color="000000"/>
            </w:tcBorders>
            <w:shd w:val="clear" w:color="auto" w:fill="E6E6FA"/>
          </w:tcPr>
          <w:p w:rsidR="0057659D" w:rsidRDefault="001B1FFF">
            <w:pPr>
              <w:ind w:right="72"/>
              <w:jc w:val="right"/>
              <w:rPr>
                <w:rFonts w:ascii="Tahoma" w:hAnsi="Tahoma"/>
                <w:i/>
                <w:sz w:val="16"/>
              </w:rPr>
            </w:pPr>
            <w:r>
              <w:rPr>
                <w:rFonts w:ascii="Tahoma" w:hAnsi="Tahoma"/>
                <w:i/>
                <w:sz w:val="16"/>
              </w:rPr>
              <w:t>4.715,86</w:t>
            </w:r>
          </w:p>
        </w:tc>
        <w:tc>
          <w:tcPr>
            <w:tcW w:w="1620" w:type="dxa"/>
            <w:tcBorders>
              <w:top w:val="single" w:sz="6" w:space="0" w:color="000000"/>
              <w:bottom w:val="single" w:sz="6" w:space="0" w:color="000000"/>
              <w:right w:val="single" w:sz="6" w:space="0" w:color="000000"/>
            </w:tcBorders>
            <w:shd w:val="clear" w:color="auto" w:fill="E6E6FA"/>
          </w:tcPr>
          <w:p w:rsidR="0057659D" w:rsidRDefault="001B1FFF">
            <w:pPr>
              <w:ind w:right="72"/>
              <w:jc w:val="right"/>
              <w:rPr>
                <w:rFonts w:ascii="Tahoma" w:hAnsi="Tahoma"/>
                <w:i/>
                <w:sz w:val="16"/>
              </w:rPr>
            </w:pPr>
            <w:r>
              <w:rPr>
                <w:rFonts w:ascii="Tahoma" w:hAnsi="Tahoma"/>
                <w:i/>
                <w:sz w:val="16"/>
              </w:rPr>
              <w:t>0,00</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57659D">
            <w:pPr>
              <w:ind w:right="43"/>
              <w:jc w:val="right"/>
              <w:rPr>
                <w:rFonts w:ascii="Tahoma" w:hAnsi="Tahoma"/>
                <w:i/>
                <w:sz w:val="16"/>
              </w:rPr>
            </w:pPr>
          </w:p>
        </w:tc>
        <w:tc>
          <w:tcPr>
            <w:tcW w:w="1635" w:type="dxa"/>
            <w:tcBorders>
              <w:top w:val="single" w:sz="6" w:space="0" w:color="000000"/>
              <w:bottom w:val="single" w:sz="6" w:space="0" w:color="000000"/>
              <w:right w:val="single" w:sz="6" w:space="0" w:color="000000"/>
            </w:tcBorders>
            <w:shd w:val="clear" w:color="auto" w:fill="E6E6FA"/>
          </w:tcPr>
          <w:p w:rsidR="0057659D" w:rsidRDefault="001B1FFF">
            <w:pPr>
              <w:ind w:right="72"/>
              <w:jc w:val="right"/>
              <w:rPr>
                <w:rFonts w:ascii="Tahoma" w:hAnsi="Tahoma"/>
                <w:i/>
                <w:sz w:val="16"/>
              </w:rPr>
            </w:pPr>
            <w:r>
              <w:rPr>
                <w:rFonts w:ascii="Tahoma" w:hAnsi="Tahoma"/>
                <w:i/>
                <w:sz w:val="16"/>
              </w:rPr>
              <w:t>0,00</w:t>
            </w:r>
          </w:p>
        </w:tc>
        <w:tc>
          <w:tcPr>
            <w:tcW w:w="1620" w:type="dxa"/>
            <w:tcBorders>
              <w:top w:val="single" w:sz="6" w:space="0" w:color="000000"/>
              <w:bottom w:val="single" w:sz="6" w:space="0" w:color="000000"/>
              <w:right w:val="single" w:sz="6" w:space="0" w:color="000000"/>
            </w:tcBorders>
            <w:shd w:val="clear" w:color="auto" w:fill="E6E6FA"/>
          </w:tcPr>
          <w:p w:rsidR="0057659D" w:rsidRDefault="001B1FFF">
            <w:pPr>
              <w:ind w:right="72"/>
              <w:jc w:val="right"/>
              <w:rPr>
                <w:rFonts w:ascii="Tahoma" w:hAnsi="Tahoma"/>
                <w:i/>
                <w:sz w:val="16"/>
              </w:rPr>
            </w:pPr>
            <w:r>
              <w:rPr>
                <w:rFonts w:ascii="Tahoma" w:hAnsi="Tahoma"/>
                <w:i/>
                <w:sz w:val="16"/>
              </w:rPr>
              <w:t>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1.3 Acquisto di beni e servizi</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6.065.074,55</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5.386.785,53</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-11,18</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5.161.183,42</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5.224.183,42</w:t>
            </w:r>
          </w:p>
        </w:tc>
      </w:tr>
      <w:tr w:rsidR="0057659D">
        <w:trPr>
          <w:trHeight w:val="270"/>
        </w:trPr>
        <w:tc>
          <w:tcPr>
            <w:tcW w:w="3975" w:type="dxa"/>
            <w:tcBorders>
              <w:top w:val="single" w:sz="6" w:space="0" w:color="000000"/>
              <w:left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di cui fondo pluriennale vincolato</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56.422,91</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0,00</w:t>
            </w:r>
          </w:p>
        </w:tc>
        <w:tc>
          <w:tcPr>
            <w:tcW w:w="1050" w:type="dxa"/>
            <w:tcBorders>
              <w:top w:val="single" w:sz="6" w:space="0" w:color="000000"/>
              <w:bottom w:val="single" w:sz="6" w:space="0" w:color="000000"/>
              <w:right w:val="single" w:sz="6" w:space="0" w:color="000000"/>
            </w:tcBorders>
            <w:vAlign w:val="center"/>
          </w:tcPr>
          <w:p w:rsidR="0057659D" w:rsidRDefault="0057659D">
            <w:pPr>
              <w:ind w:right="43"/>
              <w:jc w:val="right"/>
              <w:rPr>
                <w:rFonts w:ascii="Tahoma" w:hAnsi="Tahoma"/>
                <w:i/>
                <w:sz w:val="16"/>
              </w:rPr>
            </w:pPr>
          </w:p>
        </w:tc>
        <w:tc>
          <w:tcPr>
            <w:tcW w:w="1635"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0,00</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1.4 Trasferimenti correnti</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3.631.528,43</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3.642.923,74</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0,31</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2.674.169,00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2.612.441,00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1.9 Rimborsi e poste correttive delle entrate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4.200,00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3.000,00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-28,57</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1.601,00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1.601,00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1.10 Altre spese correnti</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624.622,58</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905.992,68</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45,05</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804.412,60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823.964,19</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12.107.621,19</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11.805.661,01</w:t>
            </w:r>
          </w:p>
        </w:tc>
        <w:tc>
          <w:tcPr>
            <w:tcW w:w="1050" w:type="dxa"/>
            <w:tcBorders>
              <w:top w:val="single" w:sz="6" w:space="0" w:color="000000"/>
              <w:bottom w:val="single" w:sz="6" w:space="0" w:color="000000"/>
              <w:right w:val="single" w:sz="6" w:space="0" w:color="000000"/>
            </w:tcBorders>
            <w:shd w:val="clear" w:color="auto" w:fill="B0C4DE"/>
            <w:vAlign w:val="center"/>
          </w:tcPr>
          <w:p w:rsidR="0057659D" w:rsidRDefault="001B1FFF">
            <w:pPr>
              <w:jc w:val="center"/>
              <w:rPr>
                <w:rFonts w:ascii="Tahoma" w:hAnsi="Tahoma"/>
                <w:b/>
                <w:color w:val="191970"/>
                <w:sz w:val="16"/>
              </w:rPr>
            </w:pPr>
            <w:r>
              <w:rPr>
                <w:rFonts w:ascii="Tahoma" w:hAnsi="Tahoma"/>
                <w:b/>
                <w:color w:val="191970"/>
                <w:sz w:val="16"/>
              </w:rPr>
              <w:t>-2,49</w:t>
            </w:r>
          </w:p>
        </w:tc>
        <w:tc>
          <w:tcPr>
            <w:tcW w:w="1635"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10.406.325,97</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10.427.147,56</w:t>
            </w:r>
          </w:p>
        </w:tc>
      </w:tr>
    </w:tbl>
    <w:p w:rsidR="0057659D" w:rsidRDefault="001B1FFF">
      <w:pPr>
        <w:spacing w:before="360"/>
        <w:rPr>
          <w:rFonts w:ascii="Times New Roman" w:hAnsi="Times New Roman"/>
          <w:color w:val="auto"/>
          <w:sz w:val="24"/>
        </w:rPr>
      </w:pPr>
      <w:r>
        <w:rPr>
          <w:noProof/>
        </w:rPr>
        <w:drawing>
          <wp:inline distT="0" distB="0" distL="0" distR="0">
            <wp:extent cx="7315200" cy="31908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0"/>
                    <a:stretch>
                      <a:fillRect/>
                    </a:stretch>
                  </pic:blipFill>
                  <pic:spPr>
                    <a:xfrm>
                      <a:off x="0" y="0"/>
                      <a:ext cx="7315200" cy="3190875"/>
                    </a:xfrm>
                    <a:prstGeom prst="rect">
                      <a:avLst/>
                    </a:prstGeom>
                    <a:noFill/>
                  </pic:spPr>
                </pic:pic>
              </a:graphicData>
            </a:graphic>
          </wp:inline>
        </w:drawing>
      </w:r>
    </w:p>
    <w:p w:rsidR="0057659D" w:rsidRDefault="0057659D"/>
    <w:p w:rsidR="00792B97" w:rsidRDefault="00792B97"/>
    <w:p w:rsidR="00792B97" w:rsidRDefault="00792B97"/>
    <w:p w:rsidR="00792B97" w:rsidRDefault="00792B97"/>
    <w:p w:rsidR="009914AB" w:rsidRDefault="009914AB"/>
    <w:tbl>
      <w:tblPr>
        <w:tblStyle w:val="Grigliatabella"/>
        <w:tblW w:w="0" w:type="auto"/>
        <w:tblLook w:val="04A0" w:firstRow="1" w:lastRow="0" w:firstColumn="1" w:lastColumn="0" w:noHBand="0" w:noVBand="1"/>
      </w:tblPr>
      <w:tblGrid>
        <w:gridCol w:w="2028"/>
        <w:gridCol w:w="1224"/>
        <w:gridCol w:w="1224"/>
        <w:gridCol w:w="1224"/>
        <w:gridCol w:w="1224"/>
        <w:gridCol w:w="877"/>
        <w:gridCol w:w="1082"/>
        <w:gridCol w:w="596"/>
      </w:tblGrid>
      <w:tr w:rsidR="00792B97" w:rsidRPr="00792B97" w:rsidTr="00792B97">
        <w:trPr>
          <w:trHeight w:val="780"/>
        </w:trPr>
        <w:tc>
          <w:tcPr>
            <w:tcW w:w="2028" w:type="dxa"/>
            <w:hideMark/>
          </w:tcPr>
          <w:p w:rsidR="00792B97" w:rsidRPr="00792B97" w:rsidRDefault="00792B97">
            <w:r w:rsidRPr="00792B97">
              <w:t>TABELLA DIMOSTRATIVA TASSO COPERTURE  SERVIZI COMMERCIALI</w:t>
            </w:r>
          </w:p>
        </w:tc>
        <w:tc>
          <w:tcPr>
            <w:tcW w:w="1016" w:type="dxa"/>
            <w:noWrap/>
            <w:hideMark/>
          </w:tcPr>
          <w:p w:rsidR="00792B97" w:rsidRPr="00792B97" w:rsidRDefault="00792B97" w:rsidP="00792B97">
            <w:r w:rsidRPr="00792B97">
              <w:t>2020</w:t>
            </w:r>
          </w:p>
        </w:tc>
        <w:tc>
          <w:tcPr>
            <w:tcW w:w="1016" w:type="dxa"/>
            <w:noWrap/>
            <w:hideMark/>
          </w:tcPr>
          <w:p w:rsidR="00792B97" w:rsidRPr="00792B97" w:rsidRDefault="00792B97">
            <w:r w:rsidRPr="00792B97">
              <w:t xml:space="preserve"> </w:t>
            </w:r>
          </w:p>
        </w:tc>
        <w:tc>
          <w:tcPr>
            <w:tcW w:w="1016" w:type="dxa"/>
            <w:noWrap/>
            <w:hideMark/>
          </w:tcPr>
          <w:p w:rsidR="00792B97" w:rsidRPr="00792B97" w:rsidRDefault="00792B97">
            <w:r w:rsidRPr="00792B97">
              <w:t xml:space="preserve">   </w:t>
            </w:r>
          </w:p>
        </w:tc>
        <w:tc>
          <w:tcPr>
            <w:tcW w:w="1076" w:type="dxa"/>
            <w:noWrap/>
            <w:hideMark/>
          </w:tcPr>
          <w:p w:rsidR="00792B97" w:rsidRPr="00792B97" w:rsidRDefault="00792B97"/>
        </w:tc>
        <w:tc>
          <w:tcPr>
            <w:tcW w:w="736" w:type="dxa"/>
            <w:noWrap/>
            <w:hideMark/>
          </w:tcPr>
          <w:p w:rsidR="00792B97" w:rsidRPr="00792B97" w:rsidRDefault="00792B97"/>
        </w:tc>
        <w:tc>
          <w:tcPr>
            <w:tcW w:w="816" w:type="dxa"/>
            <w:noWrap/>
            <w:hideMark/>
          </w:tcPr>
          <w:p w:rsidR="00792B97" w:rsidRPr="00792B97" w:rsidRDefault="00792B97"/>
        </w:tc>
        <w:tc>
          <w:tcPr>
            <w:tcW w:w="596" w:type="dxa"/>
            <w:noWrap/>
            <w:hideMark/>
          </w:tcPr>
          <w:p w:rsidR="00792B97" w:rsidRPr="00792B97" w:rsidRDefault="00792B97"/>
        </w:tc>
      </w:tr>
      <w:tr w:rsidR="00792B97" w:rsidRPr="00792B97" w:rsidTr="00792B97">
        <w:trPr>
          <w:trHeight w:val="525"/>
        </w:trPr>
        <w:tc>
          <w:tcPr>
            <w:tcW w:w="2028" w:type="dxa"/>
            <w:hideMark/>
          </w:tcPr>
          <w:p w:rsidR="00792B97" w:rsidRPr="00792B97" w:rsidRDefault="00792B97" w:rsidP="00792B97">
            <w:r w:rsidRPr="00792B97">
              <w:t>SERVIZIO</w:t>
            </w:r>
          </w:p>
        </w:tc>
        <w:tc>
          <w:tcPr>
            <w:tcW w:w="1016" w:type="dxa"/>
            <w:hideMark/>
          </w:tcPr>
          <w:p w:rsidR="00792B97" w:rsidRPr="00792B97" w:rsidRDefault="00792B97" w:rsidP="00792B97">
            <w:r w:rsidRPr="00792B97">
              <w:t xml:space="preserve"> COSTI</w:t>
            </w:r>
          </w:p>
        </w:tc>
        <w:tc>
          <w:tcPr>
            <w:tcW w:w="1016" w:type="dxa"/>
            <w:hideMark/>
          </w:tcPr>
          <w:p w:rsidR="00792B97" w:rsidRPr="00792B97" w:rsidRDefault="00792B97" w:rsidP="00792B97">
            <w:r w:rsidRPr="00792B97">
              <w:t>PROVENTI</w:t>
            </w:r>
          </w:p>
        </w:tc>
        <w:tc>
          <w:tcPr>
            <w:tcW w:w="1016" w:type="dxa"/>
            <w:hideMark/>
          </w:tcPr>
          <w:p w:rsidR="00792B97" w:rsidRPr="00792B97" w:rsidRDefault="00792B97" w:rsidP="00792B97">
            <w:r w:rsidRPr="00792B97">
              <w:t xml:space="preserve"> ALTRE ENTRATE </w:t>
            </w:r>
          </w:p>
        </w:tc>
        <w:tc>
          <w:tcPr>
            <w:tcW w:w="1076" w:type="dxa"/>
            <w:hideMark/>
          </w:tcPr>
          <w:p w:rsidR="00792B97" w:rsidRPr="00792B97" w:rsidRDefault="00792B97" w:rsidP="00792B97">
            <w:r w:rsidRPr="00792B97">
              <w:t>TOTALE RICAVI</w:t>
            </w:r>
          </w:p>
        </w:tc>
        <w:tc>
          <w:tcPr>
            <w:tcW w:w="736" w:type="dxa"/>
            <w:hideMark/>
          </w:tcPr>
          <w:p w:rsidR="00792B97" w:rsidRPr="00792B97" w:rsidRDefault="00792B97" w:rsidP="00792B97">
            <w:r w:rsidRPr="00792B97">
              <w:t>%  UTENTI</w:t>
            </w:r>
          </w:p>
        </w:tc>
        <w:tc>
          <w:tcPr>
            <w:tcW w:w="816" w:type="dxa"/>
            <w:hideMark/>
          </w:tcPr>
          <w:p w:rsidR="00792B97" w:rsidRPr="00792B97" w:rsidRDefault="00792B97" w:rsidP="00792B97">
            <w:r w:rsidRPr="00792B97">
              <w:t>% COMPLES</w:t>
            </w:r>
          </w:p>
        </w:tc>
        <w:tc>
          <w:tcPr>
            <w:tcW w:w="596" w:type="dxa"/>
            <w:hideMark/>
          </w:tcPr>
          <w:p w:rsidR="00792B97" w:rsidRPr="00792B97" w:rsidRDefault="00792B97"/>
        </w:tc>
      </w:tr>
      <w:tr w:rsidR="00792B97" w:rsidRPr="00792B97" w:rsidTr="00792B97">
        <w:trPr>
          <w:trHeight w:val="270"/>
        </w:trPr>
        <w:tc>
          <w:tcPr>
            <w:tcW w:w="2028"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76" w:type="dxa"/>
            <w:noWrap/>
            <w:hideMark/>
          </w:tcPr>
          <w:p w:rsidR="00792B97" w:rsidRPr="00792B97" w:rsidRDefault="00792B97">
            <w:r w:rsidRPr="00792B97">
              <w:t> </w:t>
            </w:r>
          </w:p>
        </w:tc>
        <w:tc>
          <w:tcPr>
            <w:tcW w:w="736" w:type="dxa"/>
            <w:noWrap/>
            <w:hideMark/>
          </w:tcPr>
          <w:p w:rsidR="00792B97" w:rsidRPr="00792B97" w:rsidRDefault="00792B97">
            <w:r w:rsidRPr="00792B97">
              <w:t xml:space="preserve"> </w:t>
            </w:r>
          </w:p>
        </w:tc>
        <w:tc>
          <w:tcPr>
            <w:tcW w:w="816" w:type="dxa"/>
            <w:noWrap/>
            <w:hideMark/>
          </w:tcPr>
          <w:p w:rsidR="00792B97" w:rsidRPr="00792B97" w:rsidRDefault="00792B97">
            <w:r w:rsidRPr="00792B97">
              <w:t xml:space="preserve">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r w:rsidRPr="00792B97">
              <w:t>SEZ PRIMAVERA-ASILO NIDO</w:t>
            </w:r>
          </w:p>
        </w:tc>
        <w:tc>
          <w:tcPr>
            <w:tcW w:w="1016" w:type="dxa"/>
            <w:noWrap/>
            <w:hideMark/>
          </w:tcPr>
          <w:p w:rsidR="00792B97" w:rsidRPr="00792B97" w:rsidRDefault="00792B97">
            <w:r w:rsidRPr="00792B97">
              <w:t xml:space="preserve">    200.809,00 </w:t>
            </w:r>
          </w:p>
        </w:tc>
        <w:tc>
          <w:tcPr>
            <w:tcW w:w="1016" w:type="dxa"/>
            <w:noWrap/>
            <w:hideMark/>
          </w:tcPr>
          <w:p w:rsidR="00792B97" w:rsidRPr="00792B97" w:rsidRDefault="00792B97">
            <w:r w:rsidRPr="00792B97">
              <w:t xml:space="preserve">      25.000,00 </w:t>
            </w:r>
          </w:p>
        </w:tc>
        <w:tc>
          <w:tcPr>
            <w:tcW w:w="1016" w:type="dxa"/>
            <w:noWrap/>
            <w:hideMark/>
          </w:tcPr>
          <w:p w:rsidR="00792B97" w:rsidRPr="00792B97" w:rsidRDefault="00792B97">
            <w:r w:rsidRPr="00792B97">
              <w:t xml:space="preserve">                -   </w:t>
            </w:r>
          </w:p>
        </w:tc>
        <w:tc>
          <w:tcPr>
            <w:tcW w:w="1076" w:type="dxa"/>
            <w:noWrap/>
            <w:hideMark/>
          </w:tcPr>
          <w:p w:rsidR="00792B97" w:rsidRPr="00792B97" w:rsidRDefault="00792B97">
            <w:r w:rsidRPr="00792B97">
              <w:t xml:space="preserve">       25.000,00 </w:t>
            </w:r>
          </w:p>
        </w:tc>
        <w:tc>
          <w:tcPr>
            <w:tcW w:w="736" w:type="dxa"/>
            <w:noWrap/>
            <w:hideMark/>
          </w:tcPr>
          <w:p w:rsidR="00792B97" w:rsidRPr="00792B97" w:rsidRDefault="00792B97" w:rsidP="00792B97">
            <w:r w:rsidRPr="00792B97">
              <w:t>12,45</w:t>
            </w:r>
          </w:p>
        </w:tc>
        <w:tc>
          <w:tcPr>
            <w:tcW w:w="816" w:type="dxa"/>
            <w:noWrap/>
            <w:hideMark/>
          </w:tcPr>
          <w:p w:rsidR="00792B97" w:rsidRPr="00792B97" w:rsidRDefault="00792B97">
            <w:r w:rsidRPr="00792B97">
              <w:t xml:space="preserve">       12,45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76" w:type="dxa"/>
            <w:noWrap/>
            <w:hideMark/>
          </w:tcPr>
          <w:p w:rsidR="00792B97" w:rsidRPr="00792B97" w:rsidRDefault="00792B97">
            <w:r w:rsidRPr="00792B97">
              <w:t> </w:t>
            </w:r>
          </w:p>
        </w:tc>
        <w:tc>
          <w:tcPr>
            <w:tcW w:w="736" w:type="dxa"/>
            <w:noWrap/>
            <w:hideMark/>
          </w:tcPr>
          <w:p w:rsidR="00792B97" w:rsidRPr="00792B97" w:rsidRDefault="00792B97">
            <w:r w:rsidRPr="00792B97">
              <w:t xml:space="preserve"> </w:t>
            </w:r>
          </w:p>
        </w:tc>
        <w:tc>
          <w:tcPr>
            <w:tcW w:w="816" w:type="dxa"/>
            <w:noWrap/>
            <w:hideMark/>
          </w:tcPr>
          <w:p w:rsidR="00792B97" w:rsidRPr="00792B97" w:rsidRDefault="00792B97">
            <w:r w:rsidRPr="00792B97">
              <w:t xml:space="preserve">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r w:rsidRPr="00792B97">
              <w:t>ATTIVITA 3 ETA</w:t>
            </w:r>
          </w:p>
        </w:tc>
        <w:tc>
          <w:tcPr>
            <w:tcW w:w="1016" w:type="dxa"/>
            <w:noWrap/>
            <w:hideMark/>
          </w:tcPr>
          <w:p w:rsidR="00792B97" w:rsidRPr="00792B97" w:rsidRDefault="00792B97">
            <w:r w:rsidRPr="00792B97">
              <w:t xml:space="preserve">      26.000,00 </w:t>
            </w:r>
          </w:p>
        </w:tc>
        <w:tc>
          <w:tcPr>
            <w:tcW w:w="1016" w:type="dxa"/>
            <w:noWrap/>
            <w:hideMark/>
          </w:tcPr>
          <w:p w:rsidR="00792B97" w:rsidRPr="00792B97" w:rsidRDefault="00792B97">
            <w:r w:rsidRPr="00792B97">
              <w:t xml:space="preserve">      10.000,00 </w:t>
            </w:r>
          </w:p>
        </w:tc>
        <w:tc>
          <w:tcPr>
            <w:tcW w:w="1016" w:type="dxa"/>
            <w:noWrap/>
            <w:hideMark/>
          </w:tcPr>
          <w:p w:rsidR="00792B97" w:rsidRPr="00792B97" w:rsidRDefault="00792B97">
            <w:r w:rsidRPr="00792B97">
              <w:t xml:space="preserve">                -   </w:t>
            </w:r>
          </w:p>
        </w:tc>
        <w:tc>
          <w:tcPr>
            <w:tcW w:w="1076" w:type="dxa"/>
            <w:noWrap/>
            <w:hideMark/>
          </w:tcPr>
          <w:p w:rsidR="00792B97" w:rsidRPr="00792B97" w:rsidRDefault="00792B97">
            <w:r w:rsidRPr="00792B97">
              <w:t xml:space="preserve">       10.000,00 </w:t>
            </w:r>
          </w:p>
        </w:tc>
        <w:tc>
          <w:tcPr>
            <w:tcW w:w="736" w:type="dxa"/>
            <w:noWrap/>
            <w:hideMark/>
          </w:tcPr>
          <w:p w:rsidR="00792B97" w:rsidRPr="00792B97" w:rsidRDefault="00792B97" w:rsidP="00792B97">
            <w:r w:rsidRPr="00792B97">
              <w:t>38,46</w:t>
            </w:r>
          </w:p>
        </w:tc>
        <w:tc>
          <w:tcPr>
            <w:tcW w:w="816" w:type="dxa"/>
            <w:noWrap/>
            <w:hideMark/>
          </w:tcPr>
          <w:p w:rsidR="00792B97" w:rsidRPr="00792B97" w:rsidRDefault="00792B97">
            <w:r w:rsidRPr="00792B97">
              <w:t xml:space="preserve">       38,46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16" w:type="dxa"/>
            <w:noWrap/>
            <w:hideMark/>
          </w:tcPr>
          <w:p w:rsidR="00792B97" w:rsidRPr="00792B97" w:rsidRDefault="00792B97">
            <w:r w:rsidRPr="00792B97">
              <w:t> </w:t>
            </w:r>
          </w:p>
        </w:tc>
        <w:tc>
          <w:tcPr>
            <w:tcW w:w="1076" w:type="dxa"/>
            <w:noWrap/>
            <w:hideMark/>
          </w:tcPr>
          <w:p w:rsidR="00792B97" w:rsidRPr="00792B97" w:rsidRDefault="00792B97">
            <w:r w:rsidRPr="00792B97">
              <w:t> </w:t>
            </w:r>
          </w:p>
        </w:tc>
        <w:tc>
          <w:tcPr>
            <w:tcW w:w="736" w:type="dxa"/>
            <w:noWrap/>
            <w:hideMark/>
          </w:tcPr>
          <w:p w:rsidR="00792B97" w:rsidRPr="00792B97" w:rsidRDefault="00792B97">
            <w:r w:rsidRPr="00792B97">
              <w:t xml:space="preserve"> </w:t>
            </w:r>
          </w:p>
        </w:tc>
        <w:tc>
          <w:tcPr>
            <w:tcW w:w="816" w:type="dxa"/>
            <w:noWrap/>
            <w:hideMark/>
          </w:tcPr>
          <w:p w:rsidR="00792B97" w:rsidRPr="00792B97" w:rsidRDefault="00792B97">
            <w:r w:rsidRPr="00792B97">
              <w:t xml:space="preserve">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r w:rsidRPr="00792B97">
              <w:lastRenderedPageBreak/>
              <w:t>IMPIANTI SPORTIVI</w:t>
            </w:r>
          </w:p>
        </w:tc>
        <w:tc>
          <w:tcPr>
            <w:tcW w:w="1016" w:type="dxa"/>
            <w:noWrap/>
            <w:hideMark/>
          </w:tcPr>
          <w:p w:rsidR="00792B97" w:rsidRPr="00792B97" w:rsidRDefault="00792B97">
            <w:r w:rsidRPr="00792B97">
              <w:t xml:space="preserve">      65.360,00 </w:t>
            </w:r>
          </w:p>
        </w:tc>
        <w:tc>
          <w:tcPr>
            <w:tcW w:w="1016" w:type="dxa"/>
            <w:noWrap/>
            <w:hideMark/>
          </w:tcPr>
          <w:p w:rsidR="00792B97" w:rsidRPr="00792B97" w:rsidRDefault="00792B97">
            <w:r w:rsidRPr="00792B97">
              <w:t xml:space="preserve">      10.500,00 </w:t>
            </w:r>
          </w:p>
        </w:tc>
        <w:tc>
          <w:tcPr>
            <w:tcW w:w="1016" w:type="dxa"/>
            <w:noWrap/>
            <w:hideMark/>
          </w:tcPr>
          <w:p w:rsidR="00792B97" w:rsidRPr="00792B97" w:rsidRDefault="00792B97">
            <w:r w:rsidRPr="00792B97">
              <w:t> </w:t>
            </w:r>
          </w:p>
        </w:tc>
        <w:tc>
          <w:tcPr>
            <w:tcW w:w="1076" w:type="dxa"/>
            <w:noWrap/>
            <w:hideMark/>
          </w:tcPr>
          <w:p w:rsidR="00792B97" w:rsidRPr="00792B97" w:rsidRDefault="00792B97">
            <w:r w:rsidRPr="00792B97">
              <w:t xml:space="preserve">       10.500,00 </w:t>
            </w:r>
          </w:p>
        </w:tc>
        <w:tc>
          <w:tcPr>
            <w:tcW w:w="736" w:type="dxa"/>
            <w:noWrap/>
            <w:hideMark/>
          </w:tcPr>
          <w:p w:rsidR="00792B97" w:rsidRPr="00792B97" w:rsidRDefault="00792B97" w:rsidP="00792B97">
            <w:r w:rsidRPr="00792B97">
              <w:t>16,06</w:t>
            </w:r>
          </w:p>
        </w:tc>
        <w:tc>
          <w:tcPr>
            <w:tcW w:w="816" w:type="dxa"/>
            <w:noWrap/>
            <w:hideMark/>
          </w:tcPr>
          <w:p w:rsidR="00792B97" w:rsidRPr="00792B97" w:rsidRDefault="00792B97">
            <w:r w:rsidRPr="00792B97">
              <w:t xml:space="preserve">       16,06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pPr>
              <w:rPr>
                <w:b/>
                <w:bCs/>
              </w:rPr>
            </w:pPr>
            <w:r w:rsidRPr="00792B97">
              <w:rPr>
                <w:b/>
                <w:bCs/>
              </w:rPr>
              <w:t>MENSE SCOLASTICHE</w:t>
            </w:r>
          </w:p>
        </w:tc>
        <w:tc>
          <w:tcPr>
            <w:tcW w:w="1016" w:type="dxa"/>
            <w:noWrap/>
            <w:hideMark/>
          </w:tcPr>
          <w:p w:rsidR="00792B97" w:rsidRPr="00792B97" w:rsidRDefault="00792B97">
            <w:pPr>
              <w:rPr>
                <w:b/>
                <w:bCs/>
              </w:rPr>
            </w:pPr>
            <w:r w:rsidRPr="00792B97">
              <w:rPr>
                <w:b/>
                <w:bCs/>
              </w:rPr>
              <w:t xml:space="preserve">    189.510,00 </w:t>
            </w:r>
          </w:p>
        </w:tc>
        <w:tc>
          <w:tcPr>
            <w:tcW w:w="1016" w:type="dxa"/>
            <w:noWrap/>
            <w:hideMark/>
          </w:tcPr>
          <w:p w:rsidR="00792B97" w:rsidRPr="00792B97" w:rsidRDefault="00792B97">
            <w:pPr>
              <w:rPr>
                <w:b/>
                <w:bCs/>
              </w:rPr>
            </w:pPr>
            <w:r w:rsidRPr="00792B97">
              <w:rPr>
                <w:b/>
                <w:bCs/>
              </w:rPr>
              <w:t xml:space="preserve">      48.100,00 </w:t>
            </w:r>
          </w:p>
        </w:tc>
        <w:tc>
          <w:tcPr>
            <w:tcW w:w="1016" w:type="dxa"/>
            <w:noWrap/>
            <w:hideMark/>
          </w:tcPr>
          <w:p w:rsidR="00792B97" w:rsidRPr="00792B97" w:rsidRDefault="00792B97">
            <w:pPr>
              <w:rPr>
                <w:b/>
                <w:bCs/>
              </w:rPr>
            </w:pPr>
            <w:r w:rsidRPr="00792B97">
              <w:rPr>
                <w:b/>
                <w:bCs/>
              </w:rPr>
              <w:t xml:space="preserve">      93.410,00 </w:t>
            </w:r>
          </w:p>
        </w:tc>
        <w:tc>
          <w:tcPr>
            <w:tcW w:w="1076" w:type="dxa"/>
            <w:noWrap/>
            <w:hideMark/>
          </w:tcPr>
          <w:p w:rsidR="00792B97" w:rsidRPr="00792B97" w:rsidRDefault="00792B97">
            <w:pPr>
              <w:rPr>
                <w:b/>
                <w:bCs/>
              </w:rPr>
            </w:pPr>
            <w:r w:rsidRPr="00792B97">
              <w:rPr>
                <w:b/>
                <w:bCs/>
              </w:rPr>
              <w:t xml:space="preserve">     141.510,00 </w:t>
            </w:r>
          </w:p>
        </w:tc>
        <w:tc>
          <w:tcPr>
            <w:tcW w:w="736" w:type="dxa"/>
            <w:noWrap/>
            <w:hideMark/>
          </w:tcPr>
          <w:p w:rsidR="00792B97" w:rsidRPr="00792B97" w:rsidRDefault="00792B97">
            <w:pPr>
              <w:rPr>
                <w:b/>
                <w:bCs/>
              </w:rPr>
            </w:pPr>
            <w:r w:rsidRPr="00792B97">
              <w:rPr>
                <w:b/>
                <w:bCs/>
              </w:rPr>
              <w:t xml:space="preserve">     25,38 </w:t>
            </w:r>
          </w:p>
        </w:tc>
        <w:tc>
          <w:tcPr>
            <w:tcW w:w="816" w:type="dxa"/>
            <w:noWrap/>
            <w:hideMark/>
          </w:tcPr>
          <w:p w:rsidR="00792B97" w:rsidRPr="00792B97" w:rsidRDefault="00792B97">
            <w:pPr>
              <w:rPr>
                <w:b/>
                <w:bCs/>
              </w:rPr>
            </w:pPr>
            <w:r w:rsidRPr="00792B97">
              <w:rPr>
                <w:b/>
                <w:bCs/>
              </w:rPr>
              <w:t xml:space="preserve">       74,67 </w:t>
            </w:r>
          </w:p>
        </w:tc>
        <w:tc>
          <w:tcPr>
            <w:tcW w:w="596" w:type="dxa"/>
            <w:noWrap/>
            <w:hideMark/>
          </w:tcPr>
          <w:p w:rsidR="00792B97" w:rsidRPr="00792B97" w:rsidRDefault="00792B97">
            <w:pPr>
              <w:rPr>
                <w:b/>
                <w:bCs/>
              </w:rPr>
            </w:pPr>
            <w:r w:rsidRPr="00792B97">
              <w:rPr>
                <w:b/>
                <w:bCs/>
              </w:rPr>
              <w:t xml:space="preserve"> </w:t>
            </w:r>
          </w:p>
        </w:tc>
      </w:tr>
      <w:tr w:rsidR="00792B97" w:rsidRPr="00792B97" w:rsidTr="00792B97">
        <w:trPr>
          <w:trHeight w:val="402"/>
        </w:trPr>
        <w:tc>
          <w:tcPr>
            <w:tcW w:w="2028" w:type="dxa"/>
            <w:noWrap/>
            <w:hideMark/>
          </w:tcPr>
          <w:p w:rsidR="00792B97" w:rsidRPr="00792B97" w:rsidRDefault="00792B97">
            <w:r w:rsidRPr="00792B97">
              <w:t>nido</w:t>
            </w:r>
          </w:p>
        </w:tc>
        <w:tc>
          <w:tcPr>
            <w:tcW w:w="1016" w:type="dxa"/>
            <w:noWrap/>
            <w:hideMark/>
          </w:tcPr>
          <w:p w:rsidR="00792B97" w:rsidRPr="00792B97" w:rsidRDefault="00792B97">
            <w:r w:rsidRPr="00792B97">
              <w:t xml:space="preserve">      24.000,00 </w:t>
            </w:r>
          </w:p>
        </w:tc>
        <w:tc>
          <w:tcPr>
            <w:tcW w:w="1016" w:type="dxa"/>
            <w:noWrap/>
            <w:hideMark/>
          </w:tcPr>
          <w:p w:rsidR="00792B97" w:rsidRPr="00792B97" w:rsidRDefault="00792B97">
            <w:r w:rsidRPr="00792B97">
              <w:t xml:space="preserve">       4.000,00 </w:t>
            </w:r>
          </w:p>
        </w:tc>
        <w:tc>
          <w:tcPr>
            <w:tcW w:w="1016" w:type="dxa"/>
            <w:noWrap/>
            <w:hideMark/>
          </w:tcPr>
          <w:p w:rsidR="00792B97" w:rsidRPr="00792B97" w:rsidRDefault="00792B97">
            <w:r w:rsidRPr="00792B97">
              <w:t> </w:t>
            </w:r>
          </w:p>
        </w:tc>
        <w:tc>
          <w:tcPr>
            <w:tcW w:w="1076" w:type="dxa"/>
            <w:noWrap/>
            <w:hideMark/>
          </w:tcPr>
          <w:p w:rsidR="00792B97" w:rsidRPr="00792B97" w:rsidRDefault="00792B97">
            <w:r w:rsidRPr="00792B97">
              <w:t xml:space="preserve">        4.000,00 </w:t>
            </w:r>
          </w:p>
        </w:tc>
        <w:tc>
          <w:tcPr>
            <w:tcW w:w="736" w:type="dxa"/>
            <w:noWrap/>
            <w:hideMark/>
          </w:tcPr>
          <w:p w:rsidR="00792B97" w:rsidRPr="00792B97" w:rsidRDefault="00792B97">
            <w:pPr>
              <w:rPr>
                <w:b/>
                <w:bCs/>
              </w:rPr>
            </w:pPr>
            <w:r w:rsidRPr="00792B97">
              <w:rPr>
                <w:b/>
                <w:bCs/>
              </w:rPr>
              <w:t xml:space="preserve">     16,67 </w:t>
            </w:r>
          </w:p>
        </w:tc>
        <w:tc>
          <w:tcPr>
            <w:tcW w:w="816" w:type="dxa"/>
            <w:noWrap/>
            <w:hideMark/>
          </w:tcPr>
          <w:p w:rsidR="00792B97" w:rsidRPr="00792B97" w:rsidRDefault="00792B97">
            <w:r w:rsidRPr="00792B97">
              <w:t xml:space="preserve">       16,67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pPr>
              <w:rPr>
                <w:b/>
                <w:bCs/>
              </w:rPr>
            </w:pPr>
            <w:r w:rsidRPr="00792B97">
              <w:rPr>
                <w:b/>
                <w:bCs/>
              </w:rPr>
              <w:t xml:space="preserve"> </w:t>
            </w:r>
          </w:p>
        </w:tc>
        <w:tc>
          <w:tcPr>
            <w:tcW w:w="1016" w:type="dxa"/>
            <w:noWrap/>
            <w:hideMark/>
          </w:tcPr>
          <w:p w:rsidR="00792B97" w:rsidRPr="00792B97" w:rsidRDefault="00792B97">
            <w:pPr>
              <w:rPr>
                <w:b/>
                <w:bCs/>
              </w:rPr>
            </w:pPr>
            <w:r w:rsidRPr="00792B97">
              <w:rPr>
                <w:b/>
                <w:bCs/>
              </w:rPr>
              <w:t xml:space="preserve"> </w:t>
            </w:r>
          </w:p>
        </w:tc>
        <w:tc>
          <w:tcPr>
            <w:tcW w:w="1016" w:type="dxa"/>
            <w:noWrap/>
            <w:hideMark/>
          </w:tcPr>
          <w:p w:rsidR="00792B97" w:rsidRPr="00792B97" w:rsidRDefault="00792B97">
            <w:r w:rsidRPr="00792B97">
              <w:t> </w:t>
            </w:r>
          </w:p>
        </w:tc>
        <w:tc>
          <w:tcPr>
            <w:tcW w:w="1016" w:type="dxa"/>
            <w:noWrap/>
            <w:hideMark/>
          </w:tcPr>
          <w:p w:rsidR="00792B97" w:rsidRPr="00792B97" w:rsidRDefault="00792B97">
            <w:r w:rsidRPr="00792B97">
              <w:t xml:space="preserve">   </w:t>
            </w:r>
          </w:p>
        </w:tc>
        <w:tc>
          <w:tcPr>
            <w:tcW w:w="1076" w:type="dxa"/>
            <w:noWrap/>
            <w:hideMark/>
          </w:tcPr>
          <w:p w:rsidR="00792B97" w:rsidRPr="00792B97" w:rsidRDefault="00792B97">
            <w:r w:rsidRPr="00792B97">
              <w:t xml:space="preserve">                 -   </w:t>
            </w:r>
          </w:p>
        </w:tc>
        <w:tc>
          <w:tcPr>
            <w:tcW w:w="736" w:type="dxa"/>
            <w:noWrap/>
            <w:hideMark/>
          </w:tcPr>
          <w:p w:rsidR="00792B97" w:rsidRPr="00792B97" w:rsidRDefault="00792B97">
            <w:r w:rsidRPr="00792B97">
              <w:t xml:space="preserve"> </w:t>
            </w:r>
          </w:p>
        </w:tc>
        <w:tc>
          <w:tcPr>
            <w:tcW w:w="816" w:type="dxa"/>
            <w:noWrap/>
            <w:hideMark/>
          </w:tcPr>
          <w:p w:rsidR="00792B97" w:rsidRPr="00792B97" w:rsidRDefault="00792B97">
            <w:r w:rsidRPr="00792B97">
              <w:t xml:space="preserve">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pPr>
              <w:rPr>
                <w:b/>
                <w:bCs/>
              </w:rPr>
            </w:pPr>
            <w:r w:rsidRPr="00792B97">
              <w:rPr>
                <w:b/>
                <w:bCs/>
              </w:rPr>
              <w:t>TRASPORTO SCOLASTICO</w:t>
            </w:r>
          </w:p>
        </w:tc>
        <w:tc>
          <w:tcPr>
            <w:tcW w:w="1016" w:type="dxa"/>
            <w:noWrap/>
            <w:hideMark/>
          </w:tcPr>
          <w:p w:rsidR="00792B97" w:rsidRPr="00792B97" w:rsidRDefault="00792B97">
            <w:pPr>
              <w:rPr>
                <w:b/>
                <w:bCs/>
              </w:rPr>
            </w:pPr>
            <w:r w:rsidRPr="00792B97">
              <w:rPr>
                <w:b/>
                <w:bCs/>
              </w:rPr>
              <w:t xml:space="preserve">      81.573,00 </w:t>
            </w:r>
          </w:p>
        </w:tc>
        <w:tc>
          <w:tcPr>
            <w:tcW w:w="1016" w:type="dxa"/>
            <w:noWrap/>
            <w:hideMark/>
          </w:tcPr>
          <w:p w:rsidR="00792B97" w:rsidRPr="00792B97" w:rsidRDefault="00792B97">
            <w:pPr>
              <w:rPr>
                <w:b/>
                <w:bCs/>
              </w:rPr>
            </w:pPr>
            <w:r w:rsidRPr="00792B97">
              <w:rPr>
                <w:b/>
                <w:bCs/>
              </w:rPr>
              <w:t xml:space="preserve">       6.000,00 </w:t>
            </w:r>
          </w:p>
        </w:tc>
        <w:tc>
          <w:tcPr>
            <w:tcW w:w="1016" w:type="dxa"/>
            <w:noWrap/>
            <w:hideMark/>
          </w:tcPr>
          <w:p w:rsidR="00792B97" w:rsidRPr="00792B97" w:rsidRDefault="00792B97">
            <w:pPr>
              <w:rPr>
                <w:b/>
                <w:bCs/>
              </w:rPr>
            </w:pPr>
            <w:r w:rsidRPr="00792B97">
              <w:rPr>
                <w:b/>
                <w:bCs/>
              </w:rPr>
              <w:t xml:space="preserve">      43.573,00 </w:t>
            </w:r>
          </w:p>
        </w:tc>
        <w:tc>
          <w:tcPr>
            <w:tcW w:w="1076" w:type="dxa"/>
            <w:noWrap/>
            <w:hideMark/>
          </w:tcPr>
          <w:p w:rsidR="00792B97" w:rsidRPr="00792B97" w:rsidRDefault="00792B97">
            <w:pPr>
              <w:rPr>
                <w:b/>
                <w:bCs/>
              </w:rPr>
            </w:pPr>
            <w:r w:rsidRPr="00792B97">
              <w:rPr>
                <w:b/>
                <w:bCs/>
              </w:rPr>
              <w:t xml:space="preserve">       49.573,00 </w:t>
            </w:r>
          </w:p>
        </w:tc>
        <w:tc>
          <w:tcPr>
            <w:tcW w:w="736" w:type="dxa"/>
            <w:noWrap/>
            <w:hideMark/>
          </w:tcPr>
          <w:p w:rsidR="00792B97" w:rsidRPr="00792B97" w:rsidRDefault="00792B97">
            <w:pPr>
              <w:rPr>
                <w:b/>
                <w:bCs/>
              </w:rPr>
            </w:pPr>
            <w:r w:rsidRPr="00792B97">
              <w:rPr>
                <w:b/>
                <w:bCs/>
              </w:rPr>
              <w:t xml:space="preserve"> </w:t>
            </w:r>
          </w:p>
        </w:tc>
        <w:tc>
          <w:tcPr>
            <w:tcW w:w="816" w:type="dxa"/>
            <w:noWrap/>
            <w:hideMark/>
          </w:tcPr>
          <w:p w:rsidR="00792B97" w:rsidRPr="00792B97" w:rsidRDefault="00792B97">
            <w:pPr>
              <w:rPr>
                <w:b/>
                <w:bCs/>
              </w:rPr>
            </w:pPr>
            <w:r w:rsidRPr="00792B97">
              <w:rPr>
                <w:b/>
                <w:bCs/>
              </w:rPr>
              <w:t xml:space="preserve">   </w:t>
            </w:r>
          </w:p>
        </w:tc>
        <w:tc>
          <w:tcPr>
            <w:tcW w:w="596" w:type="dxa"/>
            <w:noWrap/>
            <w:hideMark/>
          </w:tcPr>
          <w:p w:rsidR="00792B97" w:rsidRPr="00792B97" w:rsidRDefault="00792B97">
            <w:pPr>
              <w:rPr>
                <w:b/>
                <w:bCs/>
              </w:rPr>
            </w:pPr>
          </w:p>
        </w:tc>
      </w:tr>
      <w:tr w:rsidR="00792B97" w:rsidRPr="00792B97" w:rsidTr="00792B97">
        <w:trPr>
          <w:trHeight w:val="402"/>
        </w:trPr>
        <w:tc>
          <w:tcPr>
            <w:tcW w:w="2028" w:type="dxa"/>
            <w:noWrap/>
            <w:hideMark/>
          </w:tcPr>
          <w:p w:rsidR="00792B97" w:rsidRPr="00792B97" w:rsidRDefault="00792B97">
            <w:r w:rsidRPr="00792B97">
              <w:t xml:space="preserve"> SCUOLA OBBLIGO I GRADO</w:t>
            </w:r>
          </w:p>
        </w:tc>
        <w:tc>
          <w:tcPr>
            <w:tcW w:w="1016" w:type="dxa"/>
            <w:noWrap/>
            <w:hideMark/>
          </w:tcPr>
          <w:p w:rsidR="00792B97" w:rsidRPr="00792B97" w:rsidRDefault="00792B97">
            <w:r w:rsidRPr="00792B97">
              <w:t xml:space="preserve">      81.573,00 </w:t>
            </w:r>
          </w:p>
        </w:tc>
        <w:tc>
          <w:tcPr>
            <w:tcW w:w="1016" w:type="dxa"/>
            <w:noWrap/>
            <w:hideMark/>
          </w:tcPr>
          <w:p w:rsidR="00792B97" w:rsidRPr="00792B97" w:rsidRDefault="00792B97">
            <w:r w:rsidRPr="00792B97">
              <w:t xml:space="preserve">       6.000,00 </w:t>
            </w:r>
          </w:p>
        </w:tc>
        <w:tc>
          <w:tcPr>
            <w:tcW w:w="1016" w:type="dxa"/>
            <w:noWrap/>
            <w:hideMark/>
          </w:tcPr>
          <w:p w:rsidR="00792B97" w:rsidRPr="00792B97" w:rsidRDefault="00792B97">
            <w:r w:rsidRPr="00792B97">
              <w:t xml:space="preserve">      43.573,00 </w:t>
            </w:r>
          </w:p>
        </w:tc>
        <w:tc>
          <w:tcPr>
            <w:tcW w:w="1076" w:type="dxa"/>
            <w:noWrap/>
            <w:hideMark/>
          </w:tcPr>
          <w:p w:rsidR="00792B97" w:rsidRPr="00792B97" w:rsidRDefault="00792B97">
            <w:r w:rsidRPr="00792B97">
              <w:t xml:space="preserve">       49.573,00 </w:t>
            </w:r>
          </w:p>
        </w:tc>
        <w:tc>
          <w:tcPr>
            <w:tcW w:w="736" w:type="dxa"/>
            <w:noWrap/>
            <w:hideMark/>
          </w:tcPr>
          <w:p w:rsidR="00792B97" w:rsidRPr="00792B97" w:rsidRDefault="00792B97" w:rsidP="00792B97">
            <w:r w:rsidRPr="00792B97">
              <w:t>7,36</w:t>
            </w:r>
          </w:p>
        </w:tc>
        <w:tc>
          <w:tcPr>
            <w:tcW w:w="816" w:type="dxa"/>
            <w:noWrap/>
            <w:hideMark/>
          </w:tcPr>
          <w:p w:rsidR="00792B97" w:rsidRPr="00792B97" w:rsidRDefault="00792B97">
            <w:r w:rsidRPr="00792B97">
              <w:t xml:space="preserve">       60,77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r w:rsidRPr="00792B97">
              <w:t>SCUOLA OBBLIGO  2 GRADO</w:t>
            </w:r>
          </w:p>
        </w:tc>
        <w:tc>
          <w:tcPr>
            <w:tcW w:w="1016" w:type="dxa"/>
            <w:noWrap/>
            <w:hideMark/>
          </w:tcPr>
          <w:p w:rsidR="00792B97" w:rsidRPr="00792B97" w:rsidRDefault="00792B97">
            <w:r w:rsidRPr="00792B97">
              <w:t xml:space="preserve">                -   </w:t>
            </w:r>
          </w:p>
        </w:tc>
        <w:tc>
          <w:tcPr>
            <w:tcW w:w="1016" w:type="dxa"/>
            <w:noWrap/>
            <w:hideMark/>
          </w:tcPr>
          <w:p w:rsidR="00792B97" w:rsidRPr="00792B97" w:rsidRDefault="00792B97">
            <w:r w:rsidRPr="00792B97">
              <w:t xml:space="preserve">                -   </w:t>
            </w:r>
          </w:p>
        </w:tc>
        <w:tc>
          <w:tcPr>
            <w:tcW w:w="1016" w:type="dxa"/>
            <w:noWrap/>
            <w:hideMark/>
          </w:tcPr>
          <w:p w:rsidR="00792B97" w:rsidRPr="00792B97" w:rsidRDefault="00792B97">
            <w:r w:rsidRPr="00792B97">
              <w:t xml:space="preserve">                -   </w:t>
            </w:r>
          </w:p>
        </w:tc>
        <w:tc>
          <w:tcPr>
            <w:tcW w:w="1076" w:type="dxa"/>
            <w:noWrap/>
            <w:hideMark/>
          </w:tcPr>
          <w:p w:rsidR="00792B97" w:rsidRPr="00792B97" w:rsidRDefault="00792B97">
            <w:r w:rsidRPr="00792B97">
              <w:t xml:space="preserve">                 -   </w:t>
            </w:r>
          </w:p>
        </w:tc>
        <w:tc>
          <w:tcPr>
            <w:tcW w:w="736" w:type="dxa"/>
            <w:noWrap/>
            <w:hideMark/>
          </w:tcPr>
          <w:p w:rsidR="00792B97" w:rsidRPr="00792B97" w:rsidRDefault="00792B97" w:rsidP="00792B97">
            <w:r w:rsidRPr="00792B97">
              <w:t>0,00</w:t>
            </w:r>
          </w:p>
        </w:tc>
        <w:tc>
          <w:tcPr>
            <w:tcW w:w="816" w:type="dxa"/>
            <w:noWrap/>
            <w:hideMark/>
          </w:tcPr>
          <w:p w:rsidR="00792B97" w:rsidRPr="00792B97" w:rsidRDefault="00792B97">
            <w:r w:rsidRPr="00792B97">
              <w:t xml:space="preserve">            -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pPr>
              <w:rPr>
                <w:b/>
                <w:bCs/>
              </w:rPr>
            </w:pPr>
            <w:r w:rsidRPr="00792B97">
              <w:rPr>
                <w:b/>
                <w:bCs/>
              </w:rPr>
              <w:t xml:space="preserve"> </w:t>
            </w:r>
          </w:p>
        </w:tc>
        <w:tc>
          <w:tcPr>
            <w:tcW w:w="1016" w:type="dxa"/>
            <w:noWrap/>
            <w:hideMark/>
          </w:tcPr>
          <w:p w:rsidR="00792B97" w:rsidRPr="00792B97" w:rsidRDefault="00792B97">
            <w:r w:rsidRPr="00792B97">
              <w:t xml:space="preserve">   </w:t>
            </w:r>
          </w:p>
        </w:tc>
        <w:tc>
          <w:tcPr>
            <w:tcW w:w="1016" w:type="dxa"/>
            <w:noWrap/>
            <w:hideMark/>
          </w:tcPr>
          <w:p w:rsidR="00792B97" w:rsidRPr="00792B97" w:rsidRDefault="00792B97">
            <w:r w:rsidRPr="00792B97">
              <w:t xml:space="preserve">                -   </w:t>
            </w:r>
          </w:p>
        </w:tc>
        <w:tc>
          <w:tcPr>
            <w:tcW w:w="1016" w:type="dxa"/>
            <w:noWrap/>
            <w:hideMark/>
          </w:tcPr>
          <w:p w:rsidR="00792B97" w:rsidRPr="00792B97" w:rsidRDefault="00792B97">
            <w:r w:rsidRPr="00792B97">
              <w:t xml:space="preserve">                -   </w:t>
            </w:r>
          </w:p>
        </w:tc>
        <w:tc>
          <w:tcPr>
            <w:tcW w:w="1076" w:type="dxa"/>
            <w:noWrap/>
            <w:hideMark/>
          </w:tcPr>
          <w:p w:rsidR="00792B97" w:rsidRPr="00792B97" w:rsidRDefault="00792B97">
            <w:r w:rsidRPr="00792B97">
              <w:t xml:space="preserve">                 -   </w:t>
            </w:r>
          </w:p>
        </w:tc>
        <w:tc>
          <w:tcPr>
            <w:tcW w:w="736" w:type="dxa"/>
            <w:noWrap/>
            <w:hideMark/>
          </w:tcPr>
          <w:p w:rsidR="00792B97" w:rsidRPr="00792B97" w:rsidRDefault="00792B97" w:rsidP="00792B97">
            <w:r w:rsidRPr="00792B97">
              <w:t>0,00</w:t>
            </w:r>
          </w:p>
        </w:tc>
        <w:tc>
          <w:tcPr>
            <w:tcW w:w="816" w:type="dxa"/>
            <w:noWrap/>
            <w:hideMark/>
          </w:tcPr>
          <w:p w:rsidR="00792B97" w:rsidRPr="00792B97" w:rsidRDefault="00792B97">
            <w:r w:rsidRPr="00792B97">
              <w:t xml:space="preserve">            -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r w:rsidRPr="00792B97">
              <w:t>GESTIONE CAS</w:t>
            </w:r>
          </w:p>
        </w:tc>
        <w:tc>
          <w:tcPr>
            <w:tcW w:w="1016" w:type="dxa"/>
            <w:noWrap/>
            <w:hideMark/>
          </w:tcPr>
          <w:p w:rsidR="00792B97" w:rsidRPr="00792B97" w:rsidRDefault="00792B97">
            <w:r w:rsidRPr="00792B97">
              <w:t xml:space="preserve">    114.858,48 </w:t>
            </w:r>
          </w:p>
        </w:tc>
        <w:tc>
          <w:tcPr>
            <w:tcW w:w="1016" w:type="dxa"/>
            <w:noWrap/>
            <w:hideMark/>
          </w:tcPr>
          <w:p w:rsidR="00792B97" w:rsidRPr="00792B97" w:rsidRDefault="00792B97">
            <w:r w:rsidRPr="00792B97">
              <w:t xml:space="preserve">      12.000,00 </w:t>
            </w:r>
          </w:p>
        </w:tc>
        <w:tc>
          <w:tcPr>
            <w:tcW w:w="1016" w:type="dxa"/>
            <w:noWrap/>
            <w:hideMark/>
          </w:tcPr>
          <w:p w:rsidR="00792B97" w:rsidRPr="00792B97" w:rsidRDefault="00792B97">
            <w:r w:rsidRPr="00792B97">
              <w:t xml:space="preserve">                -   </w:t>
            </w:r>
          </w:p>
        </w:tc>
        <w:tc>
          <w:tcPr>
            <w:tcW w:w="1076" w:type="dxa"/>
            <w:noWrap/>
            <w:hideMark/>
          </w:tcPr>
          <w:p w:rsidR="00792B97" w:rsidRPr="00792B97" w:rsidRDefault="00792B97">
            <w:r w:rsidRPr="00792B97">
              <w:t xml:space="preserve">       12.000,00 </w:t>
            </w:r>
          </w:p>
        </w:tc>
        <w:tc>
          <w:tcPr>
            <w:tcW w:w="736" w:type="dxa"/>
            <w:noWrap/>
            <w:hideMark/>
          </w:tcPr>
          <w:p w:rsidR="00792B97" w:rsidRPr="00792B97" w:rsidRDefault="00792B97" w:rsidP="00792B97">
            <w:r w:rsidRPr="00792B97">
              <w:t>10,45</w:t>
            </w:r>
          </w:p>
        </w:tc>
        <w:tc>
          <w:tcPr>
            <w:tcW w:w="816" w:type="dxa"/>
            <w:noWrap/>
            <w:hideMark/>
          </w:tcPr>
          <w:p w:rsidR="00792B97" w:rsidRPr="00792B97" w:rsidRDefault="00792B97">
            <w:r w:rsidRPr="00792B97">
              <w:t xml:space="preserve">       10,45 </w:t>
            </w:r>
          </w:p>
        </w:tc>
        <w:tc>
          <w:tcPr>
            <w:tcW w:w="596" w:type="dxa"/>
            <w:noWrap/>
            <w:hideMark/>
          </w:tcPr>
          <w:p w:rsidR="00792B97" w:rsidRPr="00792B97" w:rsidRDefault="00792B97"/>
        </w:tc>
      </w:tr>
      <w:tr w:rsidR="00792B97" w:rsidRPr="00792B97" w:rsidTr="00792B97">
        <w:trPr>
          <w:trHeight w:val="402"/>
        </w:trPr>
        <w:tc>
          <w:tcPr>
            <w:tcW w:w="2028" w:type="dxa"/>
            <w:noWrap/>
            <w:hideMark/>
          </w:tcPr>
          <w:p w:rsidR="00792B97" w:rsidRPr="00792B97" w:rsidRDefault="00792B97">
            <w:pPr>
              <w:rPr>
                <w:b/>
                <w:bCs/>
              </w:rPr>
            </w:pPr>
            <w:r w:rsidRPr="00792B97">
              <w:rPr>
                <w:b/>
                <w:bCs/>
              </w:rPr>
              <w:t>TOTALI GENERALI</w:t>
            </w:r>
          </w:p>
        </w:tc>
        <w:tc>
          <w:tcPr>
            <w:tcW w:w="1016" w:type="dxa"/>
            <w:noWrap/>
            <w:hideMark/>
          </w:tcPr>
          <w:p w:rsidR="00792B97" w:rsidRPr="00792B97" w:rsidRDefault="00792B97">
            <w:pPr>
              <w:rPr>
                <w:b/>
                <w:bCs/>
              </w:rPr>
            </w:pPr>
            <w:r w:rsidRPr="00792B97">
              <w:rPr>
                <w:b/>
                <w:bCs/>
              </w:rPr>
              <w:t xml:space="preserve">    702.110,48 </w:t>
            </w:r>
          </w:p>
        </w:tc>
        <w:tc>
          <w:tcPr>
            <w:tcW w:w="1016" w:type="dxa"/>
            <w:noWrap/>
            <w:hideMark/>
          </w:tcPr>
          <w:p w:rsidR="00792B97" w:rsidRPr="00792B97" w:rsidRDefault="00792B97">
            <w:pPr>
              <w:rPr>
                <w:b/>
                <w:bCs/>
              </w:rPr>
            </w:pPr>
            <w:r w:rsidRPr="00792B97">
              <w:rPr>
                <w:b/>
                <w:bCs/>
              </w:rPr>
              <w:t xml:space="preserve">    115.600,00 </w:t>
            </w:r>
          </w:p>
        </w:tc>
        <w:tc>
          <w:tcPr>
            <w:tcW w:w="1016" w:type="dxa"/>
            <w:noWrap/>
            <w:hideMark/>
          </w:tcPr>
          <w:p w:rsidR="00792B97" w:rsidRPr="00792B97" w:rsidRDefault="00792B97">
            <w:pPr>
              <w:rPr>
                <w:b/>
                <w:bCs/>
              </w:rPr>
            </w:pPr>
            <w:r w:rsidRPr="00792B97">
              <w:rPr>
                <w:b/>
                <w:bCs/>
              </w:rPr>
              <w:t xml:space="preserve">    136.983,00 </w:t>
            </w:r>
          </w:p>
        </w:tc>
        <w:tc>
          <w:tcPr>
            <w:tcW w:w="1076" w:type="dxa"/>
            <w:noWrap/>
            <w:hideMark/>
          </w:tcPr>
          <w:p w:rsidR="00792B97" w:rsidRPr="00792B97" w:rsidRDefault="00792B97">
            <w:pPr>
              <w:rPr>
                <w:b/>
                <w:bCs/>
              </w:rPr>
            </w:pPr>
            <w:r w:rsidRPr="00792B97">
              <w:rPr>
                <w:b/>
                <w:bCs/>
              </w:rPr>
              <w:t xml:space="preserve">     252.583,00 </w:t>
            </w:r>
          </w:p>
        </w:tc>
        <w:tc>
          <w:tcPr>
            <w:tcW w:w="736" w:type="dxa"/>
            <w:noWrap/>
            <w:hideMark/>
          </w:tcPr>
          <w:p w:rsidR="00792B97" w:rsidRPr="00792B97" w:rsidRDefault="00792B97" w:rsidP="00792B97">
            <w:pPr>
              <w:rPr>
                <w:b/>
                <w:bCs/>
              </w:rPr>
            </w:pPr>
            <w:r w:rsidRPr="00792B97">
              <w:rPr>
                <w:b/>
                <w:bCs/>
              </w:rPr>
              <w:t>16,46</w:t>
            </w:r>
          </w:p>
        </w:tc>
        <w:tc>
          <w:tcPr>
            <w:tcW w:w="816" w:type="dxa"/>
            <w:noWrap/>
            <w:hideMark/>
          </w:tcPr>
          <w:p w:rsidR="00792B97" w:rsidRPr="00792B97" w:rsidRDefault="00792B97">
            <w:pPr>
              <w:rPr>
                <w:b/>
                <w:bCs/>
              </w:rPr>
            </w:pPr>
            <w:r w:rsidRPr="00792B97">
              <w:rPr>
                <w:b/>
                <w:bCs/>
              </w:rPr>
              <w:t xml:space="preserve">       35,97 </w:t>
            </w:r>
          </w:p>
        </w:tc>
        <w:tc>
          <w:tcPr>
            <w:tcW w:w="596" w:type="dxa"/>
            <w:noWrap/>
            <w:hideMark/>
          </w:tcPr>
          <w:p w:rsidR="00792B97" w:rsidRPr="00792B97" w:rsidRDefault="00792B97">
            <w:pPr>
              <w:rPr>
                <w:b/>
                <w:bCs/>
              </w:rPr>
            </w:pPr>
          </w:p>
        </w:tc>
      </w:tr>
      <w:tr w:rsidR="00792B97" w:rsidRPr="00792B97" w:rsidTr="00792B97">
        <w:trPr>
          <w:trHeight w:val="270"/>
        </w:trPr>
        <w:tc>
          <w:tcPr>
            <w:tcW w:w="2028" w:type="dxa"/>
            <w:noWrap/>
            <w:hideMark/>
          </w:tcPr>
          <w:p w:rsidR="00792B97" w:rsidRPr="00792B97" w:rsidRDefault="00792B97"/>
        </w:tc>
        <w:tc>
          <w:tcPr>
            <w:tcW w:w="1016" w:type="dxa"/>
            <w:noWrap/>
            <w:hideMark/>
          </w:tcPr>
          <w:p w:rsidR="00792B97" w:rsidRPr="00792B97" w:rsidRDefault="00792B97"/>
        </w:tc>
        <w:tc>
          <w:tcPr>
            <w:tcW w:w="1016" w:type="dxa"/>
            <w:noWrap/>
            <w:hideMark/>
          </w:tcPr>
          <w:p w:rsidR="00792B97" w:rsidRPr="00792B97" w:rsidRDefault="00792B97"/>
        </w:tc>
        <w:tc>
          <w:tcPr>
            <w:tcW w:w="1016" w:type="dxa"/>
            <w:noWrap/>
            <w:hideMark/>
          </w:tcPr>
          <w:p w:rsidR="00792B97" w:rsidRPr="00792B97" w:rsidRDefault="00792B97"/>
        </w:tc>
        <w:tc>
          <w:tcPr>
            <w:tcW w:w="1076" w:type="dxa"/>
            <w:noWrap/>
            <w:hideMark/>
          </w:tcPr>
          <w:p w:rsidR="00792B97" w:rsidRPr="00792B97" w:rsidRDefault="00792B97"/>
        </w:tc>
        <w:tc>
          <w:tcPr>
            <w:tcW w:w="736" w:type="dxa"/>
            <w:noWrap/>
            <w:hideMark/>
          </w:tcPr>
          <w:p w:rsidR="00792B97" w:rsidRPr="00792B97" w:rsidRDefault="00792B97"/>
        </w:tc>
        <w:tc>
          <w:tcPr>
            <w:tcW w:w="816" w:type="dxa"/>
            <w:noWrap/>
            <w:hideMark/>
          </w:tcPr>
          <w:p w:rsidR="00792B97" w:rsidRPr="00792B97" w:rsidRDefault="00792B97"/>
        </w:tc>
        <w:tc>
          <w:tcPr>
            <w:tcW w:w="596" w:type="dxa"/>
            <w:noWrap/>
            <w:hideMark/>
          </w:tcPr>
          <w:p w:rsidR="00792B97" w:rsidRPr="00792B97" w:rsidRDefault="00792B97"/>
        </w:tc>
      </w:tr>
      <w:tr w:rsidR="00792B97" w:rsidRPr="00792B97" w:rsidTr="00792B97">
        <w:trPr>
          <w:trHeight w:val="270"/>
        </w:trPr>
        <w:tc>
          <w:tcPr>
            <w:tcW w:w="2028" w:type="dxa"/>
            <w:noWrap/>
            <w:hideMark/>
          </w:tcPr>
          <w:p w:rsidR="00792B97" w:rsidRPr="00792B97" w:rsidRDefault="00792B97">
            <w:r w:rsidRPr="00792B97">
              <w:t xml:space="preserve">  totale % su quote utenti   </w:t>
            </w:r>
          </w:p>
        </w:tc>
        <w:tc>
          <w:tcPr>
            <w:tcW w:w="1016" w:type="dxa"/>
            <w:noWrap/>
            <w:hideMark/>
          </w:tcPr>
          <w:p w:rsidR="00792B97" w:rsidRPr="00792B97" w:rsidRDefault="00792B97">
            <w:r w:rsidRPr="00792B97">
              <w:t xml:space="preserve">   </w:t>
            </w:r>
          </w:p>
        </w:tc>
        <w:tc>
          <w:tcPr>
            <w:tcW w:w="1016" w:type="dxa"/>
            <w:noWrap/>
            <w:hideMark/>
          </w:tcPr>
          <w:p w:rsidR="00792B97" w:rsidRPr="00792B97" w:rsidRDefault="00792B97">
            <w:r w:rsidRPr="00792B97">
              <w:t xml:space="preserve">            16,46 </w:t>
            </w:r>
          </w:p>
        </w:tc>
        <w:tc>
          <w:tcPr>
            <w:tcW w:w="1016" w:type="dxa"/>
            <w:noWrap/>
            <w:hideMark/>
          </w:tcPr>
          <w:p w:rsidR="00792B97" w:rsidRPr="00792B97" w:rsidRDefault="00792B97">
            <w:r w:rsidRPr="00792B97">
              <w:t xml:space="preserve">   </w:t>
            </w:r>
          </w:p>
        </w:tc>
        <w:tc>
          <w:tcPr>
            <w:tcW w:w="1076" w:type="dxa"/>
            <w:noWrap/>
            <w:hideMark/>
          </w:tcPr>
          <w:p w:rsidR="00792B97" w:rsidRPr="00792B97" w:rsidRDefault="00792B97">
            <w:r w:rsidRPr="00792B97">
              <w:t xml:space="preserve">   </w:t>
            </w:r>
          </w:p>
        </w:tc>
        <w:tc>
          <w:tcPr>
            <w:tcW w:w="736" w:type="dxa"/>
            <w:noWrap/>
            <w:hideMark/>
          </w:tcPr>
          <w:p w:rsidR="00792B97" w:rsidRPr="00792B97" w:rsidRDefault="00792B97"/>
        </w:tc>
        <w:tc>
          <w:tcPr>
            <w:tcW w:w="816" w:type="dxa"/>
            <w:noWrap/>
            <w:hideMark/>
          </w:tcPr>
          <w:p w:rsidR="00792B97" w:rsidRPr="00792B97" w:rsidRDefault="00792B97"/>
        </w:tc>
        <w:tc>
          <w:tcPr>
            <w:tcW w:w="596" w:type="dxa"/>
            <w:noWrap/>
            <w:hideMark/>
          </w:tcPr>
          <w:p w:rsidR="00792B97" w:rsidRPr="00792B97" w:rsidRDefault="00792B97"/>
        </w:tc>
      </w:tr>
      <w:tr w:rsidR="00792B97" w:rsidRPr="00792B97" w:rsidTr="00792B97">
        <w:trPr>
          <w:trHeight w:val="270"/>
        </w:trPr>
        <w:tc>
          <w:tcPr>
            <w:tcW w:w="2028" w:type="dxa"/>
            <w:hideMark/>
          </w:tcPr>
          <w:p w:rsidR="00792B97" w:rsidRPr="00792B97" w:rsidRDefault="00792B97">
            <w:r w:rsidRPr="00792B97">
              <w:t>TOTALE SU BILANCIO</w:t>
            </w:r>
          </w:p>
        </w:tc>
        <w:tc>
          <w:tcPr>
            <w:tcW w:w="1016" w:type="dxa"/>
            <w:noWrap/>
            <w:hideMark/>
          </w:tcPr>
          <w:p w:rsidR="00792B97" w:rsidRPr="00792B97" w:rsidRDefault="00792B97">
            <w:r w:rsidRPr="00792B97">
              <w:t xml:space="preserve">            83,54 </w:t>
            </w:r>
          </w:p>
        </w:tc>
        <w:tc>
          <w:tcPr>
            <w:tcW w:w="1016" w:type="dxa"/>
            <w:noWrap/>
            <w:hideMark/>
          </w:tcPr>
          <w:p w:rsidR="00792B97" w:rsidRPr="00792B97" w:rsidRDefault="00792B97">
            <w:r w:rsidRPr="00792B97">
              <w:t xml:space="preserve">   </w:t>
            </w:r>
          </w:p>
        </w:tc>
        <w:tc>
          <w:tcPr>
            <w:tcW w:w="1016" w:type="dxa"/>
            <w:noWrap/>
            <w:hideMark/>
          </w:tcPr>
          <w:p w:rsidR="00792B97" w:rsidRPr="00792B97" w:rsidRDefault="00792B97"/>
        </w:tc>
        <w:tc>
          <w:tcPr>
            <w:tcW w:w="1076" w:type="dxa"/>
            <w:noWrap/>
            <w:hideMark/>
          </w:tcPr>
          <w:p w:rsidR="00792B97" w:rsidRPr="00792B97" w:rsidRDefault="00792B97">
            <w:r w:rsidRPr="00792B97">
              <w:t xml:space="preserve"> </w:t>
            </w:r>
          </w:p>
        </w:tc>
        <w:tc>
          <w:tcPr>
            <w:tcW w:w="736" w:type="dxa"/>
            <w:noWrap/>
            <w:hideMark/>
          </w:tcPr>
          <w:p w:rsidR="00792B97" w:rsidRPr="00792B97" w:rsidRDefault="00792B97"/>
        </w:tc>
        <w:tc>
          <w:tcPr>
            <w:tcW w:w="816" w:type="dxa"/>
            <w:noWrap/>
            <w:hideMark/>
          </w:tcPr>
          <w:p w:rsidR="00792B97" w:rsidRPr="00792B97" w:rsidRDefault="00792B97"/>
        </w:tc>
        <w:tc>
          <w:tcPr>
            <w:tcW w:w="596" w:type="dxa"/>
            <w:noWrap/>
            <w:hideMark/>
          </w:tcPr>
          <w:p w:rsidR="00792B97" w:rsidRPr="00792B97" w:rsidRDefault="00792B97"/>
        </w:tc>
      </w:tr>
    </w:tbl>
    <w:p w:rsidR="009914AB" w:rsidRDefault="009914AB"/>
    <w:p w:rsidR="009914AB" w:rsidRDefault="009914AB"/>
    <w:p w:rsidR="003F6E40" w:rsidRDefault="003F6E40"/>
    <w:p w:rsidR="003F6E40" w:rsidRDefault="003F6E40"/>
    <w:p w:rsidR="003F6E40" w:rsidRDefault="003F6E40"/>
    <w:p w:rsidR="003F6E40" w:rsidRDefault="003F6E40"/>
    <w:p w:rsidR="003F6E40" w:rsidRDefault="002D78AA">
      <w:r>
        <w:t>Le spese di investimento sono finanziariamente  garantite da:</w:t>
      </w:r>
    </w:p>
    <w:p w:rsidR="002D78AA" w:rsidRDefault="002D78AA">
      <w:proofErr w:type="spellStart"/>
      <w:r>
        <w:t>fpv</w:t>
      </w:r>
      <w:proofErr w:type="spellEnd"/>
      <w:r>
        <w:t xml:space="preserve">  da </w:t>
      </w:r>
      <w:proofErr w:type="spellStart"/>
      <w:r>
        <w:t>riaccertamento</w:t>
      </w:r>
      <w:proofErr w:type="spellEnd"/>
      <w:r>
        <w:t xml:space="preserve"> ordinario dei residui di  euro  3.392.619,78</w:t>
      </w:r>
    </w:p>
    <w:p w:rsidR="002D78AA" w:rsidRDefault="002D78AA">
      <w:r>
        <w:t>utilizzo avanzo di amministrazione                        euro    759.419,39</w:t>
      </w:r>
    </w:p>
    <w:p w:rsidR="002D78AA" w:rsidRDefault="002D78AA">
      <w:r>
        <w:t>entrate in conto capitale per                                  euro    951.000,00</w:t>
      </w:r>
    </w:p>
    <w:p w:rsidR="005A3635" w:rsidRDefault="005A3635">
      <w:r>
        <w:t>saldo corrente di                                                       euro    123.910,00</w:t>
      </w:r>
    </w:p>
    <w:p w:rsidR="00766746" w:rsidRDefault="00766746"/>
    <w:tbl>
      <w:tblPr>
        <w:tblStyle w:val="Grigliatabella"/>
        <w:tblW w:w="0" w:type="auto"/>
        <w:tblLook w:val="04A0" w:firstRow="1" w:lastRow="0" w:firstColumn="1" w:lastColumn="0" w:noHBand="0" w:noVBand="1"/>
      </w:tblPr>
      <w:tblGrid>
        <w:gridCol w:w="1991"/>
        <w:gridCol w:w="222"/>
        <w:gridCol w:w="2042"/>
        <w:gridCol w:w="2180"/>
        <w:gridCol w:w="1676"/>
        <w:gridCol w:w="976"/>
        <w:gridCol w:w="1109"/>
      </w:tblGrid>
      <w:tr w:rsidR="00766746" w:rsidRPr="00766746" w:rsidTr="00766746">
        <w:trPr>
          <w:trHeight w:val="300"/>
        </w:trPr>
        <w:tc>
          <w:tcPr>
            <w:tcW w:w="6225" w:type="dxa"/>
            <w:gridSpan w:val="4"/>
            <w:noWrap/>
            <w:hideMark/>
          </w:tcPr>
          <w:p w:rsidR="00766746" w:rsidRPr="00766746" w:rsidRDefault="00766746">
            <w:r w:rsidRPr="00766746">
              <w:t>spese investimento finanziate con entrate correnti</w:t>
            </w:r>
          </w:p>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tc>
      </w:tr>
      <w:tr w:rsidR="00766746" w:rsidRPr="00766746" w:rsidTr="00766746">
        <w:trPr>
          <w:trHeight w:val="300"/>
        </w:trPr>
        <w:tc>
          <w:tcPr>
            <w:tcW w:w="1991" w:type="dxa"/>
            <w:noWrap/>
            <w:hideMark/>
          </w:tcPr>
          <w:p w:rsidR="00766746" w:rsidRPr="00766746" w:rsidRDefault="00AB2A2E">
            <w:r>
              <w:t>Costruzione, e o manutenzione loculi</w:t>
            </w:r>
          </w:p>
        </w:tc>
        <w:tc>
          <w:tcPr>
            <w:tcW w:w="12" w:type="dxa"/>
            <w:noWrap/>
            <w:hideMark/>
          </w:tcPr>
          <w:p w:rsidR="00766746" w:rsidRPr="00766746" w:rsidRDefault="00766746"/>
        </w:tc>
        <w:tc>
          <w:tcPr>
            <w:tcW w:w="2042" w:type="dxa"/>
            <w:noWrap/>
            <w:hideMark/>
          </w:tcPr>
          <w:p w:rsidR="00766746" w:rsidRPr="00766746" w:rsidRDefault="00766746">
            <w:r w:rsidRPr="00766746">
              <w:t xml:space="preserve">           30.000,00 </w:t>
            </w:r>
          </w:p>
        </w:tc>
        <w:tc>
          <w:tcPr>
            <w:tcW w:w="2180" w:type="dxa"/>
            <w:noWrap/>
            <w:hideMark/>
          </w:tcPr>
          <w:p w:rsidR="00766746" w:rsidRPr="00766746" w:rsidRDefault="00766746">
            <w:r w:rsidRPr="00766746">
              <w:t xml:space="preserve">             30.000,00 </w:t>
            </w:r>
          </w:p>
        </w:tc>
        <w:tc>
          <w:tcPr>
            <w:tcW w:w="1676" w:type="dxa"/>
            <w:noWrap/>
            <w:hideMark/>
          </w:tcPr>
          <w:p w:rsidR="00766746" w:rsidRPr="00766746" w:rsidRDefault="00766746">
            <w:r w:rsidRPr="00766746">
              <w:t xml:space="preserve">               30.000,00 </w:t>
            </w:r>
          </w:p>
        </w:tc>
        <w:tc>
          <w:tcPr>
            <w:tcW w:w="976" w:type="dxa"/>
            <w:noWrap/>
            <w:hideMark/>
          </w:tcPr>
          <w:p w:rsidR="00766746" w:rsidRPr="00766746" w:rsidRDefault="00766746"/>
        </w:tc>
        <w:tc>
          <w:tcPr>
            <w:tcW w:w="976" w:type="dxa"/>
            <w:noWrap/>
            <w:hideMark/>
          </w:tcPr>
          <w:p w:rsidR="00766746" w:rsidRPr="00766746" w:rsidRDefault="00766746">
            <w:r w:rsidRPr="00766746">
              <w:t>12092004</w:t>
            </w:r>
          </w:p>
        </w:tc>
      </w:tr>
      <w:tr w:rsidR="00766746" w:rsidRPr="00766746" w:rsidTr="00766746">
        <w:trPr>
          <w:trHeight w:val="300"/>
        </w:trPr>
        <w:tc>
          <w:tcPr>
            <w:tcW w:w="1991" w:type="dxa"/>
            <w:noWrap/>
            <w:hideMark/>
          </w:tcPr>
          <w:p w:rsidR="00766746" w:rsidRPr="00766746" w:rsidRDefault="00AB2A2E">
            <w:proofErr w:type="spellStart"/>
            <w:r>
              <w:t>Potenz</w:t>
            </w:r>
            <w:proofErr w:type="spellEnd"/>
            <w:r>
              <w:t xml:space="preserve"> </w:t>
            </w:r>
            <w:proofErr w:type="spellStart"/>
            <w:r>
              <w:t>strum</w:t>
            </w:r>
            <w:proofErr w:type="spellEnd"/>
            <w:r>
              <w:t xml:space="preserve"> informatici</w:t>
            </w:r>
          </w:p>
        </w:tc>
        <w:tc>
          <w:tcPr>
            <w:tcW w:w="12" w:type="dxa"/>
            <w:noWrap/>
            <w:hideMark/>
          </w:tcPr>
          <w:p w:rsidR="00766746" w:rsidRPr="00766746" w:rsidRDefault="00766746"/>
        </w:tc>
        <w:tc>
          <w:tcPr>
            <w:tcW w:w="2042" w:type="dxa"/>
            <w:noWrap/>
            <w:hideMark/>
          </w:tcPr>
          <w:p w:rsidR="00766746" w:rsidRPr="00766746" w:rsidRDefault="00766746">
            <w:r w:rsidRPr="00766746">
              <w:t xml:space="preserve">           42.210,00 </w:t>
            </w:r>
          </w:p>
        </w:tc>
        <w:tc>
          <w:tcPr>
            <w:tcW w:w="2180" w:type="dxa"/>
            <w:noWrap/>
            <w:hideMark/>
          </w:tcPr>
          <w:p w:rsidR="00766746" w:rsidRPr="00766746" w:rsidRDefault="00766746">
            <w:r w:rsidRPr="00766746">
              <w:t xml:space="preserve">   </w:t>
            </w:r>
          </w:p>
        </w:tc>
        <w:tc>
          <w:tcPr>
            <w:tcW w:w="1676" w:type="dxa"/>
            <w:noWrap/>
            <w:hideMark/>
          </w:tcPr>
          <w:p w:rsidR="00766746" w:rsidRPr="00766746" w:rsidRDefault="00766746">
            <w:r w:rsidRPr="00766746">
              <w:t xml:space="preserve">   </w:t>
            </w:r>
          </w:p>
        </w:tc>
        <w:tc>
          <w:tcPr>
            <w:tcW w:w="976" w:type="dxa"/>
            <w:noWrap/>
            <w:hideMark/>
          </w:tcPr>
          <w:p w:rsidR="00766746" w:rsidRPr="00766746" w:rsidRDefault="00766746"/>
        </w:tc>
        <w:tc>
          <w:tcPr>
            <w:tcW w:w="976" w:type="dxa"/>
            <w:noWrap/>
            <w:hideMark/>
          </w:tcPr>
          <w:p w:rsidR="00766746" w:rsidRPr="00766746" w:rsidRDefault="00766746">
            <w:r w:rsidRPr="00766746">
              <w:t>10112011</w:t>
            </w:r>
          </w:p>
        </w:tc>
      </w:tr>
      <w:tr w:rsidR="00766746" w:rsidRPr="00766746" w:rsidTr="00766746">
        <w:trPr>
          <w:trHeight w:val="300"/>
        </w:trPr>
        <w:tc>
          <w:tcPr>
            <w:tcW w:w="1991" w:type="dxa"/>
            <w:noWrap/>
            <w:hideMark/>
          </w:tcPr>
          <w:p w:rsidR="00766746" w:rsidRPr="00766746" w:rsidRDefault="00AB2A2E">
            <w:r>
              <w:t>Colonna ricarica auto elettrica</w:t>
            </w:r>
          </w:p>
        </w:tc>
        <w:tc>
          <w:tcPr>
            <w:tcW w:w="12" w:type="dxa"/>
            <w:noWrap/>
            <w:hideMark/>
          </w:tcPr>
          <w:p w:rsidR="00766746" w:rsidRPr="00766746" w:rsidRDefault="00766746"/>
        </w:tc>
        <w:tc>
          <w:tcPr>
            <w:tcW w:w="2042" w:type="dxa"/>
            <w:noWrap/>
            <w:hideMark/>
          </w:tcPr>
          <w:p w:rsidR="00766746" w:rsidRPr="00766746" w:rsidRDefault="00766746">
            <w:r w:rsidRPr="00766746">
              <w:t xml:space="preserve">           15.000,00 </w:t>
            </w:r>
          </w:p>
        </w:tc>
        <w:tc>
          <w:tcPr>
            <w:tcW w:w="2180" w:type="dxa"/>
            <w:noWrap/>
            <w:hideMark/>
          </w:tcPr>
          <w:p w:rsidR="00766746" w:rsidRPr="00766746" w:rsidRDefault="00766746"/>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r w:rsidRPr="00766746">
              <w:t>20111042</w:t>
            </w:r>
          </w:p>
        </w:tc>
      </w:tr>
      <w:tr w:rsidR="00766746" w:rsidRPr="00766746" w:rsidTr="00766746">
        <w:trPr>
          <w:trHeight w:val="300"/>
        </w:trPr>
        <w:tc>
          <w:tcPr>
            <w:tcW w:w="1991" w:type="dxa"/>
            <w:noWrap/>
            <w:hideMark/>
          </w:tcPr>
          <w:p w:rsidR="00766746" w:rsidRPr="00766746" w:rsidRDefault="00AB2A2E">
            <w:r>
              <w:t>Potenziamento beni librari biblioteca</w:t>
            </w:r>
          </w:p>
        </w:tc>
        <w:tc>
          <w:tcPr>
            <w:tcW w:w="12" w:type="dxa"/>
            <w:noWrap/>
            <w:hideMark/>
          </w:tcPr>
          <w:p w:rsidR="00766746" w:rsidRPr="00766746" w:rsidRDefault="00766746"/>
        </w:tc>
        <w:tc>
          <w:tcPr>
            <w:tcW w:w="2042" w:type="dxa"/>
            <w:noWrap/>
            <w:hideMark/>
          </w:tcPr>
          <w:p w:rsidR="00766746" w:rsidRPr="00766746" w:rsidRDefault="00766746">
            <w:r w:rsidRPr="00766746">
              <w:t xml:space="preserve">              3.000,00 </w:t>
            </w:r>
          </w:p>
        </w:tc>
        <w:tc>
          <w:tcPr>
            <w:tcW w:w="2180" w:type="dxa"/>
            <w:noWrap/>
            <w:hideMark/>
          </w:tcPr>
          <w:p w:rsidR="00766746" w:rsidRPr="00766746" w:rsidRDefault="00766746">
            <w:r w:rsidRPr="00766746">
              <w:t xml:space="preserve">                3.000,00 </w:t>
            </w:r>
          </w:p>
        </w:tc>
        <w:tc>
          <w:tcPr>
            <w:tcW w:w="1676" w:type="dxa"/>
            <w:noWrap/>
            <w:hideMark/>
          </w:tcPr>
          <w:p w:rsidR="00766746" w:rsidRPr="00766746" w:rsidRDefault="00766746">
            <w:r w:rsidRPr="00766746">
              <w:t xml:space="preserve">                 3.000,00 </w:t>
            </w:r>
          </w:p>
        </w:tc>
        <w:tc>
          <w:tcPr>
            <w:tcW w:w="976" w:type="dxa"/>
            <w:noWrap/>
            <w:hideMark/>
          </w:tcPr>
          <w:p w:rsidR="00766746" w:rsidRPr="00766746" w:rsidRDefault="00766746"/>
        </w:tc>
        <w:tc>
          <w:tcPr>
            <w:tcW w:w="976" w:type="dxa"/>
            <w:noWrap/>
            <w:hideMark/>
          </w:tcPr>
          <w:p w:rsidR="00766746" w:rsidRPr="00766746" w:rsidRDefault="00766746">
            <w:r w:rsidRPr="00766746">
              <w:t>10512005</w:t>
            </w:r>
          </w:p>
        </w:tc>
      </w:tr>
      <w:tr w:rsidR="00766746" w:rsidRPr="00766746" w:rsidTr="00766746">
        <w:trPr>
          <w:trHeight w:val="300"/>
        </w:trPr>
        <w:tc>
          <w:tcPr>
            <w:tcW w:w="1991" w:type="dxa"/>
            <w:noWrap/>
            <w:hideMark/>
          </w:tcPr>
          <w:p w:rsidR="00766746" w:rsidRPr="00766746" w:rsidRDefault="00AB2A2E">
            <w:r w:rsidRPr="00766746">
              <w:t>D</w:t>
            </w:r>
            <w:r w:rsidR="00766746" w:rsidRPr="00766746">
              <w:t>issuasori</w:t>
            </w:r>
            <w:r>
              <w:t xml:space="preserve"> volatili</w:t>
            </w:r>
          </w:p>
        </w:tc>
        <w:tc>
          <w:tcPr>
            <w:tcW w:w="12" w:type="dxa"/>
            <w:noWrap/>
            <w:hideMark/>
          </w:tcPr>
          <w:p w:rsidR="00766746" w:rsidRPr="00766746" w:rsidRDefault="00766746"/>
        </w:tc>
        <w:tc>
          <w:tcPr>
            <w:tcW w:w="2042" w:type="dxa"/>
            <w:noWrap/>
            <w:hideMark/>
          </w:tcPr>
          <w:p w:rsidR="00766746" w:rsidRPr="00766746" w:rsidRDefault="00766746">
            <w:r w:rsidRPr="00766746">
              <w:t xml:space="preserve">              6.000,00 </w:t>
            </w:r>
          </w:p>
        </w:tc>
        <w:tc>
          <w:tcPr>
            <w:tcW w:w="2180" w:type="dxa"/>
            <w:noWrap/>
            <w:hideMark/>
          </w:tcPr>
          <w:p w:rsidR="00766746" w:rsidRPr="00766746" w:rsidRDefault="00766746"/>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r w:rsidRPr="00766746">
              <w:t>10522101</w:t>
            </w:r>
          </w:p>
        </w:tc>
      </w:tr>
      <w:tr w:rsidR="00766746" w:rsidRPr="00766746" w:rsidTr="00766746">
        <w:trPr>
          <w:trHeight w:val="300"/>
        </w:trPr>
        <w:tc>
          <w:tcPr>
            <w:tcW w:w="2003" w:type="dxa"/>
            <w:gridSpan w:val="2"/>
            <w:noWrap/>
            <w:hideMark/>
          </w:tcPr>
          <w:p w:rsidR="00766746" w:rsidRPr="00766746" w:rsidRDefault="00AB2A2E">
            <w:r>
              <w:t xml:space="preserve">Adeguamento </w:t>
            </w:r>
            <w:r>
              <w:lastRenderedPageBreak/>
              <w:t>strumenti urbanistici</w:t>
            </w:r>
            <w:r w:rsidR="00766746" w:rsidRPr="00766746">
              <w:t xml:space="preserve"> </w:t>
            </w:r>
            <w:proofErr w:type="spellStart"/>
            <w:r w:rsidR="00766746" w:rsidRPr="00766746">
              <w:t>urbanistici</w:t>
            </w:r>
            <w:proofErr w:type="spellEnd"/>
          </w:p>
        </w:tc>
        <w:tc>
          <w:tcPr>
            <w:tcW w:w="2042" w:type="dxa"/>
            <w:noWrap/>
            <w:hideMark/>
          </w:tcPr>
          <w:p w:rsidR="00766746" w:rsidRPr="00766746" w:rsidRDefault="00766746">
            <w:r w:rsidRPr="00766746">
              <w:lastRenderedPageBreak/>
              <w:t xml:space="preserve">              7.700,00 </w:t>
            </w:r>
          </w:p>
        </w:tc>
        <w:tc>
          <w:tcPr>
            <w:tcW w:w="2180" w:type="dxa"/>
            <w:noWrap/>
            <w:hideMark/>
          </w:tcPr>
          <w:p w:rsidR="00766746" w:rsidRPr="00766746" w:rsidRDefault="00766746"/>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r w:rsidRPr="00766746">
              <w:t>10811011</w:t>
            </w:r>
          </w:p>
        </w:tc>
      </w:tr>
      <w:tr w:rsidR="00766746" w:rsidRPr="00766746" w:rsidTr="00766746">
        <w:trPr>
          <w:trHeight w:val="300"/>
        </w:trPr>
        <w:tc>
          <w:tcPr>
            <w:tcW w:w="1991" w:type="dxa"/>
            <w:noWrap/>
            <w:hideMark/>
          </w:tcPr>
          <w:p w:rsidR="00766746" w:rsidRPr="00766746" w:rsidRDefault="00766746"/>
        </w:tc>
        <w:tc>
          <w:tcPr>
            <w:tcW w:w="12" w:type="dxa"/>
            <w:noWrap/>
            <w:hideMark/>
          </w:tcPr>
          <w:p w:rsidR="00766746" w:rsidRPr="00766746" w:rsidRDefault="00766746"/>
        </w:tc>
        <w:tc>
          <w:tcPr>
            <w:tcW w:w="2042" w:type="dxa"/>
            <w:noWrap/>
            <w:hideMark/>
          </w:tcPr>
          <w:p w:rsidR="00766746" w:rsidRPr="00766746" w:rsidRDefault="00766746"/>
        </w:tc>
        <w:tc>
          <w:tcPr>
            <w:tcW w:w="2180" w:type="dxa"/>
            <w:noWrap/>
            <w:hideMark/>
          </w:tcPr>
          <w:p w:rsidR="00766746" w:rsidRPr="00766746" w:rsidRDefault="00766746"/>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tc>
      </w:tr>
      <w:tr w:rsidR="00766746" w:rsidRPr="00766746" w:rsidTr="00766746">
        <w:trPr>
          <w:trHeight w:val="300"/>
        </w:trPr>
        <w:tc>
          <w:tcPr>
            <w:tcW w:w="1991" w:type="dxa"/>
            <w:noWrap/>
            <w:hideMark/>
          </w:tcPr>
          <w:p w:rsidR="00766746" w:rsidRPr="00766746" w:rsidRDefault="00766746"/>
        </w:tc>
        <w:tc>
          <w:tcPr>
            <w:tcW w:w="12" w:type="dxa"/>
            <w:noWrap/>
            <w:hideMark/>
          </w:tcPr>
          <w:p w:rsidR="00766746" w:rsidRPr="00766746" w:rsidRDefault="00766746"/>
        </w:tc>
        <w:tc>
          <w:tcPr>
            <w:tcW w:w="2042" w:type="dxa"/>
            <w:noWrap/>
            <w:hideMark/>
          </w:tcPr>
          <w:p w:rsidR="00766746" w:rsidRPr="00766746" w:rsidRDefault="00766746"/>
        </w:tc>
        <w:tc>
          <w:tcPr>
            <w:tcW w:w="2180" w:type="dxa"/>
            <w:noWrap/>
            <w:hideMark/>
          </w:tcPr>
          <w:p w:rsidR="00766746" w:rsidRPr="00766746" w:rsidRDefault="00766746"/>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tc>
      </w:tr>
      <w:tr w:rsidR="00766746" w:rsidRPr="00766746" w:rsidTr="00766746">
        <w:trPr>
          <w:trHeight w:val="300"/>
        </w:trPr>
        <w:tc>
          <w:tcPr>
            <w:tcW w:w="2003" w:type="dxa"/>
            <w:gridSpan w:val="2"/>
            <w:noWrap/>
            <w:hideMark/>
          </w:tcPr>
          <w:p w:rsidR="00766746" w:rsidRPr="00766746" w:rsidRDefault="00AB2A2E">
            <w:r w:rsidRPr="00766746">
              <w:t>A</w:t>
            </w:r>
            <w:r w:rsidR="00766746" w:rsidRPr="00766746">
              <w:t>cc</w:t>
            </w:r>
            <w:r>
              <w:t xml:space="preserve">antonamento </w:t>
            </w:r>
            <w:r w:rsidR="00766746" w:rsidRPr="00766746">
              <w:t xml:space="preserve"> fondo innovazione</w:t>
            </w:r>
            <w:r>
              <w:t xml:space="preserve">  di cui art 113 </w:t>
            </w:r>
            <w:proofErr w:type="spellStart"/>
            <w:r>
              <w:t>dlgs</w:t>
            </w:r>
            <w:proofErr w:type="spellEnd"/>
            <w:r>
              <w:t xml:space="preserve"> 50/16</w:t>
            </w:r>
          </w:p>
        </w:tc>
        <w:tc>
          <w:tcPr>
            <w:tcW w:w="2042" w:type="dxa"/>
            <w:noWrap/>
            <w:hideMark/>
          </w:tcPr>
          <w:p w:rsidR="00766746" w:rsidRPr="00766746" w:rsidRDefault="00766746">
            <w:r w:rsidRPr="00766746">
              <w:t xml:space="preserve">           20.000,00 </w:t>
            </w:r>
          </w:p>
        </w:tc>
        <w:tc>
          <w:tcPr>
            <w:tcW w:w="2180" w:type="dxa"/>
            <w:noWrap/>
            <w:hideMark/>
          </w:tcPr>
          <w:p w:rsidR="00766746" w:rsidRPr="00766746" w:rsidRDefault="00766746">
            <w:r w:rsidRPr="00766746">
              <w:t xml:space="preserve">             10.000,00 </w:t>
            </w:r>
          </w:p>
        </w:tc>
        <w:tc>
          <w:tcPr>
            <w:tcW w:w="1676" w:type="dxa"/>
            <w:noWrap/>
            <w:hideMark/>
          </w:tcPr>
          <w:p w:rsidR="00766746" w:rsidRPr="00766746" w:rsidRDefault="00766746">
            <w:r w:rsidRPr="00766746">
              <w:t xml:space="preserve">               10.000,00 </w:t>
            </w:r>
          </w:p>
        </w:tc>
        <w:tc>
          <w:tcPr>
            <w:tcW w:w="976" w:type="dxa"/>
            <w:noWrap/>
            <w:hideMark/>
          </w:tcPr>
          <w:p w:rsidR="00766746" w:rsidRPr="00766746" w:rsidRDefault="00766746"/>
        </w:tc>
        <w:tc>
          <w:tcPr>
            <w:tcW w:w="976" w:type="dxa"/>
            <w:noWrap/>
            <w:hideMark/>
          </w:tcPr>
          <w:p w:rsidR="00766746" w:rsidRPr="00766746" w:rsidRDefault="00766746" w:rsidP="00766746">
            <w:r w:rsidRPr="00766746">
              <w:t>20030064</w:t>
            </w:r>
          </w:p>
        </w:tc>
      </w:tr>
      <w:tr w:rsidR="00766746" w:rsidRPr="00766746" w:rsidTr="00766746">
        <w:trPr>
          <w:trHeight w:val="300"/>
        </w:trPr>
        <w:tc>
          <w:tcPr>
            <w:tcW w:w="1991" w:type="dxa"/>
            <w:noWrap/>
            <w:hideMark/>
          </w:tcPr>
          <w:p w:rsidR="00766746" w:rsidRPr="00766746" w:rsidRDefault="00766746"/>
        </w:tc>
        <w:tc>
          <w:tcPr>
            <w:tcW w:w="12" w:type="dxa"/>
            <w:noWrap/>
            <w:hideMark/>
          </w:tcPr>
          <w:p w:rsidR="00766746" w:rsidRPr="00766746" w:rsidRDefault="00766746"/>
        </w:tc>
        <w:tc>
          <w:tcPr>
            <w:tcW w:w="2042" w:type="dxa"/>
            <w:noWrap/>
            <w:hideMark/>
          </w:tcPr>
          <w:p w:rsidR="00766746" w:rsidRPr="00766746" w:rsidRDefault="00766746"/>
        </w:tc>
        <w:tc>
          <w:tcPr>
            <w:tcW w:w="2180" w:type="dxa"/>
            <w:noWrap/>
            <w:hideMark/>
          </w:tcPr>
          <w:p w:rsidR="00766746" w:rsidRPr="00766746" w:rsidRDefault="00766746"/>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tc>
      </w:tr>
      <w:tr w:rsidR="00766746" w:rsidRPr="00766746" w:rsidTr="00766746">
        <w:trPr>
          <w:trHeight w:val="300"/>
        </w:trPr>
        <w:tc>
          <w:tcPr>
            <w:tcW w:w="1991" w:type="dxa"/>
            <w:noWrap/>
            <w:hideMark/>
          </w:tcPr>
          <w:p w:rsidR="00766746" w:rsidRPr="00766746" w:rsidRDefault="00766746"/>
        </w:tc>
        <w:tc>
          <w:tcPr>
            <w:tcW w:w="12" w:type="dxa"/>
            <w:noWrap/>
            <w:hideMark/>
          </w:tcPr>
          <w:p w:rsidR="00766746" w:rsidRPr="00766746" w:rsidRDefault="00766746"/>
        </w:tc>
        <w:tc>
          <w:tcPr>
            <w:tcW w:w="2042" w:type="dxa"/>
            <w:noWrap/>
            <w:hideMark/>
          </w:tcPr>
          <w:p w:rsidR="00766746" w:rsidRPr="00766746" w:rsidRDefault="00766746"/>
        </w:tc>
        <w:tc>
          <w:tcPr>
            <w:tcW w:w="2180" w:type="dxa"/>
            <w:noWrap/>
            <w:hideMark/>
          </w:tcPr>
          <w:p w:rsidR="00766746" w:rsidRPr="00766746" w:rsidRDefault="00766746"/>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tc>
      </w:tr>
      <w:tr w:rsidR="00766746" w:rsidRPr="00766746" w:rsidTr="00766746">
        <w:trPr>
          <w:trHeight w:val="300"/>
        </w:trPr>
        <w:tc>
          <w:tcPr>
            <w:tcW w:w="1991" w:type="dxa"/>
            <w:noWrap/>
            <w:hideMark/>
          </w:tcPr>
          <w:p w:rsidR="00766746" w:rsidRPr="00766746" w:rsidRDefault="00766746"/>
        </w:tc>
        <w:tc>
          <w:tcPr>
            <w:tcW w:w="12" w:type="dxa"/>
            <w:noWrap/>
            <w:hideMark/>
          </w:tcPr>
          <w:p w:rsidR="00766746" w:rsidRPr="00766746" w:rsidRDefault="00766746"/>
        </w:tc>
        <w:tc>
          <w:tcPr>
            <w:tcW w:w="2042" w:type="dxa"/>
            <w:noWrap/>
            <w:hideMark/>
          </w:tcPr>
          <w:p w:rsidR="00766746" w:rsidRPr="00766746" w:rsidRDefault="00766746"/>
        </w:tc>
        <w:tc>
          <w:tcPr>
            <w:tcW w:w="2180" w:type="dxa"/>
            <w:noWrap/>
            <w:hideMark/>
          </w:tcPr>
          <w:p w:rsidR="00766746" w:rsidRPr="00766746" w:rsidRDefault="00766746"/>
        </w:tc>
        <w:tc>
          <w:tcPr>
            <w:tcW w:w="1676" w:type="dxa"/>
            <w:noWrap/>
            <w:hideMark/>
          </w:tcPr>
          <w:p w:rsidR="00766746" w:rsidRPr="00766746" w:rsidRDefault="00766746"/>
        </w:tc>
        <w:tc>
          <w:tcPr>
            <w:tcW w:w="976" w:type="dxa"/>
            <w:noWrap/>
            <w:hideMark/>
          </w:tcPr>
          <w:p w:rsidR="00766746" w:rsidRPr="00766746" w:rsidRDefault="00766746"/>
        </w:tc>
        <w:tc>
          <w:tcPr>
            <w:tcW w:w="976" w:type="dxa"/>
            <w:noWrap/>
            <w:hideMark/>
          </w:tcPr>
          <w:p w:rsidR="00766746" w:rsidRPr="00766746" w:rsidRDefault="00766746"/>
        </w:tc>
      </w:tr>
      <w:tr w:rsidR="00766746" w:rsidRPr="00766746" w:rsidTr="00766746">
        <w:trPr>
          <w:trHeight w:val="300"/>
        </w:trPr>
        <w:tc>
          <w:tcPr>
            <w:tcW w:w="1991" w:type="dxa"/>
            <w:noWrap/>
            <w:hideMark/>
          </w:tcPr>
          <w:p w:rsidR="00766746" w:rsidRPr="00766746" w:rsidRDefault="00766746"/>
        </w:tc>
        <w:tc>
          <w:tcPr>
            <w:tcW w:w="12" w:type="dxa"/>
            <w:noWrap/>
            <w:hideMark/>
          </w:tcPr>
          <w:p w:rsidR="00766746" w:rsidRPr="00766746" w:rsidRDefault="00766746"/>
        </w:tc>
        <w:tc>
          <w:tcPr>
            <w:tcW w:w="2042" w:type="dxa"/>
            <w:noWrap/>
            <w:hideMark/>
          </w:tcPr>
          <w:p w:rsidR="00766746" w:rsidRPr="00766746" w:rsidRDefault="00766746">
            <w:r w:rsidRPr="00766746">
              <w:t xml:space="preserve">         123.910,00 </w:t>
            </w:r>
          </w:p>
        </w:tc>
        <w:tc>
          <w:tcPr>
            <w:tcW w:w="2180" w:type="dxa"/>
            <w:noWrap/>
            <w:hideMark/>
          </w:tcPr>
          <w:p w:rsidR="00766746" w:rsidRPr="00766746" w:rsidRDefault="00766746">
            <w:r w:rsidRPr="00766746">
              <w:t xml:space="preserve">             43.000,00 </w:t>
            </w:r>
          </w:p>
        </w:tc>
        <w:tc>
          <w:tcPr>
            <w:tcW w:w="1676" w:type="dxa"/>
            <w:noWrap/>
            <w:hideMark/>
          </w:tcPr>
          <w:p w:rsidR="00766746" w:rsidRPr="00766746" w:rsidRDefault="00766746">
            <w:r w:rsidRPr="00766746">
              <w:t xml:space="preserve">               43.000,00 </w:t>
            </w:r>
          </w:p>
        </w:tc>
        <w:tc>
          <w:tcPr>
            <w:tcW w:w="976" w:type="dxa"/>
            <w:noWrap/>
            <w:hideMark/>
          </w:tcPr>
          <w:p w:rsidR="00766746" w:rsidRPr="00766746" w:rsidRDefault="00766746"/>
        </w:tc>
        <w:tc>
          <w:tcPr>
            <w:tcW w:w="976" w:type="dxa"/>
            <w:noWrap/>
            <w:hideMark/>
          </w:tcPr>
          <w:p w:rsidR="00766746" w:rsidRPr="00766746" w:rsidRDefault="00766746"/>
        </w:tc>
      </w:tr>
    </w:tbl>
    <w:p w:rsidR="00766746" w:rsidRDefault="00766746"/>
    <w:p w:rsidR="009914AB" w:rsidRDefault="009914AB"/>
    <w:p w:rsidR="009914AB" w:rsidRDefault="009914AB"/>
    <w:tbl>
      <w:tblPr>
        <w:tblW w:w="0" w:type="auto"/>
        <w:tblInd w:w="7" w:type="dxa"/>
        <w:tblCellMar>
          <w:left w:w="0" w:type="dxa"/>
          <w:right w:w="0" w:type="dxa"/>
        </w:tblCellMar>
        <w:tblLook w:val="04A0" w:firstRow="1" w:lastRow="0" w:firstColumn="1" w:lastColumn="0" w:noHBand="0" w:noVBand="1"/>
      </w:tblPr>
      <w:tblGrid>
        <w:gridCol w:w="3693"/>
        <w:gridCol w:w="1568"/>
        <w:gridCol w:w="1568"/>
        <w:gridCol w:w="1045"/>
        <w:gridCol w:w="1564"/>
        <w:gridCol w:w="1551"/>
      </w:tblGrid>
      <w:tr w:rsidR="0057659D">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28"/>
              <w:jc w:val="center"/>
              <w:rPr>
                <w:rFonts w:ascii="Tahoma" w:hAnsi="Tahoma"/>
                <w:b/>
                <w:color w:val="191970"/>
                <w:sz w:val="24"/>
              </w:rPr>
            </w:pPr>
            <w:r>
              <w:rPr>
                <w:rFonts w:ascii="Tahoma" w:hAnsi="Tahoma"/>
                <w:b/>
                <w:color w:val="191970"/>
                <w:sz w:val="24"/>
              </w:rPr>
              <w:t>Spese in conto capitale</w:t>
            </w:r>
          </w:p>
        </w:tc>
      </w:tr>
      <w:tr w:rsidR="0057659D">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proofErr w:type="spellStart"/>
            <w:r>
              <w:rPr>
                <w:rFonts w:ascii="Tahoma" w:hAnsi="Tahoma"/>
                <w:b/>
                <w:sz w:val="16"/>
              </w:rPr>
              <w:t>Macroaggregato</w:t>
            </w:r>
            <w:proofErr w:type="spellEnd"/>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definitive 2019</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2020</w:t>
            </w:r>
          </w:p>
        </w:tc>
        <w:tc>
          <w:tcPr>
            <w:tcW w:w="105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2021</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2022</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2.2 Investimenti fissi lordi e acquisto di terreni</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9.860.629,07</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5.206.949,17</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-47,19</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384.553,12</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983.000,00</w:t>
            </w:r>
          </w:p>
        </w:tc>
      </w:tr>
      <w:tr w:rsidR="0057659D">
        <w:trPr>
          <w:trHeight w:val="270"/>
        </w:trPr>
        <w:tc>
          <w:tcPr>
            <w:tcW w:w="3975" w:type="dxa"/>
            <w:tcBorders>
              <w:top w:val="single" w:sz="6" w:space="0" w:color="000000"/>
              <w:left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di cui fondo pluriennale vincolato</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3.392.619,78</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231.553,12</w:t>
            </w:r>
          </w:p>
        </w:tc>
        <w:tc>
          <w:tcPr>
            <w:tcW w:w="1050" w:type="dxa"/>
            <w:tcBorders>
              <w:top w:val="single" w:sz="6" w:space="0" w:color="000000"/>
              <w:bottom w:val="single" w:sz="6" w:space="0" w:color="000000"/>
              <w:right w:val="single" w:sz="6" w:space="0" w:color="000000"/>
            </w:tcBorders>
            <w:vAlign w:val="center"/>
          </w:tcPr>
          <w:p w:rsidR="0057659D" w:rsidRDefault="0057659D">
            <w:pPr>
              <w:ind w:right="43"/>
              <w:jc w:val="right"/>
              <w:rPr>
                <w:rFonts w:ascii="Tahoma" w:hAnsi="Tahoma"/>
                <w:i/>
                <w:sz w:val="16"/>
              </w:rPr>
            </w:pPr>
          </w:p>
        </w:tc>
        <w:tc>
          <w:tcPr>
            <w:tcW w:w="1635"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0,00</w:t>
            </w:r>
          </w:p>
        </w:tc>
        <w:tc>
          <w:tcPr>
            <w:tcW w:w="1620" w:type="dxa"/>
            <w:tcBorders>
              <w:top w:val="single" w:sz="6" w:space="0" w:color="000000"/>
              <w:bottom w:val="single" w:sz="6" w:space="0" w:color="000000"/>
              <w:right w:val="single" w:sz="6" w:space="0" w:color="000000"/>
            </w:tcBorders>
          </w:tcPr>
          <w:p w:rsidR="0057659D" w:rsidRDefault="001B1FFF">
            <w:pPr>
              <w:ind w:right="72"/>
              <w:jc w:val="right"/>
              <w:rPr>
                <w:rFonts w:ascii="Tahoma" w:hAnsi="Tahoma"/>
                <w:i/>
                <w:sz w:val="16"/>
              </w:rPr>
            </w:pPr>
            <w:r>
              <w:rPr>
                <w:rFonts w:ascii="Tahoma" w:hAnsi="Tahoma"/>
                <w:i/>
                <w:sz w:val="16"/>
              </w:rPr>
              <w:t>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57659D" w:rsidRDefault="001B1FFF">
            <w:pPr>
              <w:ind w:left="72"/>
              <w:rPr>
                <w:rFonts w:ascii="Tahoma" w:hAnsi="Tahoma"/>
                <w:sz w:val="16"/>
              </w:rPr>
            </w:pPr>
            <w:r>
              <w:rPr>
                <w:rFonts w:ascii="Tahoma" w:hAnsi="Tahoma"/>
                <w:sz w:val="16"/>
              </w:rPr>
              <w:t>2.3 Contributi agli investimenti</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105.000,00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050" w:type="dxa"/>
            <w:tcBorders>
              <w:top w:val="single" w:sz="6" w:space="0" w:color="000000"/>
              <w:bottom w:val="single" w:sz="6" w:space="0" w:color="000000"/>
              <w:right w:val="single" w:sz="6" w:space="0" w:color="000000"/>
            </w:tcBorders>
            <w:shd w:val="clear" w:color="auto" w:fill="E6E6FA"/>
            <w:vAlign w:val="center"/>
          </w:tcPr>
          <w:p w:rsidR="0057659D" w:rsidRDefault="001B1FFF">
            <w:pPr>
              <w:jc w:val="center"/>
              <w:rPr>
                <w:rFonts w:ascii="Tahoma" w:hAnsi="Tahoma"/>
                <w:sz w:val="16"/>
              </w:rPr>
            </w:pPr>
            <w:r>
              <w:rPr>
                <w:rFonts w:ascii="Tahoma" w:hAnsi="Tahoma"/>
                <w:sz w:val="16"/>
              </w:rPr>
              <w:t>-100,00</w:t>
            </w:r>
          </w:p>
        </w:tc>
        <w:tc>
          <w:tcPr>
            <w:tcW w:w="1635"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shd w:val="clear" w:color="auto" w:fill="E6E6FA"/>
            <w:vAlign w:val="center"/>
          </w:tcPr>
          <w:p w:rsidR="0057659D" w:rsidRDefault="001B1FFF">
            <w:pPr>
              <w:ind w:right="72"/>
              <w:jc w:val="right"/>
              <w:rPr>
                <w:rFonts w:ascii="Tahoma" w:hAnsi="Tahoma"/>
                <w:sz w:val="16"/>
              </w:rPr>
            </w:pPr>
            <w:r>
              <w:rPr>
                <w:rFonts w:ascii="Tahoma" w:hAnsi="Tahoma"/>
                <w:sz w:val="16"/>
              </w:rPr>
              <w:t>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Pr>
                <w:rFonts w:ascii="Tahoma" w:hAnsi="Tahoma"/>
                <w:sz w:val="16"/>
              </w:rPr>
            </w:pPr>
            <w:r>
              <w:rPr>
                <w:rFonts w:ascii="Tahoma" w:hAnsi="Tahoma"/>
                <w:sz w:val="16"/>
              </w:rPr>
              <w:t>2.5 Altre spese in conto capitale</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20.000,00</w:t>
            </w:r>
          </w:p>
        </w:tc>
        <w:tc>
          <w:tcPr>
            <w:tcW w:w="1050" w:type="dxa"/>
            <w:tcBorders>
              <w:top w:val="single" w:sz="6" w:space="0" w:color="000000"/>
              <w:bottom w:val="single" w:sz="6" w:space="0" w:color="000000"/>
              <w:right w:val="single" w:sz="6" w:space="0" w:color="000000"/>
            </w:tcBorders>
            <w:vAlign w:val="center"/>
          </w:tcPr>
          <w:p w:rsidR="0057659D" w:rsidRDefault="001B1FFF">
            <w:pPr>
              <w:jc w:val="center"/>
              <w:rPr>
                <w:rFonts w:ascii="Tahoma" w:hAnsi="Tahoma"/>
                <w:sz w:val="16"/>
              </w:rPr>
            </w:pPr>
            <w:r>
              <w:rPr>
                <w:rFonts w:ascii="Tahoma" w:hAnsi="Tahoma"/>
                <w:sz w:val="16"/>
              </w:rPr>
              <w:t>0,00</w:t>
            </w:r>
          </w:p>
        </w:tc>
        <w:tc>
          <w:tcPr>
            <w:tcW w:w="1635"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10.000,00</w:t>
            </w:r>
          </w:p>
        </w:tc>
        <w:tc>
          <w:tcPr>
            <w:tcW w:w="1620" w:type="dxa"/>
            <w:tcBorders>
              <w:top w:val="single" w:sz="6" w:space="0" w:color="000000"/>
              <w:bottom w:val="single" w:sz="6" w:space="0" w:color="000000"/>
              <w:right w:val="single" w:sz="6" w:space="0" w:color="000000"/>
            </w:tcBorders>
            <w:vAlign w:val="center"/>
          </w:tcPr>
          <w:p w:rsidR="0057659D" w:rsidRDefault="001B1FFF">
            <w:pPr>
              <w:ind w:right="72"/>
              <w:jc w:val="right"/>
              <w:rPr>
                <w:rFonts w:ascii="Tahoma" w:hAnsi="Tahoma"/>
                <w:sz w:val="16"/>
              </w:rPr>
            </w:pPr>
            <w:r>
              <w:rPr>
                <w:rFonts w:ascii="Tahoma" w:hAnsi="Tahoma"/>
                <w:sz w:val="16"/>
              </w:rPr>
              <w:t>10.000,00</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9.965.629,07</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5.226.949,17</w:t>
            </w:r>
          </w:p>
        </w:tc>
        <w:tc>
          <w:tcPr>
            <w:tcW w:w="1050" w:type="dxa"/>
            <w:tcBorders>
              <w:top w:val="single" w:sz="6" w:space="0" w:color="000000"/>
              <w:bottom w:val="single" w:sz="6" w:space="0" w:color="000000"/>
              <w:right w:val="single" w:sz="6" w:space="0" w:color="000000"/>
            </w:tcBorders>
            <w:shd w:val="clear" w:color="auto" w:fill="B0C4DE"/>
            <w:vAlign w:val="center"/>
          </w:tcPr>
          <w:p w:rsidR="0057659D" w:rsidRDefault="001B1FFF">
            <w:pPr>
              <w:jc w:val="center"/>
              <w:rPr>
                <w:rFonts w:ascii="Tahoma" w:hAnsi="Tahoma"/>
                <w:b/>
                <w:color w:val="191970"/>
                <w:sz w:val="16"/>
              </w:rPr>
            </w:pPr>
            <w:r>
              <w:rPr>
                <w:rFonts w:ascii="Tahoma" w:hAnsi="Tahoma"/>
                <w:b/>
                <w:color w:val="191970"/>
                <w:sz w:val="16"/>
              </w:rPr>
              <w:t>-47,55</w:t>
            </w:r>
          </w:p>
        </w:tc>
        <w:tc>
          <w:tcPr>
            <w:tcW w:w="1635"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394.553,12</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993.000,00</w:t>
            </w:r>
          </w:p>
        </w:tc>
      </w:tr>
    </w:tbl>
    <w:p w:rsidR="0057659D" w:rsidRDefault="001B1FFF">
      <w:pPr>
        <w:spacing w:before="360"/>
        <w:rPr>
          <w:rFonts w:ascii="Times New Roman" w:hAnsi="Times New Roman"/>
          <w:color w:val="auto"/>
          <w:sz w:val="24"/>
        </w:rPr>
      </w:pPr>
      <w:r>
        <w:rPr>
          <w:noProof/>
        </w:rPr>
        <w:drawing>
          <wp:inline distT="0" distB="0" distL="0" distR="0">
            <wp:extent cx="7315200" cy="31908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1"/>
                    <a:stretch>
                      <a:fillRect/>
                    </a:stretch>
                  </pic:blipFill>
                  <pic:spPr>
                    <a:xfrm>
                      <a:off x="0" y="0"/>
                      <a:ext cx="7315200" cy="3190875"/>
                    </a:xfrm>
                    <a:prstGeom prst="rect">
                      <a:avLst/>
                    </a:prstGeom>
                    <a:noFill/>
                  </pic:spPr>
                </pic:pic>
              </a:graphicData>
            </a:graphic>
          </wp:inline>
        </w:drawing>
      </w:r>
    </w:p>
    <w:p w:rsidR="0057659D" w:rsidRDefault="0057659D"/>
    <w:p w:rsidR="0057659D" w:rsidRDefault="0057659D">
      <w:pPr>
        <w:spacing w:before="360"/>
        <w:rPr>
          <w:rFonts w:ascii="Times New Roman" w:hAnsi="Times New Roman"/>
          <w:color w:val="auto"/>
          <w:sz w:val="24"/>
        </w:rPr>
      </w:pPr>
    </w:p>
    <w:p w:rsidR="0057659D" w:rsidRDefault="0057659D"/>
    <w:tbl>
      <w:tblPr>
        <w:tblW w:w="0" w:type="auto"/>
        <w:tblInd w:w="7" w:type="dxa"/>
        <w:tblCellMar>
          <w:left w:w="0" w:type="dxa"/>
          <w:right w:w="0" w:type="dxa"/>
        </w:tblCellMar>
        <w:tblLook w:val="04A0" w:firstRow="1" w:lastRow="0" w:firstColumn="1" w:lastColumn="0" w:noHBand="0" w:noVBand="1"/>
      </w:tblPr>
      <w:tblGrid>
        <w:gridCol w:w="3722"/>
        <w:gridCol w:w="1552"/>
        <w:gridCol w:w="1552"/>
        <w:gridCol w:w="1045"/>
        <w:gridCol w:w="1566"/>
        <w:gridCol w:w="1552"/>
      </w:tblGrid>
      <w:tr w:rsidR="0057659D">
        <w:trPr>
          <w:trHeight w:val="525"/>
        </w:trPr>
        <w:tc>
          <w:tcPr>
            <w:tcW w:w="11520"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left="28"/>
              <w:jc w:val="center"/>
              <w:rPr>
                <w:rFonts w:ascii="Tahoma" w:hAnsi="Tahoma"/>
                <w:b/>
                <w:color w:val="191970"/>
                <w:sz w:val="24"/>
              </w:rPr>
            </w:pPr>
            <w:r>
              <w:rPr>
                <w:rFonts w:ascii="Tahoma" w:hAnsi="Tahoma"/>
                <w:b/>
                <w:color w:val="191970"/>
                <w:sz w:val="24"/>
              </w:rPr>
              <w:t>Rimborso Prestiti</w:t>
            </w:r>
          </w:p>
        </w:tc>
      </w:tr>
      <w:tr w:rsidR="0057659D">
        <w:trPr>
          <w:trHeight w:val="555"/>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proofErr w:type="spellStart"/>
            <w:r>
              <w:rPr>
                <w:rFonts w:ascii="Tahoma" w:hAnsi="Tahoma"/>
                <w:b/>
                <w:sz w:val="16"/>
              </w:rPr>
              <w:t>Macroaggregato</w:t>
            </w:r>
            <w:proofErr w:type="spellEnd"/>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definitive 2019</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2020</w:t>
            </w:r>
          </w:p>
        </w:tc>
        <w:tc>
          <w:tcPr>
            <w:tcW w:w="105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Variazione %</w:t>
            </w:r>
          </w:p>
        </w:tc>
        <w:tc>
          <w:tcPr>
            <w:tcW w:w="1635"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2021</w:t>
            </w:r>
          </w:p>
        </w:tc>
        <w:tc>
          <w:tcPr>
            <w:tcW w:w="1620" w:type="dxa"/>
            <w:tcBorders>
              <w:top w:val="single" w:sz="6" w:space="0" w:color="000000"/>
              <w:bottom w:val="single" w:sz="6" w:space="0" w:color="000000"/>
              <w:right w:val="single" w:sz="6" w:space="0" w:color="000000"/>
            </w:tcBorders>
            <w:vAlign w:val="center"/>
          </w:tcPr>
          <w:p w:rsidR="0057659D" w:rsidRDefault="001B1FFF">
            <w:pPr>
              <w:ind w:left="72" w:right="72"/>
              <w:jc w:val="center"/>
              <w:rPr>
                <w:rFonts w:ascii="Tahoma" w:hAnsi="Tahoma"/>
                <w:b/>
                <w:sz w:val="16"/>
              </w:rPr>
            </w:pPr>
            <w:r>
              <w:rPr>
                <w:rFonts w:ascii="Tahoma" w:hAnsi="Tahoma"/>
                <w:b/>
                <w:sz w:val="16"/>
              </w:rPr>
              <w:t>Previsioni 2022</w:t>
            </w: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vAlign w:val="center"/>
          </w:tcPr>
          <w:p w:rsidR="0057659D" w:rsidRDefault="0057659D">
            <w:pPr>
              <w:ind w:left="72"/>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7659D" w:rsidRDefault="0057659D">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7659D" w:rsidRDefault="0057659D">
            <w:pPr>
              <w:ind w:right="72"/>
              <w:jc w:val="right"/>
              <w:rPr>
                <w:rFonts w:ascii="Tahoma" w:hAnsi="Tahoma"/>
                <w:sz w:val="16"/>
              </w:rPr>
            </w:pPr>
          </w:p>
        </w:tc>
        <w:tc>
          <w:tcPr>
            <w:tcW w:w="1050" w:type="dxa"/>
            <w:tcBorders>
              <w:top w:val="single" w:sz="6" w:space="0" w:color="000000"/>
              <w:bottom w:val="single" w:sz="6" w:space="0" w:color="000000"/>
              <w:right w:val="single" w:sz="6" w:space="0" w:color="000000"/>
            </w:tcBorders>
            <w:vAlign w:val="center"/>
          </w:tcPr>
          <w:p w:rsidR="0057659D" w:rsidRDefault="0057659D">
            <w:pPr>
              <w:jc w:val="center"/>
              <w:rPr>
                <w:rFonts w:ascii="Tahoma" w:hAnsi="Tahoma"/>
                <w:sz w:val="16"/>
              </w:rPr>
            </w:pPr>
          </w:p>
        </w:tc>
        <w:tc>
          <w:tcPr>
            <w:tcW w:w="1635" w:type="dxa"/>
            <w:tcBorders>
              <w:top w:val="single" w:sz="6" w:space="0" w:color="000000"/>
              <w:bottom w:val="single" w:sz="6" w:space="0" w:color="000000"/>
              <w:right w:val="single" w:sz="6" w:space="0" w:color="000000"/>
            </w:tcBorders>
            <w:vAlign w:val="center"/>
          </w:tcPr>
          <w:p w:rsidR="0057659D" w:rsidRDefault="0057659D">
            <w:pPr>
              <w:ind w:right="72"/>
              <w:jc w:val="right"/>
              <w:rPr>
                <w:rFonts w:ascii="Tahoma" w:hAnsi="Tahoma"/>
                <w:sz w:val="16"/>
              </w:rPr>
            </w:pPr>
          </w:p>
        </w:tc>
        <w:tc>
          <w:tcPr>
            <w:tcW w:w="1620" w:type="dxa"/>
            <w:tcBorders>
              <w:top w:val="single" w:sz="6" w:space="0" w:color="000000"/>
              <w:bottom w:val="single" w:sz="6" w:space="0" w:color="000000"/>
              <w:right w:val="single" w:sz="6" w:space="0" w:color="000000"/>
            </w:tcBorders>
            <w:vAlign w:val="center"/>
          </w:tcPr>
          <w:p w:rsidR="0057659D" w:rsidRDefault="0057659D">
            <w:pPr>
              <w:ind w:right="72"/>
              <w:jc w:val="right"/>
              <w:rPr>
                <w:rFonts w:ascii="Tahoma" w:hAnsi="Tahoma"/>
                <w:sz w:val="16"/>
              </w:rPr>
            </w:pPr>
          </w:p>
        </w:tc>
      </w:tr>
      <w:tr w:rsidR="0057659D">
        <w:trPr>
          <w:trHeight w:val="360"/>
        </w:trPr>
        <w:tc>
          <w:tcPr>
            <w:tcW w:w="3975"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57659D" w:rsidRDefault="001B1FFF">
            <w:pPr>
              <w:ind w:right="72"/>
              <w:jc w:val="right"/>
              <w:rPr>
                <w:rFonts w:ascii="Tahoma" w:hAnsi="Tahoma"/>
                <w:b/>
                <w:color w:val="191970"/>
                <w:sz w:val="16"/>
              </w:rPr>
            </w:pPr>
            <w:r>
              <w:rPr>
                <w:rFonts w:ascii="Tahoma" w:hAnsi="Tahoma"/>
                <w:b/>
                <w:color w:val="191970"/>
                <w:sz w:val="16"/>
              </w:rPr>
              <w:t>Totale</w:t>
            </w: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57659D">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57659D">
            <w:pPr>
              <w:ind w:right="72"/>
              <w:jc w:val="right"/>
              <w:rPr>
                <w:rFonts w:ascii="Tahoma" w:hAnsi="Tahoma"/>
                <w:b/>
                <w:color w:val="191970"/>
                <w:sz w:val="16"/>
              </w:rPr>
            </w:pPr>
          </w:p>
        </w:tc>
        <w:tc>
          <w:tcPr>
            <w:tcW w:w="1050" w:type="dxa"/>
            <w:tcBorders>
              <w:top w:val="single" w:sz="6" w:space="0" w:color="000000"/>
              <w:bottom w:val="single" w:sz="6" w:space="0" w:color="000000"/>
              <w:right w:val="single" w:sz="6" w:space="0" w:color="000000"/>
            </w:tcBorders>
            <w:shd w:val="clear" w:color="auto" w:fill="B0C4DE"/>
            <w:vAlign w:val="center"/>
          </w:tcPr>
          <w:p w:rsidR="0057659D" w:rsidRDefault="0057659D">
            <w:pPr>
              <w:jc w:val="center"/>
              <w:rPr>
                <w:rFonts w:ascii="Tahoma" w:hAnsi="Tahoma"/>
                <w:b/>
                <w:color w:val="191970"/>
                <w:sz w:val="16"/>
              </w:rPr>
            </w:pPr>
          </w:p>
        </w:tc>
        <w:tc>
          <w:tcPr>
            <w:tcW w:w="1635" w:type="dxa"/>
            <w:tcBorders>
              <w:top w:val="single" w:sz="6" w:space="0" w:color="000000"/>
              <w:bottom w:val="single" w:sz="6" w:space="0" w:color="000000"/>
              <w:right w:val="single" w:sz="6" w:space="0" w:color="000000"/>
            </w:tcBorders>
            <w:shd w:val="clear" w:color="auto" w:fill="B0C4DE"/>
            <w:vAlign w:val="center"/>
          </w:tcPr>
          <w:p w:rsidR="0057659D" w:rsidRDefault="0057659D">
            <w:pPr>
              <w:ind w:right="72"/>
              <w:jc w:val="right"/>
              <w:rPr>
                <w:rFonts w:ascii="Tahoma" w:hAnsi="Tahoma"/>
                <w:b/>
                <w:color w:val="191970"/>
                <w:sz w:val="16"/>
              </w:rPr>
            </w:pPr>
          </w:p>
        </w:tc>
        <w:tc>
          <w:tcPr>
            <w:tcW w:w="1620" w:type="dxa"/>
            <w:tcBorders>
              <w:top w:val="single" w:sz="6" w:space="0" w:color="000000"/>
              <w:bottom w:val="single" w:sz="6" w:space="0" w:color="000000"/>
              <w:right w:val="single" w:sz="6" w:space="0" w:color="000000"/>
            </w:tcBorders>
            <w:shd w:val="clear" w:color="auto" w:fill="B0C4DE"/>
            <w:vAlign w:val="center"/>
          </w:tcPr>
          <w:p w:rsidR="0057659D" w:rsidRDefault="0057659D">
            <w:pPr>
              <w:ind w:right="72"/>
              <w:jc w:val="right"/>
              <w:rPr>
                <w:rFonts w:ascii="Tahoma" w:hAnsi="Tahoma"/>
                <w:b/>
                <w:color w:val="191970"/>
                <w:sz w:val="16"/>
              </w:rPr>
            </w:pPr>
          </w:p>
        </w:tc>
      </w:tr>
    </w:tbl>
    <w:p w:rsidR="0057659D" w:rsidRDefault="001B1FFF">
      <w:pPr>
        <w:spacing w:before="360"/>
        <w:rPr>
          <w:rFonts w:ascii="Times New Roman" w:hAnsi="Times New Roman"/>
          <w:color w:val="auto"/>
          <w:sz w:val="24"/>
        </w:rPr>
      </w:pPr>
      <w:r>
        <w:rPr>
          <w:noProof/>
        </w:rPr>
        <w:drawing>
          <wp:inline distT="0" distB="0" distL="0" distR="0">
            <wp:extent cx="7315200" cy="31908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stretch>
                      <a:fillRect/>
                    </a:stretch>
                  </pic:blipFill>
                  <pic:spPr>
                    <a:xfrm>
                      <a:off x="0" y="0"/>
                      <a:ext cx="7315200" cy="3190875"/>
                    </a:xfrm>
                    <a:prstGeom prst="rect">
                      <a:avLst/>
                    </a:prstGeom>
                    <a:noFill/>
                  </pic:spPr>
                </pic:pic>
              </a:graphicData>
            </a:graphic>
          </wp:inline>
        </w:drawing>
      </w:r>
    </w:p>
    <w:p w:rsidR="0057659D" w:rsidRDefault="0057659D"/>
    <w:p w:rsidR="008D3F96" w:rsidRDefault="008D3F96"/>
    <w:p w:rsidR="008D3F96" w:rsidRDefault="008D3F96">
      <w:r>
        <w:t>L</w:t>
      </w:r>
      <w:r w:rsidR="002947E3">
        <w:t>’</w:t>
      </w:r>
      <w:r>
        <w:t xml:space="preserve"> ENTE NON è INDEBITATO</w:t>
      </w:r>
    </w:p>
    <w:p w:rsidR="0057659D" w:rsidRDefault="0057659D">
      <w:pPr>
        <w:spacing w:before="360"/>
        <w:rPr>
          <w:rFonts w:ascii="Times New Roman" w:hAnsi="Times New Roman"/>
          <w:color w:val="auto"/>
          <w:sz w:val="24"/>
        </w:rPr>
      </w:pPr>
    </w:p>
    <w:p w:rsidR="0057659D" w:rsidRDefault="0057659D"/>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FC10FF" w:rsidRDefault="00FC10FF"/>
    <w:p w:rsidR="0057659D" w:rsidRDefault="0057659D"/>
    <w:sectPr w:rsidR="0057659D">
      <w:pgSz w:w="12240" w:h="15840"/>
      <w:pgMar w:top="1133" w:right="540" w:bottom="1133"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48" w:rsidRDefault="00AC1348">
      <w:r>
        <w:separator/>
      </w:r>
    </w:p>
  </w:endnote>
  <w:endnote w:type="continuationSeparator" w:id="0">
    <w:p w:rsidR="00AC1348" w:rsidRDefault="00AC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48" w:rsidRDefault="00AC1348">
      <w:r>
        <w:separator/>
      </w:r>
    </w:p>
  </w:footnote>
  <w:footnote w:type="continuationSeparator" w:id="0">
    <w:p w:rsidR="00AC1348" w:rsidRDefault="00AC1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4765D"/>
    <w:multiLevelType w:val="hybridMultilevel"/>
    <w:tmpl w:val="31945B80"/>
    <w:lvl w:ilvl="0" w:tplc="F064E762">
      <w:start w:val="3"/>
      <w:numFmt w:val="decimal"/>
      <w:lvlText w:val="%1."/>
      <w:lvlJc w:val="left"/>
      <w:pPr>
        <w:ind w:left="1637" w:hanging="360"/>
      </w:pPr>
      <w:rPr>
        <w:rFonts w:ascii="Times New Roman" w:hAnsi="Times New Roman" w:cs="Times New Roman" w:hint="default"/>
        <w:b/>
        <w:sz w:val="24"/>
        <w:szCs w:val="24"/>
      </w:rPr>
    </w:lvl>
    <w:lvl w:ilvl="1" w:tplc="04100011">
      <w:start w:val="1"/>
      <w:numFmt w:val="decimal"/>
      <w:lvlText w:val="%2)"/>
      <w:lvlJc w:val="left"/>
      <w:pPr>
        <w:ind w:left="1440" w:hanging="360"/>
      </w:pPr>
      <w:rPr>
        <w:strike w:val="0"/>
      </w:rPr>
    </w:lvl>
    <w:lvl w:ilvl="2" w:tplc="23E094A0">
      <w:start w:val="11"/>
      <w:numFmt w:val="decimal"/>
      <w:lvlText w:val="%3"/>
      <w:lvlJc w:val="left"/>
      <w:pPr>
        <w:ind w:left="2340" w:hanging="360"/>
      </w:pPr>
      <w:rPr>
        <w:rFonts w:hint="default"/>
      </w:rPr>
    </w:lvl>
    <w:lvl w:ilvl="3" w:tplc="0EF4FC84">
      <w:start w:val="1"/>
      <w:numFmt w:val="lowerLetter"/>
      <w:lvlText w:val="%4)"/>
      <w:lvlJc w:val="left"/>
      <w:pPr>
        <w:ind w:left="2880" w:hanging="360"/>
      </w:pPr>
      <w:rPr>
        <w:rFonts w:hint="default"/>
      </w:rPr>
    </w:lvl>
    <w:lvl w:ilvl="4" w:tplc="C61820EE">
      <w:start w:val="3"/>
      <w:numFmt w:val="decimal"/>
      <w:lvlText w:val="%5)"/>
      <w:lvlJc w:val="left"/>
      <w:pPr>
        <w:ind w:left="3600" w:hanging="360"/>
      </w:pPr>
      <w:rPr>
        <w:rFonts w:hint="default"/>
      </w:rPr>
    </w:lvl>
    <w:lvl w:ilvl="5" w:tplc="1486BE42">
      <w:start w:val="1"/>
      <w:numFmt w:val="upperLetter"/>
      <w:lvlText w:val="%6)"/>
      <w:lvlJc w:val="left"/>
      <w:pPr>
        <w:ind w:left="4500" w:hanging="360"/>
      </w:pPr>
      <w:rPr>
        <w:rFonts w:hint="default"/>
      </w:r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6E91BEA"/>
    <w:multiLevelType w:val="hybridMultilevel"/>
    <w:tmpl w:val="0FE2A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4033E20"/>
    <w:multiLevelType w:val="multilevel"/>
    <w:tmpl w:val="0F9E9E36"/>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9D"/>
    <w:rsid w:val="0002217F"/>
    <w:rsid w:val="00044181"/>
    <w:rsid w:val="000D7334"/>
    <w:rsid w:val="000E06B4"/>
    <w:rsid w:val="00110532"/>
    <w:rsid w:val="00136C8A"/>
    <w:rsid w:val="00141E86"/>
    <w:rsid w:val="001611B5"/>
    <w:rsid w:val="001B1FFF"/>
    <w:rsid w:val="002646AC"/>
    <w:rsid w:val="002947E3"/>
    <w:rsid w:val="002A2D55"/>
    <w:rsid w:val="002D78AA"/>
    <w:rsid w:val="003434BA"/>
    <w:rsid w:val="00345CA4"/>
    <w:rsid w:val="0034692E"/>
    <w:rsid w:val="00350E57"/>
    <w:rsid w:val="00366D98"/>
    <w:rsid w:val="003F6E40"/>
    <w:rsid w:val="0047525B"/>
    <w:rsid w:val="00477F2D"/>
    <w:rsid w:val="004862B7"/>
    <w:rsid w:val="0057659D"/>
    <w:rsid w:val="00596A8C"/>
    <w:rsid w:val="005A3635"/>
    <w:rsid w:val="005A45A5"/>
    <w:rsid w:val="00640FEE"/>
    <w:rsid w:val="006551F2"/>
    <w:rsid w:val="00666D09"/>
    <w:rsid w:val="006F6CD0"/>
    <w:rsid w:val="00766746"/>
    <w:rsid w:val="00785E96"/>
    <w:rsid w:val="00792B97"/>
    <w:rsid w:val="007C4C48"/>
    <w:rsid w:val="00845C8E"/>
    <w:rsid w:val="00847E63"/>
    <w:rsid w:val="008701B1"/>
    <w:rsid w:val="008729A0"/>
    <w:rsid w:val="00891E1B"/>
    <w:rsid w:val="008B67FC"/>
    <w:rsid w:val="008D3F96"/>
    <w:rsid w:val="00987044"/>
    <w:rsid w:val="009914AB"/>
    <w:rsid w:val="00A6135C"/>
    <w:rsid w:val="00A975E1"/>
    <w:rsid w:val="00AA3541"/>
    <w:rsid w:val="00AA6E4D"/>
    <w:rsid w:val="00AB2A2E"/>
    <w:rsid w:val="00AC1348"/>
    <w:rsid w:val="00B418E6"/>
    <w:rsid w:val="00B43DE6"/>
    <w:rsid w:val="00B730D7"/>
    <w:rsid w:val="00BF00B0"/>
    <w:rsid w:val="00C56A88"/>
    <w:rsid w:val="00C8747B"/>
    <w:rsid w:val="00CB75C7"/>
    <w:rsid w:val="00CE25AF"/>
    <w:rsid w:val="00E84191"/>
    <w:rsid w:val="00F13107"/>
    <w:rsid w:val="00F45CB4"/>
    <w:rsid w:val="00FA0BAB"/>
    <w:rsid w:val="00FC026C"/>
    <w:rsid w:val="00FC10FF"/>
    <w:rsid w:val="00FC4236"/>
    <w:rsid w:val="00FD75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F00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00B0"/>
    <w:rPr>
      <w:rFonts w:ascii="Tahoma" w:hAnsi="Tahoma" w:cs="Tahoma"/>
      <w:sz w:val="16"/>
      <w:szCs w:val="16"/>
    </w:rPr>
  </w:style>
  <w:style w:type="paragraph" w:customStyle="1" w:styleId="Elencoacolori-Colore11">
    <w:name w:val="Elenco a colori - Colore 11"/>
    <w:basedOn w:val="Normale"/>
    <w:uiPriority w:val="34"/>
    <w:qFormat/>
    <w:rsid w:val="00141E86"/>
    <w:pPr>
      <w:ind w:left="720"/>
      <w:contextualSpacing/>
    </w:pPr>
    <w:rPr>
      <w:rFonts w:ascii="Times New Roman" w:hAnsi="Times New Roman"/>
      <w:color w:val="auto"/>
      <w:sz w:val="24"/>
      <w:szCs w:val="24"/>
    </w:rPr>
  </w:style>
  <w:style w:type="paragraph" w:styleId="Intestazione">
    <w:name w:val="header"/>
    <w:basedOn w:val="Normale"/>
    <w:link w:val="IntestazioneCarattere"/>
    <w:uiPriority w:val="99"/>
    <w:unhideWhenUsed/>
    <w:rsid w:val="00FA0BAB"/>
    <w:pPr>
      <w:tabs>
        <w:tab w:val="center" w:pos="4819"/>
        <w:tab w:val="right" w:pos="9638"/>
      </w:tabs>
    </w:pPr>
  </w:style>
  <w:style w:type="character" w:customStyle="1" w:styleId="IntestazioneCarattere">
    <w:name w:val="Intestazione Carattere"/>
    <w:basedOn w:val="Carpredefinitoparagrafo"/>
    <w:link w:val="Intestazione"/>
    <w:uiPriority w:val="99"/>
    <w:rsid w:val="00FA0BAB"/>
  </w:style>
  <w:style w:type="paragraph" w:styleId="Pidipagina">
    <w:name w:val="footer"/>
    <w:basedOn w:val="Normale"/>
    <w:link w:val="PidipaginaCarattere"/>
    <w:uiPriority w:val="99"/>
    <w:unhideWhenUsed/>
    <w:rsid w:val="00FA0BAB"/>
    <w:pPr>
      <w:tabs>
        <w:tab w:val="center" w:pos="4819"/>
        <w:tab w:val="right" w:pos="9638"/>
      </w:tabs>
    </w:pPr>
  </w:style>
  <w:style w:type="character" w:customStyle="1" w:styleId="PidipaginaCarattere">
    <w:name w:val="Piè di pagina Carattere"/>
    <w:basedOn w:val="Carpredefinitoparagrafo"/>
    <w:link w:val="Pidipagina"/>
    <w:uiPriority w:val="99"/>
    <w:rsid w:val="00FA0BAB"/>
  </w:style>
  <w:style w:type="table" w:styleId="Grigliatabella">
    <w:name w:val="Table Grid"/>
    <w:basedOn w:val="Tabellanormale"/>
    <w:uiPriority w:val="59"/>
    <w:rsid w:val="00792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45C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F00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00B0"/>
    <w:rPr>
      <w:rFonts w:ascii="Tahoma" w:hAnsi="Tahoma" w:cs="Tahoma"/>
      <w:sz w:val="16"/>
      <w:szCs w:val="16"/>
    </w:rPr>
  </w:style>
  <w:style w:type="paragraph" w:customStyle="1" w:styleId="Elencoacolori-Colore11">
    <w:name w:val="Elenco a colori - Colore 11"/>
    <w:basedOn w:val="Normale"/>
    <w:uiPriority w:val="34"/>
    <w:qFormat/>
    <w:rsid w:val="00141E86"/>
    <w:pPr>
      <w:ind w:left="720"/>
      <w:contextualSpacing/>
    </w:pPr>
    <w:rPr>
      <w:rFonts w:ascii="Times New Roman" w:hAnsi="Times New Roman"/>
      <w:color w:val="auto"/>
      <w:sz w:val="24"/>
      <w:szCs w:val="24"/>
    </w:rPr>
  </w:style>
  <w:style w:type="paragraph" w:styleId="Intestazione">
    <w:name w:val="header"/>
    <w:basedOn w:val="Normale"/>
    <w:link w:val="IntestazioneCarattere"/>
    <w:uiPriority w:val="99"/>
    <w:unhideWhenUsed/>
    <w:rsid w:val="00FA0BAB"/>
    <w:pPr>
      <w:tabs>
        <w:tab w:val="center" w:pos="4819"/>
        <w:tab w:val="right" w:pos="9638"/>
      </w:tabs>
    </w:pPr>
  </w:style>
  <w:style w:type="character" w:customStyle="1" w:styleId="IntestazioneCarattere">
    <w:name w:val="Intestazione Carattere"/>
    <w:basedOn w:val="Carpredefinitoparagrafo"/>
    <w:link w:val="Intestazione"/>
    <w:uiPriority w:val="99"/>
    <w:rsid w:val="00FA0BAB"/>
  </w:style>
  <w:style w:type="paragraph" w:styleId="Pidipagina">
    <w:name w:val="footer"/>
    <w:basedOn w:val="Normale"/>
    <w:link w:val="PidipaginaCarattere"/>
    <w:uiPriority w:val="99"/>
    <w:unhideWhenUsed/>
    <w:rsid w:val="00FA0BAB"/>
    <w:pPr>
      <w:tabs>
        <w:tab w:val="center" w:pos="4819"/>
        <w:tab w:val="right" w:pos="9638"/>
      </w:tabs>
    </w:pPr>
  </w:style>
  <w:style w:type="character" w:customStyle="1" w:styleId="PidipaginaCarattere">
    <w:name w:val="Piè di pagina Carattere"/>
    <w:basedOn w:val="Carpredefinitoparagrafo"/>
    <w:link w:val="Pidipagina"/>
    <w:uiPriority w:val="99"/>
    <w:rsid w:val="00FA0BAB"/>
  </w:style>
  <w:style w:type="table" w:styleId="Grigliatabella">
    <w:name w:val="Table Grid"/>
    <w:basedOn w:val="Tabellanormale"/>
    <w:uiPriority w:val="59"/>
    <w:rsid w:val="00792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45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70369">
      <w:bodyDiv w:val="1"/>
      <w:marLeft w:val="0"/>
      <w:marRight w:val="0"/>
      <w:marTop w:val="0"/>
      <w:marBottom w:val="0"/>
      <w:divBdr>
        <w:top w:val="none" w:sz="0" w:space="0" w:color="auto"/>
        <w:left w:val="none" w:sz="0" w:space="0" w:color="auto"/>
        <w:bottom w:val="none" w:sz="0" w:space="0" w:color="auto"/>
        <w:right w:val="none" w:sz="0" w:space="0" w:color="auto"/>
      </w:divBdr>
    </w:div>
    <w:div w:id="531771654">
      <w:bodyDiv w:val="1"/>
      <w:marLeft w:val="0"/>
      <w:marRight w:val="0"/>
      <w:marTop w:val="0"/>
      <w:marBottom w:val="0"/>
      <w:divBdr>
        <w:top w:val="none" w:sz="0" w:space="0" w:color="auto"/>
        <w:left w:val="none" w:sz="0" w:space="0" w:color="auto"/>
        <w:bottom w:val="none" w:sz="0" w:space="0" w:color="auto"/>
        <w:right w:val="none" w:sz="0" w:space="0" w:color="auto"/>
      </w:divBdr>
    </w:div>
    <w:div w:id="888955982">
      <w:bodyDiv w:val="1"/>
      <w:marLeft w:val="0"/>
      <w:marRight w:val="0"/>
      <w:marTop w:val="0"/>
      <w:marBottom w:val="0"/>
      <w:divBdr>
        <w:top w:val="none" w:sz="0" w:space="0" w:color="auto"/>
        <w:left w:val="none" w:sz="0" w:space="0" w:color="auto"/>
        <w:bottom w:val="none" w:sz="0" w:space="0" w:color="auto"/>
        <w:right w:val="none" w:sz="0" w:space="0" w:color="auto"/>
      </w:divBdr>
    </w:div>
    <w:div w:id="949439018">
      <w:bodyDiv w:val="1"/>
      <w:marLeft w:val="0"/>
      <w:marRight w:val="0"/>
      <w:marTop w:val="0"/>
      <w:marBottom w:val="0"/>
      <w:divBdr>
        <w:top w:val="none" w:sz="0" w:space="0" w:color="auto"/>
        <w:left w:val="none" w:sz="0" w:space="0" w:color="auto"/>
        <w:bottom w:val="none" w:sz="0" w:space="0" w:color="auto"/>
        <w:right w:val="none" w:sz="0" w:space="0" w:color="auto"/>
      </w:divBdr>
    </w:div>
    <w:div w:id="161751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4401-9C4E-4F16-849D-6F378A7F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28</Pages>
  <Words>4587</Words>
  <Characters>26152</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AS. Serra</dc:creator>
  <cp:lastModifiedBy>Antonella AS. Serra</cp:lastModifiedBy>
  <cp:revision>67</cp:revision>
  <dcterms:created xsi:type="dcterms:W3CDTF">2020-09-17T08:40:00Z</dcterms:created>
  <dcterms:modified xsi:type="dcterms:W3CDTF">2020-09-17T16:55:00Z</dcterms:modified>
</cp:coreProperties>
</file>