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C8B" w:rsidRPr="004938F0" w:rsidRDefault="00CB6C8B" w:rsidP="00B61ADC">
      <w:pPr>
        <w:rPr>
          <w:rFonts w:asciiTheme="minorHAnsi" w:eastAsiaTheme="minorEastAsia" w:hAnsiTheme="minorHAnsi" w:cstheme="minorBidi"/>
          <w:color w:val="76923C" w:themeColor="accent3" w:themeShade="BF"/>
          <w:sz w:val="22"/>
          <w:szCs w:val="22"/>
        </w:rPr>
      </w:pPr>
    </w:p>
    <w:p w:rsidR="00B61ADC" w:rsidRPr="004938F0" w:rsidRDefault="00B61ADC">
      <w:pPr>
        <w:spacing w:after="200" w:line="276" w:lineRule="auto"/>
      </w:pPr>
    </w:p>
    <w:p w:rsidR="00B61ADC" w:rsidRPr="004938F0" w:rsidRDefault="00B61ADC" w:rsidP="00B61ADC">
      <w:pPr>
        <w:jc w:val="center"/>
        <w:rPr>
          <w:rFonts w:ascii="Garamond" w:hAnsi="Garamond"/>
          <w:b/>
          <w:color w:val="E36C0A" w:themeColor="accent6" w:themeShade="BF"/>
          <w:sz w:val="136"/>
          <w:szCs w:val="136"/>
          <w:vertAlign w:val="subscript"/>
        </w:rPr>
      </w:pPr>
      <w:r w:rsidRPr="004938F0">
        <w:rPr>
          <w:rFonts w:ascii="Garamond" w:hAnsi="Garamond"/>
          <w:b/>
          <w:color w:val="E36C0A" w:themeColor="accent6" w:themeShade="BF"/>
          <w:sz w:val="136"/>
          <w:szCs w:val="136"/>
          <w:vertAlign w:val="subscript"/>
        </w:rPr>
        <w:t>COMUNE DI</w:t>
      </w:r>
      <w:r w:rsidR="00565EE0">
        <w:rPr>
          <w:rFonts w:ascii="Garamond" w:hAnsi="Garamond"/>
          <w:b/>
          <w:color w:val="E36C0A" w:themeColor="accent6" w:themeShade="BF"/>
          <w:sz w:val="136"/>
          <w:szCs w:val="136"/>
          <w:vertAlign w:val="subscript"/>
        </w:rPr>
        <w:t xml:space="preserve"> SARROCH</w:t>
      </w:r>
    </w:p>
    <w:p w:rsidR="00B61ADC" w:rsidRPr="004938F0" w:rsidRDefault="00B61ADC">
      <w:pPr>
        <w:spacing w:after="200" w:line="276" w:lineRule="auto"/>
      </w:pPr>
    </w:p>
    <w:p w:rsidR="00B61ADC" w:rsidRPr="004938F0" w:rsidRDefault="00B61ADC">
      <w:pPr>
        <w:spacing w:after="200" w:line="276" w:lineRule="auto"/>
      </w:pPr>
    </w:p>
    <w:p w:rsidR="00B61ADC" w:rsidRPr="004938F0" w:rsidRDefault="00B61ADC">
      <w:pPr>
        <w:spacing w:after="200" w:line="276" w:lineRule="auto"/>
      </w:pPr>
    </w:p>
    <w:p w:rsidR="00B61ADC" w:rsidRPr="004938F0" w:rsidRDefault="00B61ADC">
      <w:pPr>
        <w:spacing w:after="200" w:line="276" w:lineRule="auto"/>
      </w:pPr>
    </w:p>
    <w:p w:rsidR="00B61ADC" w:rsidRPr="004938F0" w:rsidRDefault="00B61ADC" w:rsidP="00B61ADC">
      <w:pPr>
        <w:jc w:val="center"/>
        <w:rPr>
          <w:rFonts w:ascii="Garamond" w:hAnsi="Garamond"/>
          <w:b/>
          <w:color w:val="E36C0A" w:themeColor="accent6" w:themeShade="BF"/>
          <w:sz w:val="136"/>
          <w:szCs w:val="136"/>
          <w:vertAlign w:val="subscript"/>
        </w:rPr>
      </w:pPr>
      <w:r w:rsidRPr="004938F0">
        <w:rPr>
          <w:rFonts w:ascii="Garamond" w:hAnsi="Garamond"/>
          <w:b/>
          <w:color w:val="E36C0A" w:themeColor="accent6" w:themeShade="BF"/>
          <w:sz w:val="136"/>
          <w:szCs w:val="136"/>
          <w:vertAlign w:val="subscript"/>
        </w:rPr>
        <w:t>Sistema di Misurazione e Valutazione delle Pe</w:t>
      </w:r>
      <w:r w:rsidR="008E0AFA" w:rsidRPr="004938F0">
        <w:rPr>
          <w:rFonts w:ascii="Garamond" w:hAnsi="Garamond"/>
          <w:b/>
          <w:color w:val="E36C0A" w:themeColor="accent6" w:themeShade="BF"/>
          <w:sz w:val="136"/>
          <w:szCs w:val="136"/>
          <w:vertAlign w:val="subscript"/>
        </w:rPr>
        <w:t>rformance dei Titolari di Posizione Organizzativa</w:t>
      </w:r>
      <w:r w:rsidR="00565EE0">
        <w:rPr>
          <w:rFonts w:ascii="Garamond" w:hAnsi="Garamond"/>
          <w:b/>
          <w:color w:val="E36C0A" w:themeColor="accent6" w:themeShade="BF"/>
          <w:sz w:val="136"/>
          <w:szCs w:val="136"/>
          <w:vertAlign w:val="subscript"/>
        </w:rPr>
        <w:t xml:space="preserve"> e del Segretario comunale</w:t>
      </w:r>
    </w:p>
    <w:p w:rsidR="00B61ADC" w:rsidRPr="004938F0" w:rsidRDefault="00B61ADC" w:rsidP="00B61ADC">
      <w:pPr>
        <w:rPr>
          <w:rFonts w:ascii="Garamond" w:hAnsi="Garamond"/>
          <w:color w:val="000000" w:themeColor="text1"/>
          <w:sz w:val="96"/>
          <w:szCs w:val="96"/>
          <w:vertAlign w:val="subscript"/>
        </w:rPr>
      </w:pPr>
    </w:p>
    <w:p w:rsidR="00B61ADC" w:rsidRDefault="00B61ADC">
      <w:pPr>
        <w:spacing w:after="200" w:line="276" w:lineRule="auto"/>
      </w:pPr>
    </w:p>
    <w:p w:rsidR="00B61ADC" w:rsidRDefault="00B61ADC">
      <w:pPr>
        <w:spacing w:after="200" w:line="276" w:lineRule="auto"/>
      </w:pPr>
    </w:p>
    <w:p w:rsidR="00467200" w:rsidRDefault="00467200">
      <w:pPr>
        <w:spacing w:after="200" w:line="276" w:lineRule="auto"/>
      </w:pPr>
    </w:p>
    <w:p w:rsidR="00CB6C8B" w:rsidRDefault="001412B2" w:rsidP="00B61ADC">
      <w:pPr>
        <w:spacing w:after="200" w:line="276" w:lineRule="auto"/>
      </w:pPr>
      <w:r>
        <w:rPr>
          <w:rFonts w:ascii="Garamond" w:hAnsi="Garamond"/>
        </w:rPr>
        <w:t>Approvato con Del. GC. n.</w:t>
      </w:r>
      <w:r w:rsidR="00B967EB">
        <w:rPr>
          <w:rFonts w:ascii="Garamond" w:hAnsi="Garamond"/>
        </w:rPr>
        <w:t>8</w:t>
      </w:r>
      <w:r w:rsidR="00B61ADC" w:rsidRPr="00CB6C8B">
        <w:rPr>
          <w:rFonts w:ascii="Garamond" w:hAnsi="Garamond"/>
        </w:rPr>
        <w:t xml:space="preserve"> del </w:t>
      </w:r>
      <w:r w:rsidR="006B5826">
        <w:rPr>
          <w:rFonts w:ascii="Garamond" w:hAnsi="Garamond"/>
        </w:rPr>
        <w:t>21.02.</w:t>
      </w:r>
      <w:r w:rsidR="00B61ADC" w:rsidRPr="00CB6C8B">
        <w:rPr>
          <w:rFonts w:ascii="Garamond" w:hAnsi="Garamond"/>
        </w:rPr>
        <w:t>201</w:t>
      </w:r>
      <w:r w:rsidR="00565EE0">
        <w:rPr>
          <w:rFonts w:ascii="Garamond" w:hAnsi="Garamond"/>
        </w:rPr>
        <w:t>9</w:t>
      </w:r>
      <w:r w:rsidR="00B61ADC">
        <w:br w:type="page"/>
      </w:r>
    </w:p>
    <w:p w:rsidR="002965A5" w:rsidRPr="00016BC4" w:rsidRDefault="002965A5" w:rsidP="002965A5">
      <w:pPr>
        <w:spacing w:after="200" w:line="276" w:lineRule="auto"/>
        <w:rPr>
          <w:rFonts w:ascii="Garamond" w:hAnsi="Garamond"/>
          <w:b/>
        </w:rPr>
      </w:pPr>
      <w:r w:rsidRPr="00016BC4">
        <w:rPr>
          <w:rFonts w:ascii="Garamond" w:hAnsi="Garamond"/>
          <w:b/>
        </w:rPr>
        <w:lastRenderedPageBreak/>
        <w:t>SOMMARIO</w:t>
      </w:r>
    </w:p>
    <w:p w:rsidR="007D323F" w:rsidRPr="00065460" w:rsidRDefault="009219CE">
      <w:pPr>
        <w:pStyle w:val="Sommario1"/>
        <w:tabs>
          <w:tab w:val="right" w:leader="dot" w:pos="9628"/>
        </w:tabs>
        <w:rPr>
          <w:rFonts w:ascii="Garamond" w:eastAsiaTheme="minorEastAsia" w:hAnsi="Garamond" w:cstheme="minorBidi"/>
          <w:noProof/>
          <w:sz w:val="22"/>
          <w:szCs w:val="22"/>
        </w:rPr>
      </w:pPr>
      <w:r w:rsidRPr="00065460">
        <w:rPr>
          <w:rFonts w:ascii="Garamond" w:hAnsi="Garamond"/>
          <w:kern w:val="32"/>
          <w:sz w:val="22"/>
          <w:szCs w:val="22"/>
        </w:rPr>
        <w:fldChar w:fldCharType="begin"/>
      </w:r>
      <w:r w:rsidR="00D11DDD" w:rsidRPr="00065460">
        <w:rPr>
          <w:rFonts w:ascii="Garamond" w:hAnsi="Garamond"/>
          <w:kern w:val="32"/>
          <w:sz w:val="22"/>
          <w:szCs w:val="22"/>
        </w:rPr>
        <w:instrText xml:space="preserve"> TOC \o "1-2" \h \z \u </w:instrText>
      </w:r>
      <w:r w:rsidRPr="00065460">
        <w:rPr>
          <w:rFonts w:ascii="Garamond" w:hAnsi="Garamond"/>
          <w:kern w:val="32"/>
          <w:sz w:val="22"/>
          <w:szCs w:val="22"/>
        </w:rPr>
        <w:fldChar w:fldCharType="separate"/>
      </w:r>
      <w:hyperlink w:anchor="_Toc507602975" w:history="1">
        <w:r w:rsidR="007D323F" w:rsidRPr="00065460">
          <w:rPr>
            <w:rStyle w:val="Collegamentoipertestuale"/>
            <w:rFonts w:ascii="Garamond" w:hAnsi="Garamond"/>
            <w:noProof/>
          </w:rPr>
          <w:t>Capo I</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_Toc507602975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3</w:t>
        </w:r>
        <w:r w:rsidRPr="00065460">
          <w:rPr>
            <w:rFonts w:ascii="Garamond" w:hAnsi="Garamond"/>
            <w:noProof/>
            <w:webHidden/>
          </w:rPr>
          <w:fldChar w:fldCharType="end"/>
        </w:r>
      </w:hyperlink>
    </w:p>
    <w:p w:rsidR="007D323F" w:rsidRPr="00065460" w:rsidRDefault="009219CE">
      <w:pPr>
        <w:pStyle w:val="Sommario1"/>
        <w:tabs>
          <w:tab w:val="right" w:leader="dot" w:pos="9628"/>
        </w:tabs>
        <w:rPr>
          <w:rFonts w:ascii="Garamond" w:eastAsiaTheme="minorEastAsia" w:hAnsi="Garamond" w:cstheme="minorBidi"/>
          <w:noProof/>
          <w:sz w:val="22"/>
          <w:szCs w:val="22"/>
        </w:rPr>
      </w:pPr>
      <w:hyperlink w:anchor="_Toc507602976" w:history="1">
        <w:r w:rsidR="007D323F" w:rsidRPr="00065460">
          <w:rPr>
            <w:rStyle w:val="Collegamentoipertestuale"/>
            <w:rFonts w:ascii="Garamond" w:hAnsi="Garamond"/>
            <w:noProof/>
          </w:rPr>
          <w:t>Il sistema di Misurazione e di Valutazione della Performance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_Toc507602976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3</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77" w:history="1">
        <w:r w:rsidR="007D323F" w:rsidRPr="00065460">
          <w:rPr>
            <w:rStyle w:val="Collegamentoipertestuale"/>
            <w:rFonts w:ascii="Garamond" w:hAnsi="Garamond"/>
            <w:noProof/>
          </w:rPr>
          <w:t>Art. - 1 - Oggetto e Definizioni</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_Toc507602977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3</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78" w:history="1">
        <w:r w:rsidR="007D323F" w:rsidRPr="00065460">
          <w:rPr>
            <w:rStyle w:val="Collegamentoipertestuale"/>
            <w:rFonts w:ascii="Garamond" w:hAnsi="Garamond"/>
            <w:noProof/>
          </w:rPr>
          <w:t>Art. -2- Finalità</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_Toc507602978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4</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79" w:history="1">
        <w:r w:rsidR="007D323F" w:rsidRPr="00065460">
          <w:rPr>
            <w:rStyle w:val="Collegamentoipertestuale"/>
            <w:rFonts w:ascii="Garamond" w:hAnsi="Garamond"/>
            <w:noProof/>
          </w:rPr>
          <w:t>Art. - 3- Ambito di applicazione ed esclusioni</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_Toc507602979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5</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80" w:history="1">
        <w:r w:rsidR="007D323F" w:rsidRPr="00065460">
          <w:rPr>
            <w:rStyle w:val="Collegamentoipertestuale"/>
            <w:rFonts w:ascii="Garamond" w:hAnsi="Garamond"/>
            <w:noProof/>
          </w:rPr>
          <w:t>Art. - 4- Ruoli e Responsabilità</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_Toc507602980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5</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81" w:history="1">
        <w:r w:rsidR="007D323F" w:rsidRPr="00065460">
          <w:rPr>
            <w:rStyle w:val="Collegamentoipertestuale"/>
            <w:rFonts w:ascii="Garamond" w:hAnsi="Garamond"/>
            <w:noProof/>
          </w:rPr>
          <w:t>Art. - 5 - Strutture operative di supporto alle attività dell’Organo di Valutazione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_Toc507602981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6</w:t>
        </w:r>
        <w:r w:rsidRPr="00065460">
          <w:rPr>
            <w:rFonts w:ascii="Garamond" w:hAnsi="Garamond"/>
            <w:noProof/>
            <w:webHidden/>
          </w:rPr>
          <w:fldChar w:fldCharType="end"/>
        </w:r>
      </w:hyperlink>
    </w:p>
    <w:p w:rsidR="007D323F" w:rsidRPr="00065460" w:rsidRDefault="009219CE">
      <w:pPr>
        <w:pStyle w:val="Sommario1"/>
        <w:tabs>
          <w:tab w:val="right" w:leader="dot" w:pos="9628"/>
        </w:tabs>
        <w:rPr>
          <w:rFonts w:ascii="Garamond" w:eastAsiaTheme="minorEastAsia" w:hAnsi="Garamond" w:cstheme="minorBidi"/>
          <w:noProof/>
          <w:sz w:val="22"/>
          <w:szCs w:val="22"/>
        </w:rPr>
      </w:pPr>
      <w:hyperlink w:anchor="_Toc507602982" w:history="1">
        <w:r w:rsidR="007D323F" w:rsidRPr="00065460">
          <w:rPr>
            <w:rStyle w:val="Collegamentoipertestuale"/>
            <w:rFonts w:ascii="Garamond" w:hAnsi="Garamond"/>
            <w:noProof/>
          </w:rPr>
          <w:t>Capo II</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_Toc507602982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6</w:t>
        </w:r>
        <w:r w:rsidRPr="00065460">
          <w:rPr>
            <w:rFonts w:ascii="Garamond" w:hAnsi="Garamond"/>
            <w:noProof/>
            <w:webHidden/>
          </w:rPr>
          <w:fldChar w:fldCharType="end"/>
        </w:r>
      </w:hyperlink>
    </w:p>
    <w:p w:rsidR="007D323F" w:rsidRPr="00065460" w:rsidRDefault="009219CE">
      <w:pPr>
        <w:pStyle w:val="Sommario1"/>
        <w:tabs>
          <w:tab w:val="right" w:leader="dot" w:pos="9628"/>
        </w:tabs>
        <w:rPr>
          <w:rFonts w:ascii="Garamond" w:eastAsiaTheme="minorEastAsia" w:hAnsi="Garamond" w:cstheme="minorBidi"/>
          <w:noProof/>
          <w:sz w:val="22"/>
          <w:szCs w:val="22"/>
        </w:rPr>
      </w:pPr>
      <w:hyperlink w:anchor="_Toc507602983" w:history="1">
        <w:r w:rsidR="007D323F" w:rsidRPr="00065460">
          <w:rPr>
            <w:rStyle w:val="Collegamentoipertestuale"/>
            <w:rFonts w:ascii="Garamond" w:hAnsi="Garamond"/>
            <w:noProof/>
          </w:rPr>
          <w:t>Programmazione e Ponderazione degli Obiettivi</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_Toc507602983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6</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84" w:history="1">
        <w:r w:rsidR="007D323F" w:rsidRPr="00065460">
          <w:rPr>
            <w:rStyle w:val="Collegamentoipertestuale"/>
            <w:rFonts w:ascii="Garamond" w:hAnsi="Garamond"/>
            <w:noProof/>
          </w:rPr>
          <w:t>Art. - 6 - La programmazione operativa degli obiettivi</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_Toc507602984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6</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85" w:history="1">
        <w:r w:rsidR="007D323F" w:rsidRPr="00065460">
          <w:rPr>
            <w:rStyle w:val="Collegamentoipertestuale"/>
            <w:rFonts w:ascii="Garamond" w:hAnsi="Garamond"/>
            <w:noProof/>
          </w:rPr>
          <w:t>Art. - 7 - La Classe di appartenenza degli obiettivi</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_Toc507602985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8</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86" w:history="1">
        <w:r w:rsidR="007D323F" w:rsidRPr="00065460">
          <w:rPr>
            <w:rStyle w:val="Collegamentoipertestuale"/>
            <w:rFonts w:ascii="Garamond" w:hAnsi="Garamond"/>
            <w:noProof/>
          </w:rPr>
          <w:t>Art. - 8 - La Ponderazione degli Obiettivi</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_Toc507602986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9</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87" w:history="1">
        <w:r w:rsidR="007D323F" w:rsidRPr="00065460">
          <w:rPr>
            <w:rStyle w:val="Collegamentoipertestuale"/>
            <w:rFonts w:ascii="Garamond" w:hAnsi="Garamond"/>
            <w:noProof/>
          </w:rPr>
          <w:t>Art. - 9 - La Ponderazione degli Comportamenti</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_Toc507602987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10</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88" w:history="1">
        <w:r w:rsidR="007D323F" w:rsidRPr="00065460">
          <w:rPr>
            <w:rStyle w:val="Collegamentoipertestuale"/>
            <w:rFonts w:ascii="Garamond" w:hAnsi="Garamond"/>
            <w:noProof/>
          </w:rPr>
          <w:t>Art. - 10 - Parametri di misurazione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_Toc507602988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10</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89" w:history="1">
        <w:r w:rsidR="007D323F" w:rsidRPr="00065460">
          <w:rPr>
            <w:rStyle w:val="Collegamentoipertestuale"/>
            <w:rFonts w:ascii="Garamond" w:hAnsi="Garamond"/>
            <w:noProof/>
          </w:rPr>
          <w:t>Art. - 11- La Validazione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_Toc507602989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11</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90" w:history="1">
        <w:r w:rsidR="007D323F" w:rsidRPr="00065460">
          <w:rPr>
            <w:rStyle w:val="Collegamentoipertestuale"/>
            <w:rFonts w:ascii="Garamond" w:hAnsi="Garamond"/>
            <w:noProof/>
          </w:rPr>
          <w:t>Art. - 12 - Catalogo e Indicatori dei Comportamenti professionali</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_Toc507602990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12</w:t>
        </w:r>
        <w:r w:rsidRPr="00065460">
          <w:rPr>
            <w:rFonts w:ascii="Garamond" w:hAnsi="Garamond"/>
            <w:noProof/>
            <w:webHidden/>
          </w:rPr>
          <w:fldChar w:fldCharType="end"/>
        </w:r>
      </w:hyperlink>
    </w:p>
    <w:p w:rsidR="007D323F" w:rsidRPr="00065460" w:rsidRDefault="009219CE">
      <w:pPr>
        <w:pStyle w:val="Sommario1"/>
        <w:tabs>
          <w:tab w:val="right" w:leader="dot" w:pos="9628"/>
        </w:tabs>
        <w:rPr>
          <w:rFonts w:ascii="Garamond" w:eastAsiaTheme="minorEastAsia" w:hAnsi="Garamond" w:cstheme="minorBidi"/>
          <w:noProof/>
          <w:sz w:val="22"/>
          <w:szCs w:val="22"/>
        </w:rPr>
      </w:pPr>
      <w:hyperlink w:anchor="_Toc507602991" w:history="1">
        <w:r w:rsidR="007D323F" w:rsidRPr="00065460">
          <w:rPr>
            <w:rStyle w:val="Collegamentoipertestuale"/>
            <w:rFonts w:ascii="Garamond" w:hAnsi="Garamond"/>
            <w:noProof/>
          </w:rPr>
          <w:t>Capo III</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_Toc507602991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12</w:t>
        </w:r>
        <w:r w:rsidRPr="00065460">
          <w:rPr>
            <w:rFonts w:ascii="Garamond" w:hAnsi="Garamond"/>
            <w:noProof/>
            <w:webHidden/>
          </w:rPr>
          <w:fldChar w:fldCharType="end"/>
        </w:r>
      </w:hyperlink>
    </w:p>
    <w:p w:rsidR="007D323F" w:rsidRPr="00065460" w:rsidRDefault="009219CE">
      <w:pPr>
        <w:pStyle w:val="Sommario1"/>
        <w:tabs>
          <w:tab w:val="right" w:leader="dot" w:pos="9628"/>
        </w:tabs>
        <w:rPr>
          <w:rFonts w:ascii="Garamond" w:eastAsiaTheme="minorEastAsia" w:hAnsi="Garamond" w:cstheme="minorBidi"/>
          <w:noProof/>
          <w:sz w:val="22"/>
          <w:szCs w:val="22"/>
        </w:rPr>
      </w:pPr>
      <w:hyperlink w:anchor="_Toc507602992" w:history="1">
        <w:r w:rsidR="007D323F" w:rsidRPr="00065460">
          <w:rPr>
            <w:rStyle w:val="Collegamentoipertestuale"/>
            <w:rFonts w:ascii="Garamond" w:hAnsi="Garamond"/>
            <w:noProof/>
          </w:rPr>
          <w:t>Misurazione e Valutazione delle Performance -</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_Toc507602992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12</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93" w:history="1">
        <w:r w:rsidR="007D323F" w:rsidRPr="00065460">
          <w:rPr>
            <w:rStyle w:val="Collegamentoipertestuale"/>
            <w:rFonts w:ascii="Garamond" w:hAnsi="Garamond"/>
            <w:noProof/>
          </w:rPr>
          <w:t>Art. - 13 - La Misurazione della Performance Organizzativa e della Performance Individuale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_Toc507602993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12</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94" w:history="1">
        <w:r w:rsidR="007D323F" w:rsidRPr="00065460">
          <w:rPr>
            <w:rStyle w:val="Collegamentoipertestuale"/>
            <w:rFonts w:ascii="Garamond" w:hAnsi="Garamond"/>
            <w:noProof/>
          </w:rPr>
          <w:t>Art. - 14 - Il monitoraggio delle Performance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_Toc507602994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13</w:t>
        </w:r>
        <w:r w:rsidRPr="00065460">
          <w:rPr>
            <w:rFonts w:ascii="Garamond" w:hAnsi="Garamond"/>
            <w:noProof/>
            <w:webHidden/>
          </w:rPr>
          <w:fldChar w:fldCharType="end"/>
        </w:r>
      </w:hyperlink>
    </w:p>
    <w:p w:rsidR="007D323F" w:rsidRPr="00065460" w:rsidRDefault="009219CE">
      <w:pPr>
        <w:pStyle w:val="Sommario1"/>
        <w:tabs>
          <w:tab w:val="right" w:leader="dot" w:pos="9628"/>
        </w:tabs>
        <w:rPr>
          <w:rFonts w:ascii="Garamond" w:eastAsiaTheme="minorEastAsia" w:hAnsi="Garamond" w:cstheme="minorBidi"/>
          <w:noProof/>
          <w:sz w:val="22"/>
          <w:szCs w:val="22"/>
        </w:rPr>
      </w:pPr>
      <w:hyperlink w:anchor="_Toc507602995" w:history="1">
        <w:r w:rsidR="007D323F" w:rsidRPr="00065460">
          <w:rPr>
            <w:rStyle w:val="Collegamentoipertestuale"/>
            <w:rFonts w:ascii="Garamond" w:hAnsi="Garamond"/>
            <w:noProof/>
          </w:rPr>
          <w:t>Capo IV La Valutazione Finale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_Toc507602995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13</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96" w:history="1">
        <w:r w:rsidR="007D323F" w:rsidRPr="00065460">
          <w:rPr>
            <w:rStyle w:val="Collegamentoipertestuale"/>
            <w:rFonts w:ascii="Garamond" w:hAnsi="Garamond"/>
            <w:noProof/>
          </w:rPr>
          <w:t>Art.-15 -Le fasi della Valutazione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_Toc507602996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13</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97" w:history="1">
        <w:r w:rsidR="007D323F" w:rsidRPr="00065460">
          <w:rPr>
            <w:rStyle w:val="Collegamentoipertestuale"/>
            <w:rFonts w:ascii="Garamond" w:hAnsi="Garamond"/>
            <w:noProof/>
          </w:rPr>
          <w:t>Art.- 16 - La valutazione della Performance Organizzativa e Individuale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_Toc507602997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14</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98" w:history="1">
        <w:r w:rsidR="007D323F" w:rsidRPr="00065460">
          <w:rPr>
            <w:rStyle w:val="Collegamentoipertestuale"/>
            <w:rFonts w:ascii="Garamond" w:hAnsi="Garamond"/>
            <w:noProof/>
          </w:rPr>
          <w:t>Art.  -17- La valutazione dei comportamenti</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_Toc507602998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14</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2999" w:history="1">
        <w:r w:rsidR="007D323F" w:rsidRPr="00065460">
          <w:rPr>
            <w:rStyle w:val="Collegamentoipertestuale"/>
            <w:rFonts w:ascii="Garamond" w:hAnsi="Garamond"/>
            <w:noProof/>
          </w:rPr>
          <w:t>Art. - 18 -Le metriche di Valutazione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_Toc507602999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15</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3000" w:history="1">
        <w:r w:rsidR="007D323F" w:rsidRPr="00065460">
          <w:rPr>
            <w:rStyle w:val="Collegamentoipertestuale"/>
            <w:rFonts w:ascii="Garamond" w:hAnsi="Garamond"/>
            <w:noProof/>
          </w:rPr>
          <w:t>Art. - 19 - Determinazione dell’esito della valutazione della Performance Organizzativa e Individuale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_Toc507603000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16</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3001" w:history="1">
        <w:r w:rsidR="007D323F" w:rsidRPr="00065460">
          <w:rPr>
            <w:rStyle w:val="Collegamentoipertestuale"/>
            <w:rFonts w:ascii="Garamond" w:hAnsi="Garamond"/>
            <w:noProof/>
          </w:rPr>
          <w:t>Art.-20- Le Schede di valutazione della performance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_Toc507603001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16</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3002" w:history="1">
        <w:r w:rsidR="007D323F" w:rsidRPr="00065460">
          <w:rPr>
            <w:rStyle w:val="Collegamentoipertestuale"/>
            <w:rFonts w:ascii="Garamond" w:hAnsi="Garamond"/>
            <w:noProof/>
          </w:rPr>
          <w:t>Art. - 21- La Differenziazione delle Valutazioni</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_Toc507603002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17</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3003" w:history="1">
        <w:r w:rsidR="007D323F" w:rsidRPr="00065460">
          <w:rPr>
            <w:rStyle w:val="Collegamentoipertestuale"/>
            <w:rFonts w:ascii="Garamond" w:hAnsi="Garamond"/>
            <w:noProof/>
          </w:rPr>
          <w:t>Art. - 22 - Colloquio Finale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_Toc507603003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18</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3004" w:history="1">
        <w:r w:rsidR="007D323F" w:rsidRPr="00065460">
          <w:rPr>
            <w:rStyle w:val="Collegamentoipertestuale"/>
            <w:rFonts w:ascii="Garamond" w:hAnsi="Garamond"/>
            <w:noProof/>
          </w:rPr>
          <w:t>Art. - 23 - Proposta di Valutazione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_Toc507603004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18</w:t>
        </w:r>
        <w:r w:rsidRPr="00065460">
          <w:rPr>
            <w:rFonts w:ascii="Garamond" w:hAnsi="Garamond"/>
            <w:noProof/>
            <w:webHidden/>
          </w:rPr>
          <w:fldChar w:fldCharType="end"/>
        </w:r>
      </w:hyperlink>
    </w:p>
    <w:p w:rsidR="007D323F" w:rsidRPr="00065460" w:rsidRDefault="009219CE">
      <w:pPr>
        <w:pStyle w:val="Sommario1"/>
        <w:tabs>
          <w:tab w:val="right" w:leader="dot" w:pos="9628"/>
        </w:tabs>
        <w:rPr>
          <w:rFonts w:ascii="Garamond" w:eastAsiaTheme="minorEastAsia" w:hAnsi="Garamond" w:cstheme="minorBidi"/>
          <w:noProof/>
          <w:sz w:val="22"/>
          <w:szCs w:val="22"/>
        </w:rPr>
      </w:pPr>
      <w:hyperlink w:anchor="_Toc507603005" w:history="1">
        <w:r w:rsidR="007D323F" w:rsidRPr="00065460">
          <w:rPr>
            <w:rStyle w:val="Collegamentoipertestuale"/>
            <w:rFonts w:ascii="Garamond" w:hAnsi="Garamond"/>
            <w:noProof/>
          </w:rPr>
          <w:t>Capo V conciliazione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_Toc507603005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19</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3006" w:history="1">
        <w:r w:rsidR="007D323F" w:rsidRPr="00065460">
          <w:rPr>
            <w:rStyle w:val="Collegamentoipertestuale"/>
            <w:rFonts w:ascii="Garamond" w:hAnsi="Garamond"/>
            <w:noProof/>
          </w:rPr>
          <w:t>Art. - 24 - Disciplina di Conciliazione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_Toc507603006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19</w:t>
        </w:r>
        <w:r w:rsidRPr="00065460">
          <w:rPr>
            <w:rFonts w:ascii="Garamond" w:hAnsi="Garamond"/>
            <w:noProof/>
            <w:webHidden/>
          </w:rPr>
          <w:fldChar w:fldCharType="end"/>
        </w:r>
      </w:hyperlink>
    </w:p>
    <w:p w:rsidR="007D323F" w:rsidRPr="00065460" w:rsidRDefault="009219CE">
      <w:pPr>
        <w:pStyle w:val="Sommario1"/>
        <w:tabs>
          <w:tab w:val="right" w:leader="dot" w:pos="9628"/>
        </w:tabs>
        <w:rPr>
          <w:rFonts w:ascii="Garamond" w:eastAsiaTheme="minorEastAsia" w:hAnsi="Garamond" w:cstheme="minorBidi"/>
          <w:noProof/>
          <w:sz w:val="22"/>
          <w:szCs w:val="22"/>
        </w:rPr>
      </w:pPr>
      <w:hyperlink w:anchor="_Toc507603007" w:history="1">
        <w:r w:rsidR="007D323F" w:rsidRPr="00065460">
          <w:rPr>
            <w:rStyle w:val="Collegamentoipertestuale"/>
            <w:rFonts w:ascii="Garamond" w:hAnsi="Garamond"/>
            <w:noProof/>
          </w:rPr>
          <w:t>Capo VI</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_Toc507603007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19</w:t>
        </w:r>
        <w:r w:rsidRPr="00065460">
          <w:rPr>
            <w:rFonts w:ascii="Garamond" w:hAnsi="Garamond"/>
            <w:noProof/>
            <w:webHidden/>
          </w:rPr>
          <w:fldChar w:fldCharType="end"/>
        </w:r>
      </w:hyperlink>
    </w:p>
    <w:p w:rsidR="007D323F" w:rsidRPr="00065460" w:rsidRDefault="009219CE">
      <w:pPr>
        <w:pStyle w:val="Sommario1"/>
        <w:tabs>
          <w:tab w:val="right" w:leader="dot" w:pos="9628"/>
        </w:tabs>
        <w:rPr>
          <w:rFonts w:ascii="Garamond" w:eastAsiaTheme="minorEastAsia" w:hAnsi="Garamond" w:cstheme="minorBidi"/>
          <w:noProof/>
          <w:sz w:val="22"/>
          <w:szCs w:val="22"/>
        </w:rPr>
      </w:pPr>
      <w:hyperlink w:anchor="_Toc507603008" w:history="1">
        <w:r w:rsidR="007D323F" w:rsidRPr="00065460">
          <w:rPr>
            <w:rStyle w:val="Collegamentoipertestuale"/>
            <w:rFonts w:ascii="Garamond" w:hAnsi="Garamond"/>
            <w:noProof/>
          </w:rPr>
          <w:t>Rendicontazione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_Toc507603008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19</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3009" w:history="1">
        <w:r w:rsidR="007D323F" w:rsidRPr="00065460">
          <w:rPr>
            <w:rStyle w:val="Collegamentoipertestuale"/>
            <w:rFonts w:ascii="Garamond" w:hAnsi="Garamond"/>
            <w:noProof/>
          </w:rPr>
          <w:t>Art. - 25 - Relazione Finale sulle Performance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_Toc507603009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19</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3010" w:history="1">
        <w:r w:rsidR="007D323F" w:rsidRPr="00065460">
          <w:rPr>
            <w:rStyle w:val="Collegamentoipertestuale"/>
            <w:rFonts w:ascii="Garamond" w:hAnsi="Garamond"/>
            <w:noProof/>
          </w:rPr>
          <w:t>Art. – 26 - Relazione annuale sul funzionamento complessivo del Sistema (art. 14, comma 4, lett. a) del d.lgs. 150/2009</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_Toc507603010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20</w:t>
        </w:r>
        <w:r w:rsidRPr="00065460">
          <w:rPr>
            <w:rFonts w:ascii="Garamond" w:hAnsi="Garamond"/>
            <w:noProof/>
            <w:webHidden/>
          </w:rPr>
          <w:fldChar w:fldCharType="end"/>
        </w:r>
      </w:hyperlink>
    </w:p>
    <w:p w:rsidR="007D323F" w:rsidRPr="00065460" w:rsidRDefault="009219CE">
      <w:pPr>
        <w:pStyle w:val="Sommario1"/>
        <w:tabs>
          <w:tab w:val="right" w:leader="dot" w:pos="9628"/>
        </w:tabs>
        <w:rPr>
          <w:rFonts w:ascii="Garamond" w:eastAsiaTheme="minorEastAsia" w:hAnsi="Garamond" w:cstheme="minorBidi"/>
          <w:noProof/>
          <w:sz w:val="22"/>
          <w:szCs w:val="22"/>
        </w:rPr>
      </w:pPr>
      <w:hyperlink w:anchor="_Toc507603011" w:history="1">
        <w:r w:rsidR="007D323F" w:rsidRPr="00065460">
          <w:rPr>
            <w:rStyle w:val="Collegamentoipertestuale"/>
            <w:rFonts w:ascii="Garamond" w:hAnsi="Garamond"/>
            <w:noProof/>
          </w:rPr>
          <w:t>Capo VII  Norme finali</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_Toc507603011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20</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3012" w:history="1">
        <w:r w:rsidR="007D323F" w:rsidRPr="00065460">
          <w:rPr>
            <w:rStyle w:val="Collegamentoipertestuale"/>
            <w:rFonts w:ascii="Garamond" w:hAnsi="Garamond"/>
            <w:noProof/>
          </w:rPr>
          <w:t>Art. - 27 – Criteri di accesso al premio</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_Toc507603012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20</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3013" w:history="1">
        <w:r w:rsidR="007D323F" w:rsidRPr="00065460">
          <w:rPr>
            <w:rStyle w:val="Collegamentoipertestuale"/>
            <w:rFonts w:ascii="Garamond" w:hAnsi="Garamond"/>
            <w:noProof/>
          </w:rPr>
          <w:t>Art.  - 28 - Entrata in vigore</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_Toc507603013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20</w:t>
        </w:r>
        <w:r w:rsidRPr="00065460">
          <w:rPr>
            <w:rFonts w:ascii="Garamond" w:hAnsi="Garamond"/>
            <w:noProof/>
            <w:webHidden/>
          </w:rPr>
          <w:fldChar w:fldCharType="end"/>
        </w:r>
      </w:hyperlink>
    </w:p>
    <w:p w:rsidR="007D323F" w:rsidRPr="00065460" w:rsidRDefault="009219CE">
      <w:pPr>
        <w:pStyle w:val="Sommario2"/>
        <w:rPr>
          <w:rFonts w:ascii="Garamond" w:eastAsiaTheme="minorEastAsia" w:hAnsi="Garamond" w:cstheme="minorBidi"/>
          <w:noProof/>
          <w:sz w:val="22"/>
          <w:szCs w:val="22"/>
        </w:rPr>
      </w:pPr>
      <w:hyperlink w:anchor="_Toc507603014" w:history="1">
        <w:r w:rsidR="007D323F" w:rsidRPr="00065460">
          <w:rPr>
            <w:rStyle w:val="Collegamentoipertestuale"/>
            <w:rFonts w:ascii="Garamond" w:hAnsi="Garamond"/>
            <w:noProof/>
          </w:rPr>
          <w:t>Art. - 29 - Norma Transitoria</w:t>
        </w:r>
        <w:r w:rsidR="007D323F" w:rsidRPr="00065460">
          <w:rPr>
            <w:rFonts w:ascii="Garamond" w:hAnsi="Garamond"/>
            <w:noProof/>
            <w:webHidden/>
          </w:rPr>
          <w:tab/>
        </w:r>
        <w:r w:rsidRPr="00065460">
          <w:rPr>
            <w:rFonts w:ascii="Garamond" w:hAnsi="Garamond"/>
            <w:noProof/>
            <w:webHidden/>
          </w:rPr>
          <w:fldChar w:fldCharType="begin"/>
        </w:r>
        <w:r w:rsidR="007D323F" w:rsidRPr="00065460">
          <w:rPr>
            <w:rFonts w:ascii="Garamond" w:hAnsi="Garamond"/>
            <w:noProof/>
            <w:webHidden/>
          </w:rPr>
          <w:instrText xml:space="preserve"> PAGEREF _Toc507603014 \h </w:instrText>
        </w:r>
        <w:r w:rsidRPr="00065460">
          <w:rPr>
            <w:rFonts w:ascii="Garamond" w:hAnsi="Garamond"/>
            <w:noProof/>
            <w:webHidden/>
          </w:rPr>
        </w:r>
        <w:r w:rsidRPr="00065460">
          <w:rPr>
            <w:rFonts w:ascii="Garamond" w:hAnsi="Garamond"/>
            <w:noProof/>
            <w:webHidden/>
          </w:rPr>
          <w:fldChar w:fldCharType="separate"/>
        </w:r>
        <w:r w:rsidR="004C1651">
          <w:rPr>
            <w:rFonts w:ascii="Garamond" w:hAnsi="Garamond"/>
            <w:noProof/>
            <w:webHidden/>
          </w:rPr>
          <w:t>20</w:t>
        </w:r>
        <w:r w:rsidRPr="00065460">
          <w:rPr>
            <w:rFonts w:ascii="Garamond" w:hAnsi="Garamond"/>
            <w:noProof/>
            <w:webHidden/>
          </w:rPr>
          <w:fldChar w:fldCharType="end"/>
        </w:r>
      </w:hyperlink>
    </w:p>
    <w:p w:rsidR="000B2AD6" w:rsidRDefault="009219CE" w:rsidP="00683B2F">
      <w:pPr>
        <w:spacing w:after="44" w:line="360" w:lineRule="auto"/>
        <w:jc w:val="both"/>
        <w:rPr>
          <w:rFonts w:ascii="Garamond" w:hAnsi="Garamond"/>
          <w:kern w:val="32"/>
          <w:sz w:val="22"/>
          <w:szCs w:val="22"/>
        </w:rPr>
      </w:pPr>
      <w:r w:rsidRPr="00065460">
        <w:rPr>
          <w:rFonts w:ascii="Garamond" w:hAnsi="Garamond"/>
          <w:kern w:val="32"/>
          <w:sz w:val="22"/>
          <w:szCs w:val="22"/>
        </w:rPr>
        <w:fldChar w:fldCharType="end"/>
      </w:r>
      <w:bookmarkStart w:id="0" w:name="_Toc505348902"/>
      <w:bookmarkStart w:id="1" w:name="_Toc505348959"/>
      <w:bookmarkStart w:id="2" w:name="_Toc505349073"/>
    </w:p>
    <w:p w:rsidR="003560BA" w:rsidRDefault="003560BA">
      <w:pPr>
        <w:spacing w:after="200" w:line="276" w:lineRule="auto"/>
        <w:rPr>
          <w:rFonts w:ascii="Garamond" w:hAnsi="Garamond"/>
        </w:rPr>
      </w:pPr>
      <w:r>
        <w:rPr>
          <w:rFonts w:ascii="Garamond" w:hAnsi="Garamond"/>
        </w:rPr>
        <w:br w:type="page"/>
      </w:r>
    </w:p>
    <w:p w:rsidR="00B15439" w:rsidRPr="004C1651" w:rsidRDefault="000B2AD6" w:rsidP="00683B2F">
      <w:pPr>
        <w:spacing w:after="44" w:line="360" w:lineRule="auto"/>
        <w:jc w:val="both"/>
        <w:rPr>
          <w:rFonts w:ascii="Garamond" w:hAnsi="Garamond"/>
          <w:b/>
        </w:rPr>
      </w:pPr>
      <w:r w:rsidRPr="004C1651">
        <w:rPr>
          <w:rFonts w:ascii="Garamond" w:hAnsi="Garamond"/>
          <w:b/>
        </w:rPr>
        <w:lastRenderedPageBreak/>
        <w:t>PREMESSA</w:t>
      </w:r>
      <w:bookmarkEnd w:id="0"/>
      <w:bookmarkEnd w:id="1"/>
      <w:bookmarkEnd w:id="2"/>
      <w:r w:rsidR="00B15439" w:rsidRPr="004C1651">
        <w:rPr>
          <w:rFonts w:ascii="Garamond" w:hAnsi="Garamond"/>
          <w:b/>
        </w:rPr>
        <w:t xml:space="preserve"> </w:t>
      </w:r>
    </w:p>
    <w:p w:rsidR="00B15439" w:rsidRDefault="00B15439" w:rsidP="004C1651">
      <w:pPr>
        <w:spacing w:line="360" w:lineRule="auto"/>
        <w:jc w:val="both"/>
        <w:rPr>
          <w:rFonts w:ascii="Garamond" w:hAnsi="Garamond"/>
          <w:kern w:val="32"/>
          <w:sz w:val="22"/>
          <w:szCs w:val="22"/>
        </w:rPr>
      </w:pPr>
      <w:r w:rsidRPr="00B15439">
        <w:rPr>
          <w:rFonts w:ascii="Garamond" w:hAnsi="Garamond"/>
          <w:kern w:val="32"/>
          <w:sz w:val="22"/>
          <w:szCs w:val="22"/>
        </w:rPr>
        <w:t xml:space="preserve">  </w:t>
      </w:r>
      <w:r w:rsidR="00683B2F">
        <w:rPr>
          <w:rFonts w:ascii="Garamond" w:hAnsi="Garamond"/>
          <w:kern w:val="32"/>
          <w:sz w:val="22"/>
          <w:szCs w:val="22"/>
        </w:rPr>
        <w:tab/>
      </w:r>
      <w:r w:rsidRPr="00B15439">
        <w:rPr>
          <w:rFonts w:ascii="Garamond" w:hAnsi="Garamond"/>
          <w:kern w:val="32"/>
          <w:sz w:val="22"/>
          <w:szCs w:val="22"/>
        </w:rPr>
        <w:t>L’art. 7 del D.Lgs 150/09, in materia di ottimizzazione della produttività del lavoro pubblico e di efficienza e trasparenza delle pubbliche amministrazioni, come modificato d</w:t>
      </w:r>
      <w:r w:rsidR="001E7461">
        <w:rPr>
          <w:rFonts w:ascii="Garamond" w:hAnsi="Garamond"/>
          <w:kern w:val="32"/>
          <w:sz w:val="22"/>
          <w:szCs w:val="22"/>
        </w:rPr>
        <w:t xml:space="preserve">al D.lgs. n. 74 del 25.05.2017, </w:t>
      </w:r>
      <w:r w:rsidRPr="00B15439">
        <w:rPr>
          <w:rFonts w:ascii="Garamond" w:hAnsi="Garamond"/>
          <w:kern w:val="32"/>
          <w:sz w:val="22"/>
          <w:szCs w:val="22"/>
        </w:rPr>
        <w:t xml:space="preserve">prevede che ciascuna amministrazione pubblica debba valutare annualmente la </w:t>
      </w:r>
      <w:r w:rsidR="00746593">
        <w:rPr>
          <w:rFonts w:ascii="Garamond" w:hAnsi="Garamond"/>
          <w:kern w:val="32"/>
          <w:sz w:val="22"/>
          <w:szCs w:val="22"/>
        </w:rPr>
        <w:t>Performance</w:t>
      </w:r>
      <w:r w:rsidR="003F5056">
        <w:rPr>
          <w:rFonts w:ascii="Garamond" w:hAnsi="Garamond"/>
          <w:kern w:val="32"/>
          <w:sz w:val="22"/>
          <w:szCs w:val="22"/>
        </w:rPr>
        <w:t xml:space="preserve"> </w:t>
      </w:r>
      <w:r w:rsidR="00746593">
        <w:rPr>
          <w:rFonts w:ascii="Garamond" w:hAnsi="Garamond"/>
          <w:kern w:val="32"/>
          <w:sz w:val="22"/>
          <w:szCs w:val="22"/>
        </w:rPr>
        <w:t>Organizzativa</w:t>
      </w:r>
      <w:r w:rsidRPr="00B15439">
        <w:rPr>
          <w:rFonts w:ascii="Garamond" w:hAnsi="Garamond"/>
          <w:kern w:val="32"/>
          <w:sz w:val="22"/>
          <w:szCs w:val="22"/>
        </w:rPr>
        <w:t xml:space="preserve"> ed </w:t>
      </w:r>
      <w:r w:rsidR="00746593">
        <w:rPr>
          <w:rFonts w:ascii="Garamond" w:hAnsi="Garamond"/>
          <w:kern w:val="32"/>
          <w:sz w:val="22"/>
          <w:szCs w:val="22"/>
        </w:rPr>
        <w:t>Individuale</w:t>
      </w:r>
      <w:r w:rsidR="00C61978">
        <w:rPr>
          <w:rFonts w:ascii="Garamond" w:hAnsi="Garamond"/>
          <w:kern w:val="32"/>
          <w:sz w:val="22"/>
          <w:szCs w:val="22"/>
        </w:rPr>
        <w:t xml:space="preserve"> e a tal fine adotta</w:t>
      </w:r>
      <w:r w:rsidRPr="00B15439">
        <w:rPr>
          <w:rFonts w:ascii="Garamond" w:hAnsi="Garamond"/>
          <w:kern w:val="32"/>
          <w:sz w:val="22"/>
          <w:szCs w:val="22"/>
        </w:rPr>
        <w:t xml:space="preserve"> con apposito provvedimento il Sistema di misurazione e valutazione della </w:t>
      </w:r>
      <w:r w:rsidR="00746593">
        <w:rPr>
          <w:rFonts w:ascii="Garamond" w:hAnsi="Garamond"/>
          <w:kern w:val="32"/>
          <w:sz w:val="22"/>
          <w:szCs w:val="22"/>
        </w:rPr>
        <w:t>Performance</w:t>
      </w:r>
      <w:r w:rsidRPr="00B15439">
        <w:rPr>
          <w:rFonts w:ascii="Garamond" w:hAnsi="Garamond"/>
          <w:kern w:val="32"/>
          <w:sz w:val="22"/>
          <w:szCs w:val="22"/>
        </w:rPr>
        <w:t>.</w:t>
      </w:r>
    </w:p>
    <w:p w:rsidR="00922E1E" w:rsidRDefault="00922E1E" w:rsidP="00ED7782">
      <w:pPr>
        <w:spacing w:line="360" w:lineRule="auto"/>
        <w:ind w:left="-6" w:firstLine="567"/>
        <w:jc w:val="both"/>
        <w:rPr>
          <w:rFonts w:ascii="Garamond" w:hAnsi="Garamond"/>
          <w:kern w:val="32"/>
          <w:sz w:val="22"/>
          <w:szCs w:val="22"/>
        </w:rPr>
      </w:pPr>
      <w:r w:rsidRPr="00922E1E">
        <w:rPr>
          <w:rFonts w:ascii="Garamond" w:hAnsi="Garamond"/>
          <w:kern w:val="32"/>
          <w:sz w:val="22"/>
          <w:szCs w:val="22"/>
        </w:rPr>
        <w:t xml:space="preserve">Il presente documento ha lo scopo di illustrare i criteri </w:t>
      </w:r>
      <w:r>
        <w:rPr>
          <w:rFonts w:ascii="Garamond" w:hAnsi="Garamond"/>
          <w:kern w:val="32"/>
          <w:sz w:val="22"/>
          <w:szCs w:val="22"/>
        </w:rPr>
        <w:t xml:space="preserve">e i metodi </w:t>
      </w:r>
      <w:r w:rsidRPr="00922E1E">
        <w:rPr>
          <w:rFonts w:ascii="Garamond" w:hAnsi="Garamond"/>
          <w:kern w:val="32"/>
          <w:sz w:val="22"/>
          <w:szCs w:val="22"/>
        </w:rPr>
        <w:t xml:space="preserve">per la valutazione </w:t>
      </w:r>
      <w:r>
        <w:rPr>
          <w:rFonts w:ascii="Garamond" w:hAnsi="Garamond"/>
          <w:kern w:val="32"/>
          <w:sz w:val="22"/>
          <w:szCs w:val="22"/>
        </w:rPr>
        <w:t xml:space="preserve">dei </w:t>
      </w:r>
      <w:r w:rsidR="00322BEB">
        <w:rPr>
          <w:rFonts w:ascii="Garamond" w:hAnsi="Garamond"/>
          <w:kern w:val="32"/>
          <w:sz w:val="22"/>
          <w:szCs w:val="22"/>
        </w:rPr>
        <w:t>Titolari di PO</w:t>
      </w:r>
      <w:r w:rsidR="00876055">
        <w:rPr>
          <w:rFonts w:ascii="Garamond" w:hAnsi="Garamond"/>
          <w:kern w:val="32"/>
          <w:sz w:val="22"/>
          <w:szCs w:val="22"/>
        </w:rPr>
        <w:t>,</w:t>
      </w:r>
      <w:r w:rsidR="00C61978">
        <w:rPr>
          <w:rFonts w:ascii="Garamond" w:hAnsi="Garamond"/>
          <w:kern w:val="32"/>
          <w:sz w:val="22"/>
          <w:szCs w:val="22"/>
        </w:rPr>
        <w:t xml:space="preserve"> </w:t>
      </w:r>
      <w:r w:rsidR="00876055">
        <w:rPr>
          <w:rFonts w:ascii="Garamond" w:hAnsi="Garamond"/>
          <w:kern w:val="32"/>
          <w:sz w:val="22"/>
          <w:szCs w:val="22"/>
        </w:rPr>
        <w:t xml:space="preserve">anche con riferimento </w:t>
      </w:r>
      <w:r w:rsidRPr="00922E1E">
        <w:rPr>
          <w:rFonts w:ascii="Garamond" w:hAnsi="Garamond"/>
          <w:kern w:val="32"/>
          <w:sz w:val="22"/>
          <w:szCs w:val="22"/>
        </w:rPr>
        <w:t>agli obblighi</w:t>
      </w:r>
      <w:r w:rsidR="00C61978">
        <w:rPr>
          <w:rFonts w:ascii="Garamond" w:hAnsi="Garamond"/>
          <w:kern w:val="32"/>
          <w:sz w:val="22"/>
          <w:szCs w:val="22"/>
        </w:rPr>
        <w:t>, in capo al lavoratore,</w:t>
      </w:r>
      <w:r w:rsidRPr="00922E1E">
        <w:rPr>
          <w:rFonts w:ascii="Garamond" w:hAnsi="Garamond"/>
          <w:kern w:val="32"/>
          <w:sz w:val="22"/>
          <w:szCs w:val="22"/>
        </w:rPr>
        <w:t xml:space="preserve"> che derivano</w:t>
      </w:r>
      <w:r w:rsidR="00C61978">
        <w:rPr>
          <w:rFonts w:ascii="Garamond" w:hAnsi="Garamond"/>
          <w:kern w:val="32"/>
          <w:sz w:val="22"/>
          <w:szCs w:val="22"/>
        </w:rPr>
        <w:t xml:space="preserve"> </w:t>
      </w:r>
      <w:r w:rsidRPr="00922E1E">
        <w:rPr>
          <w:rFonts w:ascii="Garamond" w:hAnsi="Garamond"/>
          <w:kern w:val="32"/>
          <w:sz w:val="22"/>
          <w:szCs w:val="22"/>
        </w:rPr>
        <w:t>dalla legge, d</w:t>
      </w:r>
      <w:r w:rsidR="003721E9">
        <w:rPr>
          <w:rFonts w:ascii="Garamond" w:hAnsi="Garamond"/>
          <w:kern w:val="32"/>
          <w:sz w:val="22"/>
          <w:szCs w:val="22"/>
        </w:rPr>
        <w:t>alla contrattazione collettiva,</w:t>
      </w:r>
      <w:r w:rsidRPr="00922E1E">
        <w:rPr>
          <w:rFonts w:ascii="Garamond" w:hAnsi="Garamond"/>
          <w:kern w:val="32"/>
          <w:sz w:val="22"/>
          <w:szCs w:val="22"/>
        </w:rPr>
        <w:t xml:space="preserve"> dal contratto </w:t>
      </w:r>
      <w:r w:rsidR="00C61978">
        <w:rPr>
          <w:rFonts w:ascii="Garamond" w:hAnsi="Garamond"/>
          <w:kern w:val="32"/>
          <w:sz w:val="22"/>
          <w:szCs w:val="22"/>
        </w:rPr>
        <w:t>i</w:t>
      </w:r>
      <w:r w:rsidR="00746593">
        <w:rPr>
          <w:rFonts w:ascii="Garamond" w:hAnsi="Garamond"/>
          <w:kern w:val="32"/>
          <w:sz w:val="22"/>
          <w:szCs w:val="22"/>
        </w:rPr>
        <w:t>ndividuale</w:t>
      </w:r>
      <w:r w:rsidR="00C61978">
        <w:rPr>
          <w:rFonts w:ascii="Garamond" w:hAnsi="Garamond"/>
          <w:kern w:val="32"/>
          <w:sz w:val="22"/>
          <w:szCs w:val="22"/>
        </w:rPr>
        <w:t xml:space="preserve"> e </w:t>
      </w:r>
      <w:r w:rsidRPr="00922E1E">
        <w:rPr>
          <w:rFonts w:ascii="Garamond" w:hAnsi="Garamond"/>
          <w:kern w:val="32"/>
          <w:sz w:val="22"/>
          <w:szCs w:val="22"/>
        </w:rPr>
        <w:t>dai codici di comportamento</w:t>
      </w:r>
      <w:r>
        <w:rPr>
          <w:rFonts w:ascii="Garamond" w:hAnsi="Garamond"/>
          <w:kern w:val="32"/>
          <w:sz w:val="22"/>
          <w:szCs w:val="22"/>
        </w:rPr>
        <w:t>.</w:t>
      </w:r>
      <w:r w:rsidRPr="00922E1E">
        <w:rPr>
          <w:rFonts w:ascii="Garamond" w:hAnsi="Garamond"/>
          <w:kern w:val="32"/>
          <w:sz w:val="22"/>
          <w:szCs w:val="22"/>
        </w:rPr>
        <w:t xml:space="preserve"> </w:t>
      </w:r>
    </w:p>
    <w:p w:rsidR="00B15439" w:rsidRPr="00B15439" w:rsidRDefault="00B15439" w:rsidP="00ED7782">
      <w:pPr>
        <w:spacing w:line="360" w:lineRule="auto"/>
        <w:ind w:left="-6" w:firstLine="567"/>
        <w:jc w:val="both"/>
        <w:rPr>
          <w:rFonts w:ascii="Garamond" w:hAnsi="Garamond"/>
          <w:kern w:val="32"/>
          <w:sz w:val="22"/>
          <w:szCs w:val="22"/>
        </w:rPr>
      </w:pPr>
      <w:r w:rsidRPr="00B15439">
        <w:rPr>
          <w:rFonts w:ascii="Garamond" w:hAnsi="Garamond"/>
          <w:kern w:val="32"/>
          <w:sz w:val="22"/>
          <w:szCs w:val="22"/>
        </w:rPr>
        <w:t>Per l’introd</w:t>
      </w:r>
      <w:r w:rsidR="002C237B">
        <w:rPr>
          <w:rFonts w:ascii="Garamond" w:hAnsi="Garamond"/>
          <w:kern w:val="32"/>
          <w:sz w:val="22"/>
          <w:szCs w:val="22"/>
        </w:rPr>
        <w:t>uzione del Sistema intervengono</w:t>
      </w:r>
      <w:r w:rsidRPr="00B15439">
        <w:rPr>
          <w:rFonts w:ascii="Garamond" w:hAnsi="Garamond"/>
          <w:kern w:val="32"/>
          <w:sz w:val="22"/>
          <w:szCs w:val="22"/>
        </w:rPr>
        <w:t xml:space="preserve">: </w:t>
      </w:r>
    </w:p>
    <w:p w:rsidR="00B15439" w:rsidRPr="00B15439" w:rsidRDefault="00897B21" w:rsidP="00CB6FC0">
      <w:pPr>
        <w:numPr>
          <w:ilvl w:val="0"/>
          <w:numId w:val="6"/>
        </w:numPr>
        <w:spacing w:after="11" w:line="360" w:lineRule="auto"/>
        <w:ind w:hanging="360"/>
        <w:jc w:val="both"/>
        <w:rPr>
          <w:rFonts w:ascii="Garamond" w:hAnsi="Garamond"/>
          <w:kern w:val="32"/>
          <w:sz w:val="22"/>
          <w:szCs w:val="22"/>
        </w:rPr>
      </w:pPr>
      <w:r>
        <w:rPr>
          <w:rFonts w:ascii="Garamond" w:hAnsi="Garamond"/>
          <w:kern w:val="32"/>
          <w:sz w:val="22"/>
          <w:szCs w:val="22"/>
        </w:rPr>
        <w:t xml:space="preserve">l’Organo di </w:t>
      </w:r>
      <w:r w:rsidR="001E7461">
        <w:rPr>
          <w:rFonts w:ascii="Garamond" w:hAnsi="Garamond"/>
          <w:kern w:val="32"/>
          <w:sz w:val="22"/>
          <w:szCs w:val="22"/>
        </w:rPr>
        <w:t>Valutazione,</w:t>
      </w:r>
      <w:r w:rsidR="00B15439" w:rsidRPr="00B15439">
        <w:rPr>
          <w:rFonts w:ascii="Garamond" w:hAnsi="Garamond"/>
          <w:kern w:val="32"/>
          <w:sz w:val="22"/>
          <w:szCs w:val="22"/>
        </w:rPr>
        <w:t xml:space="preserve"> tenuto a validare annualmente con apposito parere vincolante il Sistema di Misurazione e Valutazione delle </w:t>
      </w:r>
      <w:r w:rsidR="00746593">
        <w:rPr>
          <w:rFonts w:ascii="Garamond" w:hAnsi="Garamond"/>
          <w:kern w:val="32"/>
          <w:sz w:val="22"/>
          <w:szCs w:val="22"/>
        </w:rPr>
        <w:t>Performance</w:t>
      </w:r>
      <w:r w:rsidR="00B15439" w:rsidRPr="00B15439">
        <w:rPr>
          <w:rFonts w:ascii="Garamond" w:hAnsi="Garamond"/>
          <w:kern w:val="32"/>
          <w:sz w:val="22"/>
          <w:szCs w:val="22"/>
        </w:rPr>
        <w:t xml:space="preserve">; </w:t>
      </w:r>
    </w:p>
    <w:p w:rsidR="00B15439" w:rsidRDefault="00B15439" w:rsidP="00CB6FC0">
      <w:pPr>
        <w:numPr>
          <w:ilvl w:val="0"/>
          <w:numId w:val="6"/>
        </w:numPr>
        <w:spacing w:after="11" w:line="360" w:lineRule="auto"/>
        <w:ind w:hanging="360"/>
        <w:jc w:val="both"/>
        <w:rPr>
          <w:rFonts w:ascii="Garamond" w:hAnsi="Garamond"/>
          <w:kern w:val="32"/>
          <w:sz w:val="22"/>
          <w:szCs w:val="22"/>
        </w:rPr>
      </w:pPr>
      <w:r w:rsidRPr="00B15439">
        <w:rPr>
          <w:rFonts w:ascii="Garamond" w:hAnsi="Garamond"/>
          <w:kern w:val="32"/>
          <w:sz w:val="22"/>
          <w:szCs w:val="22"/>
        </w:rPr>
        <w:t>l'Organo di in</w:t>
      </w:r>
      <w:r w:rsidR="001E7461">
        <w:rPr>
          <w:rFonts w:ascii="Garamond" w:hAnsi="Garamond"/>
          <w:kern w:val="32"/>
          <w:sz w:val="22"/>
          <w:szCs w:val="22"/>
        </w:rPr>
        <w:t xml:space="preserve">dirizzo politico-amministrativo, </w:t>
      </w:r>
      <w:r w:rsidRPr="00B15439">
        <w:rPr>
          <w:rFonts w:ascii="Garamond" w:hAnsi="Garamond"/>
          <w:kern w:val="32"/>
          <w:sz w:val="22"/>
          <w:szCs w:val="22"/>
        </w:rPr>
        <w:t>tenuto ad ad</w:t>
      </w:r>
      <w:r w:rsidR="001E7461">
        <w:rPr>
          <w:rFonts w:ascii="Garamond" w:hAnsi="Garamond"/>
          <w:kern w:val="32"/>
          <w:sz w:val="22"/>
          <w:szCs w:val="22"/>
        </w:rPr>
        <w:t>ottare in via formale il nuovo Sistema di M</w:t>
      </w:r>
      <w:r w:rsidRPr="00B15439">
        <w:rPr>
          <w:rFonts w:ascii="Garamond" w:hAnsi="Garamond"/>
          <w:kern w:val="32"/>
          <w:sz w:val="22"/>
          <w:szCs w:val="22"/>
        </w:rPr>
        <w:t>isurazione</w:t>
      </w:r>
      <w:r w:rsidR="001E7461">
        <w:rPr>
          <w:rFonts w:ascii="Garamond" w:hAnsi="Garamond"/>
          <w:kern w:val="32"/>
          <w:sz w:val="22"/>
          <w:szCs w:val="22"/>
        </w:rPr>
        <w:t xml:space="preserve"> e V</w:t>
      </w:r>
      <w:r w:rsidRPr="00B15439">
        <w:rPr>
          <w:rFonts w:ascii="Garamond" w:hAnsi="Garamond"/>
          <w:kern w:val="32"/>
          <w:sz w:val="22"/>
          <w:szCs w:val="22"/>
        </w:rPr>
        <w:t>alutazione</w:t>
      </w:r>
      <w:r w:rsidR="001E7461">
        <w:rPr>
          <w:rFonts w:ascii="Garamond" w:hAnsi="Garamond"/>
          <w:kern w:val="32"/>
          <w:sz w:val="22"/>
          <w:szCs w:val="22"/>
        </w:rPr>
        <w:t xml:space="preserve"> delle Performance</w:t>
      </w:r>
      <w:r w:rsidR="00876055">
        <w:rPr>
          <w:rFonts w:ascii="Garamond" w:hAnsi="Garamond"/>
          <w:kern w:val="32"/>
          <w:sz w:val="22"/>
          <w:szCs w:val="22"/>
        </w:rPr>
        <w:t>.</w:t>
      </w:r>
      <w:r w:rsidRPr="00B15439">
        <w:rPr>
          <w:rFonts w:ascii="Garamond" w:hAnsi="Garamond"/>
          <w:kern w:val="32"/>
          <w:sz w:val="22"/>
          <w:szCs w:val="22"/>
        </w:rPr>
        <w:t xml:space="preserve">   </w:t>
      </w:r>
    </w:p>
    <w:p w:rsidR="00565EE0" w:rsidRPr="00B15439" w:rsidRDefault="00565EE0" w:rsidP="00565EE0">
      <w:pPr>
        <w:spacing w:after="11" w:line="360" w:lineRule="auto"/>
        <w:jc w:val="both"/>
        <w:rPr>
          <w:rFonts w:ascii="Garamond" w:hAnsi="Garamond"/>
          <w:kern w:val="32"/>
          <w:sz w:val="22"/>
          <w:szCs w:val="22"/>
        </w:rPr>
      </w:pPr>
      <w:r>
        <w:rPr>
          <w:rFonts w:ascii="Garamond" w:hAnsi="Garamond"/>
          <w:kern w:val="32"/>
          <w:sz w:val="22"/>
          <w:szCs w:val="22"/>
        </w:rPr>
        <w:t>Il presente documento si applica, con i dovuti accorgimenti relativi al ruolo rivestito, al Segretario Comunale.</w:t>
      </w:r>
      <w:bookmarkStart w:id="3" w:name="_GoBack"/>
      <w:bookmarkEnd w:id="3"/>
    </w:p>
    <w:p w:rsidR="00B15439" w:rsidRPr="00A45A1F" w:rsidRDefault="0032101B" w:rsidP="00ED7782">
      <w:pPr>
        <w:spacing w:line="360" w:lineRule="auto"/>
        <w:ind w:firstLine="567"/>
        <w:jc w:val="both"/>
        <w:rPr>
          <w:rFonts w:ascii="Garamond" w:hAnsi="Garamond"/>
          <w:kern w:val="32"/>
          <w:sz w:val="22"/>
          <w:szCs w:val="22"/>
        </w:rPr>
      </w:pPr>
      <w:r>
        <w:rPr>
          <w:rFonts w:ascii="Garamond" w:hAnsi="Garamond"/>
          <w:kern w:val="32"/>
          <w:sz w:val="22"/>
          <w:szCs w:val="22"/>
        </w:rPr>
        <w:t xml:space="preserve"> </w:t>
      </w:r>
    </w:p>
    <w:p w:rsidR="003D1601" w:rsidRDefault="003D1601" w:rsidP="003D1601">
      <w:bookmarkStart w:id="4" w:name="_Toc504223393"/>
    </w:p>
    <w:p w:rsidR="003D1601" w:rsidRDefault="00A63AD0" w:rsidP="003D1601">
      <w:pPr>
        <w:pStyle w:val="Titolo1"/>
      </w:pPr>
      <w:bookmarkStart w:id="5" w:name="_Toc505348903"/>
      <w:bookmarkStart w:id="6" w:name="_Toc505348960"/>
      <w:bookmarkStart w:id="7" w:name="_Toc505349074"/>
      <w:bookmarkStart w:id="8" w:name="_Toc507602975"/>
      <w:r w:rsidRPr="003D1601">
        <w:t>Capo I</w:t>
      </w:r>
      <w:bookmarkEnd w:id="4"/>
      <w:bookmarkEnd w:id="5"/>
      <w:bookmarkEnd w:id="6"/>
      <w:bookmarkEnd w:id="7"/>
      <w:bookmarkEnd w:id="8"/>
      <w:r w:rsidR="003D1601" w:rsidRPr="003D1601">
        <w:t xml:space="preserve"> </w:t>
      </w:r>
      <w:bookmarkStart w:id="9" w:name="_Toc504223394"/>
    </w:p>
    <w:p w:rsidR="00DD7394" w:rsidRPr="003D1601" w:rsidRDefault="00DD7394" w:rsidP="003D1601">
      <w:pPr>
        <w:pStyle w:val="Titolo1"/>
      </w:pPr>
      <w:bookmarkStart w:id="10" w:name="_Toc505348904"/>
      <w:bookmarkStart w:id="11" w:name="_Toc505348961"/>
      <w:bookmarkStart w:id="12" w:name="_Toc505349075"/>
      <w:bookmarkStart w:id="13" w:name="_Toc507602976"/>
      <w:r w:rsidRPr="003D1601">
        <w:t xml:space="preserve">Il sistema di Misurazione e di Valutazione della </w:t>
      </w:r>
      <w:r w:rsidR="00746593" w:rsidRPr="003D1601">
        <w:t>Performance</w:t>
      </w:r>
      <w:bookmarkEnd w:id="9"/>
      <w:bookmarkEnd w:id="10"/>
      <w:bookmarkEnd w:id="11"/>
      <w:bookmarkEnd w:id="12"/>
      <w:bookmarkEnd w:id="13"/>
    </w:p>
    <w:p w:rsidR="00DD7394" w:rsidRPr="003D1601" w:rsidRDefault="003D1601" w:rsidP="003D1601">
      <w:pPr>
        <w:pStyle w:val="Titolo2"/>
      </w:pPr>
      <w:bookmarkStart w:id="14" w:name="_Toc504223395"/>
      <w:bookmarkStart w:id="15" w:name="_Toc297634781"/>
      <w:bookmarkStart w:id="16" w:name="_Toc369874551"/>
      <w:bookmarkStart w:id="17" w:name="_Toc505348905"/>
      <w:bookmarkStart w:id="18" w:name="_Toc505348962"/>
      <w:bookmarkStart w:id="19" w:name="_Toc505349076"/>
      <w:bookmarkStart w:id="20" w:name="_Toc507602977"/>
      <w:r w:rsidRPr="003D1601">
        <w:t xml:space="preserve">Art. </w:t>
      </w:r>
      <w:r w:rsidR="00880CD7">
        <w:t xml:space="preserve">- </w:t>
      </w:r>
      <w:r w:rsidR="00A63AD0" w:rsidRPr="003D1601">
        <w:t>1</w:t>
      </w:r>
      <w:r w:rsidRPr="003D1601">
        <w:t xml:space="preserve"> </w:t>
      </w:r>
      <w:r w:rsidR="00A63AD0" w:rsidRPr="003D1601">
        <w:t xml:space="preserve">- </w:t>
      </w:r>
      <w:r w:rsidR="00F52E0D" w:rsidRPr="003D1601">
        <w:t xml:space="preserve">Oggetto e </w:t>
      </w:r>
      <w:r w:rsidR="00DD7394" w:rsidRPr="003D1601">
        <w:t>Definizion</w:t>
      </w:r>
      <w:r w:rsidR="00A63AD0" w:rsidRPr="003D1601">
        <w:t>i</w:t>
      </w:r>
      <w:bookmarkEnd w:id="14"/>
      <w:bookmarkEnd w:id="15"/>
      <w:bookmarkEnd w:id="16"/>
      <w:bookmarkEnd w:id="17"/>
      <w:bookmarkEnd w:id="18"/>
      <w:bookmarkEnd w:id="19"/>
      <w:bookmarkEnd w:id="20"/>
    </w:p>
    <w:p w:rsidR="00132E28" w:rsidRDefault="00DD7394" w:rsidP="00CB6FC0">
      <w:pPr>
        <w:pStyle w:val="NormaleWeb"/>
        <w:numPr>
          <w:ilvl w:val="0"/>
          <w:numId w:val="2"/>
        </w:numPr>
        <w:spacing w:line="360" w:lineRule="auto"/>
        <w:ind w:left="0" w:firstLine="0"/>
        <w:jc w:val="both"/>
        <w:rPr>
          <w:rFonts w:ascii="Garamond" w:hAnsi="Garamond"/>
          <w:kern w:val="32"/>
          <w:sz w:val="22"/>
          <w:szCs w:val="22"/>
        </w:rPr>
      </w:pPr>
      <w:r w:rsidRPr="00132E28">
        <w:rPr>
          <w:rFonts w:ascii="Garamond" w:hAnsi="Garamond"/>
          <w:kern w:val="32"/>
          <w:sz w:val="22"/>
          <w:szCs w:val="22"/>
        </w:rPr>
        <w:t xml:space="preserve">Il </w:t>
      </w:r>
      <w:r w:rsidR="00C550E3" w:rsidRPr="00132E28">
        <w:rPr>
          <w:rFonts w:ascii="Garamond" w:hAnsi="Garamond"/>
          <w:i/>
          <w:kern w:val="32"/>
          <w:sz w:val="22"/>
          <w:szCs w:val="22"/>
        </w:rPr>
        <w:t>S</w:t>
      </w:r>
      <w:r w:rsidRPr="00132E28">
        <w:rPr>
          <w:rFonts w:ascii="Garamond" w:hAnsi="Garamond"/>
          <w:i/>
          <w:kern w:val="32"/>
          <w:sz w:val="22"/>
          <w:szCs w:val="22"/>
        </w:rPr>
        <w:t xml:space="preserve">istema di Misurazione e di Valutazione della </w:t>
      </w:r>
      <w:r w:rsidR="00746593">
        <w:rPr>
          <w:rFonts w:ascii="Garamond" w:hAnsi="Garamond"/>
          <w:i/>
          <w:kern w:val="32"/>
          <w:sz w:val="22"/>
          <w:szCs w:val="22"/>
        </w:rPr>
        <w:t>Performance</w:t>
      </w:r>
      <w:r w:rsidRPr="00132E28">
        <w:rPr>
          <w:rFonts w:ascii="Garamond" w:hAnsi="Garamond"/>
          <w:kern w:val="32"/>
          <w:sz w:val="22"/>
          <w:szCs w:val="22"/>
        </w:rPr>
        <w:t xml:space="preserve"> </w:t>
      </w:r>
      <w:r w:rsidR="006D7642" w:rsidRPr="00D97E8B">
        <w:rPr>
          <w:rFonts w:ascii="Garamond" w:hAnsi="Garamond"/>
          <w:kern w:val="32"/>
          <w:sz w:val="22"/>
          <w:szCs w:val="22"/>
        </w:rPr>
        <w:t xml:space="preserve">(SMVP) </w:t>
      </w:r>
      <w:r w:rsidRPr="00132E28">
        <w:rPr>
          <w:rFonts w:ascii="Garamond" w:hAnsi="Garamond"/>
          <w:kern w:val="32"/>
          <w:sz w:val="22"/>
          <w:szCs w:val="22"/>
        </w:rPr>
        <w:t xml:space="preserve">è un insieme di tecniche e processi che </w:t>
      </w:r>
      <w:r w:rsidR="00683B2F">
        <w:rPr>
          <w:rFonts w:ascii="Garamond" w:hAnsi="Garamond"/>
          <w:kern w:val="32"/>
          <w:sz w:val="22"/>
          <w:szCs w:val="22"/>
        </w:rPr>
        <w:t>contribuiscono ad assicurare</w:t>
      </w:r>
      <w:r w:rsidRPr="00132E28">
        <w:rPr>
          <w:rFonts w:ascii="Garamond" w:hAnsi="Garamond"/>
          <w:kern w:val="32"/>
          <w:sz w:val="22"/>
          <w:szCs w:val="22"/>
        </w:rPr>
        <w:t xml:space="preserve"> il corretto svolgimento delle funzioni di programmazione, misurazione, valutazione e rendicontazione della </w:t>
      </w:r>
      <w:r w:rsidR="00746593">
        <w:rPr>
          <w:rFonts w:ascii="Garamond" w:hAnsi="Garamond"/>
          <w:kern w:val="32"/>
          <w:sz w:val="22"/>
          <w:szCs w:val="22"/>
        </w:rPr>
        <w:t>Performance</w:t>
      </w:r>
      <w:r w:rsidR="00132E28" w:rsidRPr="00132E28">
        <w:rPr>
          <w:rFonts w:ascii="Garamond" w:hAnsi="Garamond"/>
          <w:kern w:val="32"/>
          <w:sz w:val="22"/>
          <w:szCs w:val="22"/>
        </w:rPr>
        <w:t>.</w:t>
      </w:r>
    </w:p>
    <w:p w:rsidR="00132E28" w:rsidRDefault="00132E28" w:rsidP="00CB6FC0">
      <w:pPr>
        <w:pStyle w:val="NormaleWeb"/>
        <w:numPr>
          <w:ilvl w:val="0"/>
          <w:numId w:val="2"/>
        </w:numPr>
        <w:spacing w:line="360" w:lineRule="auto"/>
        <w:ind w:left="0" w:firstLine="0"/>
        <w:jc w:val="both"/>
        <w:rPr>
          <w:rFonts w:ascii="Garamond" w:hAnsi="Garamond"/>
          <w:kern w:val="32"/>
          <w:sz w:val="22"/>
          <w:szCs w:val="22"/>
        </w:rPr>
      </w:pPr>
      <w:r w:rsidRPr="00132E28">
        <w:rPr>
          <w:rFonts w:ascii="Garamond" w:hAnsi="Garamond"/>
          <w:kern w:val="32"/>
          <w:sz w:val="22"/>
          <w:szCs w:val="22"/>
        </w:rPr>
        <w:t>Il sistema</w:t>
      </w:r>
      <w:r w:rsidR="00633C31">
        <w:rPr>
          <w:rFonts w:ascii="Garamond" w:hAnsi="Garamond"/>
          <w:kern w:val="32"/>
          <w:sz w:val="22"/>
          <w:szCs w:val="22"/>
        </w:rPr>
        <w:t xml:space="preserve"> descrive l’intero Ciclo della Performance e</w:t>
      </w:r>
      <w:r w:rsidRPr="00132E28">
        <w:rPr>
          <w:rFonts w:ascii="Garamond" w:hAnsi="Garamond"/>
          <w:kern w:val="32"/>
          <w:sz w:val="22"/>
          <w:szCs w:val="22"/>
        </w:rPr>
        <w:t xml:space="preserve"> si articola, secondo l’articolo 4, comma 2, del D.Lgs 150/09, nelle seguenti fasi: a) definizione e assegnazione degli obiettivi che si intendono raggiungere, dei valori attesi di risultato e dei rispettivi indicatori; b) collegamento tra gli obiettivi e l’allocazione delle risorse; c) monitoraggio in corso di esercizio e attivazione di eventuali interventi correttivi; d) misurazione e valutazione della </w:t>
      </w:r>
      <w:r w:rsidR="00746593">
        <w:rPr>
          <w:rFonts w:ascii="Garamond" w:hAnsi="Garamond"/>
          <w:kern w:val="32"/>
          <w:sz w:val="22"/>
          <w:szCs w:val="22"/>
        </w:rPr>
        <w:t>Performance</w:t>
      </w:r>
      <w:r w:rsidR="001E7461">
        <w:rPr>
          <w:rFonts w:ascii="Garamond" w:hAnsi="Garamond"/>
          <w:kern w:val="32"/>
          <w:sz w:val="22"/>
          <w:szCs w:val="22"/>
        </w:rPr>
        <w:t xml:space="preserve"> </w:t>
      </w:r>
      <w:r w:rsidR="00746593">
        <w:rPr>
          <w:rFonts w:ascii="Garamond" w:hAnsi="Garamond"/>
          <w:kern w:val="32"/>
          <w:sz w:val="22"/>
          <w:szCs w:val="22"/>
        </w:rPr>
        <w:t>Organizzativa</w:t>
      </w:r>
      <w:r w:rsidRPr="00132E28">
        <w:rPr>
          <w:rFonts w:ascii="Garamond" w:hAnsi="Garamond"/>
          <w:kern w:val="32"/>
          <w:sz w:val="22"/>
          <w:szCs w:val="22"/>
        </w:rPr>
        <w:t xml:space="preserve"> e </w:t>
      </w:r>
      <w:r w:rsidR="00746593">
        <w:rPr>
          <w:rFonts w:ascii="Garamond" w:hAnsi="Garamond"/>
          <w:kern w:val="32"/>
          <w:sz w:val="22"/>
          <w:szCs w:val="22"/>
        </w:rPr>
        <w:t>Individuale</w:t>
      </w:r>
      <w:r w:rsidRPr="00132E28">
        <w:rPr>
          <w:rFonts w:ascii="Garamond" w:hAnsi="Garamond"/>
          <w:kern w:val="32"/>
          <w:sz w:val="22"/>
          <w:szCs w:val="22"/>
        </w:rPr>
        <w:t>;</w:t>
      </w:r>
      <w:r w:rsidR="00B466B2">
        <w:rPr>
          <w:rFonts w:ascii="Garamond" w:hAnsi="Garamond"/>
          <w:kern w:val="32"/>
          <w:sz w:val="22"/>
          <w:szCs w:val="22"/>
        </w:rPr>
        <w:t xml:space="preserve"> e</w:t>
      </w:r>
      <w:r w:rsidRPr="00132E28">
        <w:rPr>
          <w:rFonts w:ascii="Garamond" w:hAnsi="Garamond"/>
          <w:kern w:val="32"/>
          <w:sz w:val="22"/>
          <w:szCs w:val="22"/>
        </w:rPr>
        <w:t>) rendicontazione dei risultati agli organi di indir</w:t>
      </w:r>
      <w:r w:rsidR="001E7461">
        <w:rPr>
          <w:rFonts w:ascii="Garamond" w:hAnsi="Garamond"/>
          <w:kern w:val="32"/>
          <w:sz w:val="22"/>
          <w:szCs w:val="22"/>
        </w:rPr>
        <w:t>izzo politico-amministrativo;</w:t>
      </w:r>
    </w:p>
    <w:p w:rsidR="00DE26AA" w:rsidRDefault="00132E28" w:rsidP="00CB6FC0">
      <w:pPr>
        <w:pStyle w:val="NormaleWeb"/>
        <w:numPr>
          <w:ilvl w:val="0"/>
          <w:numId w:val="2"/>
        </w:numPr>
        <w:spacing w:line="360" w:lineRule="auto"/>
        <w:ind w:left="0" w:firstLine="0"/>
        <w:jc w:val="both"/>
        <w:rPr>
          <w:rFonts w:ascii="Garamond" w:hAnsi="Garamond"/>
          <w:kern w:val="32"/>
          <w:sz w:val="22"/>
          <w:szCs w:val="22"/>
        </w:rPr>
      </w:pPr>
      <w:r>
        <w:rPr>
          <w:rFonts w:ascii="Garamond" w:hAnsi="Garamond"/>
          <w:kern w:val="32"/>
          <w:sz w:val="22"/>
          <w:szCs w:val="22"/>
        </w:rPr>
        <w:t>I</w:t>
      </w:r>
      <w:r w:rsidRPr="00132E28">
        <w:rPr>
          <w:rFonts w:ascii="Garamond" w:hAnsi="Garamond"/>
          <w:kern w:val="32"/>
          <w:sz w:val="22"/>
          <w:szCs w:val="22"/>
        </w:rPr>
        <w:t xml:space="preserve">l sistema </w:t>
      </w:r>
      <w:r w:rsidR="00DE26AA">
        <w:rPr>
          <w:rFonts w:ascii="Garamond" w:hAnsi="Garamond"/>
          <w:kern w:val="32"/>
          <w:sz w:val="22"/>
          <w:szCs w:val="22"/>
        </w:rPr>
        <w:t>descrive</w:t>
      </w:r>
      <w:r w:rsidRPr="00132E28">
        <w:rPr>
          <w:rFonts w:ascii="Garamond" w:hAnsi="Garamond"/>
          <w:kern w:val="32"/>
          <w:sz w:val="22"/>
          <w:szCs w:val="22"/>
        </w:rPr>
        <w:t xml:space="preserve">: </w:t>
      </w:r>
    </w:p>
    <w:p w:rsidR="00DE26AA" w:rsidRDefault="00132E28" w:rsidP="006719EA">
      <w:pPr>
        <w:pStyle w:val="NormaleWeb"/>
        <w:numPr>
          <w:ilvl w:val="1"/>
          <w:numId w:val="11"/>
        </w:numPr>
        <w:spacing w:line="360" w:lineRule="auto"/>
        <w:jc w:val="both"/>
        <w:rPr>
          <w:rFonts w:ascii="Garamond" w:hAnsi="Garamond"/>
          <w:kern w:val="32"/>
          <w:sz w:val="22"/>
          <w:szCs w:val="22"/>
        </w:rPr>
      </w:pPr>
      <w:r w:rsidRPr="00132E28">
        <w:rPr>
          <w:rFonts w:ascii="Garamond" w:hAnsi="Garamond"/>
          <w:kern w:val="32"/>
          <w:sz w:val="22"/>
          <w:szCs w:val="22"/>
        </w:rPr>
        <w:t xml:space="preserve">le fasi, i tempi, le modalità, i soggetti e le responsabilità del processo di misurazione e valutazione della </w:t>
      </w:r>
      <w:r w:rsidR="00746593">
        <w:rPr>
          <w:rFonts w:ascii="Garamond" w:hAnsi="Garamond"/>
          <w:kern w:val="32"/>
          <w:sz w:val="22"/>
          <w:szCs w:val="22"/>
        </w:rPr>
        <w:t>Performance</w:t>
      </w:r>
      <w:r w:rsidRPr="00132E28">
        <w:rPr>
          <w:rFonts w:ascii="Garamond" w:hAnsi="Garamond"/>
          <w:kern w:val="32"/>
          <w:sz w:val="22"/>
          <w:szCs w:val="22"/>
        </w:rPr>
        <w:t xml:space="preserve">; </w:t>
      </w:r>
    </w:p>
    <w:p w:rsidR="00DE26AA" w:rsidRDefault="00132E28" w:rsidP="006719EA">
      <w:pPr>
        <w:pStyle w:val="NormaleWeb"/>
        <w:numPr>
          <w:ilvl w:val="1"/>
          <w:numId w:val="11"/>
        </w:numPr>
        <w:spacing w:line="360" w:lineRule="auto"/>
        <w:jc w:val="both"/>
        <w:rPr>
          <w:rFonts w:ascii="Garamond" w:hAnsi="Garamond"/>
          <w:kern w:val="32"/>
          <w:sz w:val="22"/>
          <w:szCs w:val="22"/>
        </w:rPr>
      </w:pPr>
      <w:r w:rsidRPr="00132E28">
        <w:rPr>
          <w:rFonts w:ascii="Garamond" w:hAnsi="Garamond"/>
          <w:kern w:val="32"/>
          <w:sz w:val="22"/>
          <w:szCs w:val="22"/>
        </w:rPr>
        <w:t xml:space="preserve">le procedure di conciliazione relative all’applicazione del Sistema di misurazione e valutazione della </w:t>
      </w:r>
      <w:r w:rsidR="00746593">
        <w:rPr>
          <w:rFonts w:ascii="Garamond" w:hAnsi="Garamond"/>
          <w:kern w:val="32"/>
          <w:sz w:val="22"/>
          <w:szCs w:val="22"/>
        </w:rPr>
        <w:t>Performance</w:t>
      </w:r>
      <w:r w:rsidRPr="00132E28">
        <w:rPr>
          <w:rFonts w:ascii="Garamond" w:hAnsi="Garamond"/>
          <w:kern w:val="32"/>
          <w:sz w:val="22"/>
          <w:szCs w:val="22"/>
        </w:rPr>
        <w:t xml:space="preserve">; </w:t>
      </w:r>
    </w:p>
    <w:p w:rsidR="00DE26AA" w:rsidRPr="000D0AEE" w:rsidRDefault="000D0AEE" w:rsidP="006719EA">
      <w:pPr>
        <w:pStyle w:val="NormaleWeb"/>
        <w:numPr>
          <w:ilvl w:val="1"/>
          <w:numId w:val="11"/>
        </w:numPr>
        <w:spacing w:line="360" w:lineRule="auto"/>
        <w:jc w:val="both"/>
        <w:rPr>
          <w:rFonts w:ascii="Garamond" w:hAnsi="Garamond"/>
          <w:kern w:val="32"/>
          <w:sz w:val="22"/>
          <w:szCs w:val="22"/>
        </w:rPr>
      </w:pPr>
      <w:r w:rsidRPr="000D0AEE">
        <w:rPr>
          <w:rFonts w:ascii="Garamond" w:hAnsi="Garamond"/>
          <w:kern w:val="32"/>
          <w:sz w:val="22"/>
          <w:szCs w:val="22"/>
        </w:rPr>
        <w:lastRenderedPageBreak/>
        <w:t>le modalità di interazione</w:t>
      </w:r>
      <w:r w:rsidR="003560BA">
        <w:rPr>
          <w:rFonts w:ascii="Garamond" w:hAnsi="Garamond"/>
          <w:kern w:val="32"/>
          <w:sz w:val="22"/>
          <w:szCs w:val="22"/>
        </w:rPr>
        <w:t xml:space="preserve"> </w:t>
      </w:r>
      <w:r w:rsidR="00132E28" w:rsidRPr="000D0AEE">
        <w:rPr>
          <w:rFonts w:ascii="Garamond" w:hAnsi="Garamond"/>
          <w:kern w:val="32"/>
          <w:sz w:val="22"/>
          <w:szCs w:val="22"/>
        </w:rPr>
        <w:t xml:space="preserve">con i sistemi di controllo esistenti; </w:t>
      </w:r>
    </w:p>
    <w:p w:rsidR="00132E28" w:rsidRPr="000D0AEE" w:rsidRDefault="00132E28" w:rsidP="006719EA">
      <w:pPr>
        <w:pStyle w:val="NormaleWeb"/>
        <w:numPr>
          <w:ilvl w:val="1"/>
          <w:numId w:val="11"/>
        </w:numPr>
        <w:spacing w:line="360" w:lineRule="auto"/>
        <w:jc w:val="both"/>
        <w:rPr>
          <w:rFonts w:ascii="Garamond" w:hAnsi="Garamond"/>
          <w:kern w:val="32"/>
          <w:sz w:val="22"/>
          <w:szCs w:val="22"/>
        </w:rPr>
      </w:pPr>
      <w:r w:rsidRPr="000D0AEE">
        <w:rPr>
          <w:rFonts w:ascii="Garamond" w:hAnsi="Garamond"/>
          <w:kern w:val="32"/>
          <w:sz w:val="22"/>
          <w:szCs w:val="22"/>
        </w:rPr>
        <w:t xml:space="preserve">le modalità </w:t>
      </w:r>
      <w:r w:rsidR="000D0AEE" w:rsidRPr="000D0AEE">
        <w:rPr>
          <w:rFonts w:ascii="Garamond" w:hAnsi="Garamond"/>
          <w:kern w:val="32"/>
          <w:sz w:val="22"/>
          <w:szCs w:val="22"/>
        </w:rPr>
        <w:t xml:space="preserve">interazione </w:t>
      </w:r>
      <w:r w:rsidRPr="000D0AEE">
        <w:rPr>
          <w:rFonts w:ascii="Garamond" w:hAnsi="Garamond"/>
          <w:kern w:val="32"/>
          <w:sz w:val="22"/>
          <w:szCs w:val="22"/>
        </w:rPr>
        <w:t>con i documenti di programmazione finanziaria e di bilancio.</w:t>
      </w:r>
    </w:p>
    <w:p w:rsidR="00195A8E" w:rsidRDefault="00195A8E" w:rsidP="00195A8E">
      <w:pPr>
        <w:pStyle w:val="NormaleWeb"/>
        <w:numPr>
          <w:ilvl w:val="0"/>
          <w:numId w:val="2"/>
        </w:numPr>
        <w:spacing w:line="360" w:lineRule="auto"/>
        <w:ind w:left="0" w:firstLine="0"/>
        <w:jc w:val="both"/>
        <w:rPr>
          <w:rFonts w:ascii="Garamond" w:hAnsi="Garamond"/>
          <w:kern w:val="32"/>
          <w:sz w:val="22"/>
          <w:szCs w:val="22"/>
        </w:rPr>
      </w:pPr>
      <w:r w:rsidRPr="00E65B92">
        <w:rPr>
          <w:rFonts w:ascii="Garamond" w:hAnsi="Garamond"/>
          <w:kern w:val="32"/>
          <w:sz w:val="22"/>
          <w:szCs w:val="22"/>
        </w:rPr>
        <w:t xml:space="preserve">Per </w:t>
      </w:r>
      <w:r w:rsidRPr="00557E22">
        <w:rPr>
          <w:rFonts w:ascii="Garamond" w:hAnsi="Garamond"/>
          <w:i/>
          <w:kern w:val="32"/>
          <w:sz w:val="22"/>
          <w:szCs w:val="22"/>
        </w:rPr>
        <w:t>misurazione</w:t>
      </w:r>
      <w:r w:rsidRPr="00E65B92">
        <w:rPr>
          <w:rFonts w:ascii="Garamond" w:hAnsi="Garamond"/>
          <w:kern w:val="32"/>
          <w:sz w:val="22"/>
          <w:szCs w:val="22"/>
        </w:rPr>
        <w:t xml:space="preserve"> si intende l’attività di quantificazione del livello di raggiungimento dei risultati e degli impatti da questi prodotti su utenti e stakeholder, attraverso il ricorso a</w:t>
      </w:r>
      <w:r w:rsidR="00492073">
        <w:rPr>
          <w:rFonts w:ascii="Garamond" w:hAnsi="Garamond"/>
          <w:kern w:val="32"/>
          <w:sz w:val="22"/>
          <w:szCs w:val="22"/>
        </w:rPr>
        <w:t>d</w:t>
      </w:r>
      <w:r w:rsidRPr="00E65B92">
        <w:rPr>
          <w:rFonts w:ascii="Garamond" w:hAnsi="Garamond"/>
          <w:kern w:val="32"/>
          <w:sz w:val="22"/>
          <w:szCs w:val="22"/>
        </w:rPr>
        <w:t xml:space="preserve"> indicatori. </w:t>
      </w:r>
      <w:r>
        <w:rPr>
          <w:rFonts w:ascii="Garamond" w:hAnsi="Garamond"/>
          <w:kern w:val="32"/>
          <w:sz w:val="22"/>
          <w:szCs w:val="22"/>
        </w:rPr>
        <w:t xml:space="preserve">Attraverso la </w:t>
      </w:r>
      <w:r w:rsidRPr="00B515D8">
        <w:rPr>
          <w:rFonts w:ascii="Garamond" w:hAnsi="Garamond"/>
          <w:kern w:val="32"/>
          <w:sz w:val="22"/>
          <w:szCs w:val="22"/>
        </w:rPr>
        <w:t xml:space="preserve">misurazione </w:t>
      </w:r>
      <w:r>
        <w:rPr>
          <w:rFonts w:ascii="Garamond" w:hAnsi="Garamond"/>
          <w:kern w:val="32"/>
          <w:sz w:val="22"/>
          <w:szCs w:val="22"/>
        </w:rPr>
        <w:t xml:space="preserve">vengono quantificati </w:t>
      </w:r>
      <w:r w:rsidRPr="00B515D8">
        <w:rPr>
          <w:rFonts w:ascii="Garamond" w:hAnsi="Garamond"/>
          <w:kern w:val="32"/>
          <w:sz w:val="22"/>
          <w:szCs w:val="22"/>
        </w:rPr>
        <w:t>i risultati raggiunti dall’amministrazione nel suo complesso, i contributi delle articolazioni organizzative e dei gruppi (</w:t>
      </w:r>
      <w:r>
        <w:rPr>
          <w:rFonts w:ascii="Garamond" w:hAnsi="Garamond"/>
          <w:kern w:val="32"/>
          <w:sz w:val="22"/>
          <w:szCs w:val="22"/>
        </w:rPr>
        <w:t>Performance Organizzativa</w:t>
      </w:r>
      <w:r w:rsidR="001E7461">
        <w:rPr>
          <w:rFonts w:ascii="Garamond" w:hAnsi="Garamond"/>
          <w:kern w:val="32"/>
          <w:sz w:val="22"/>
          <w:szCs w:val="22"/>
        </w:rPr>
        <w:t>),</w:t>
      </w:r>
      <w:r w:rsidRPr="00B515D8">
        <w:rPr>
          <w:rFonts w:ascii="Garamond" w:hAnsi="Garamond"/>
          <w:kern w:val="32"/>
          <w:sz w:val="22"/>
          <w:szCs w:val="22"/>
        </w:rPr>
        <w:t xml:space="preserve"> i contributi individuali (</w:t>
      </w:r>
      <w:r>
        <w:rPr>
          <w:rFonts w:ascii="Garamond" w:hAnsi="Garamond"/>
          <w:kern w:val="32"/>
          <w:sz w:val="22"/>
          <w:szCs w:val="22"/>
        </w:rPr>
        <w:t>Performance</w:t>
      </w:r>
      <w:r w:rsidRPr="00B515D8">
        <w:rPr>
          <w:rFonts w:ascii="Garamond" w:hAnsi="Garamond"/>
          <w:kern w:val="32"/>
          <w:sz w:val="22"/>
          <w:szCs w:val="22"/>
        </w:rPr>
        <w:t xml:space="preserve"> </w:t>
      </w:r>
      <w:r>
        <w:rPr>
          <w:rFonts w:ascii="Garamond" w:hAnsi="Garamond"/>
          <w:kern w:val="32"/>
          <w:sz w:val="22"/>
          <w:szCs w:val="22"/>
        </w:rPr>
        <w:t>I</w:t>
      </w:r>
      <w:r w:rsidR="00876055">
        <w:rPr>
          <w:rFonts w:ascii="Garamond" w:hAnsi="Garamond"/>
          <w:kern w:val="32"/>
          <w:sz w:val="22"/>
          <w:szCs w:val="22"/>
        </w:rPr>
        <w:t>ndividuale</w:t>
      </w:r>
      <w:r w:rsidRPr="00B515D8">
        <w:rPr>
          <w:rFonts w:ascii="Garamond" w:hAnsi="Garamond"/>
          <w:kern w:val="32"/>
          <w:sz w:val="22"/>
          <w:szCs w:val="22"/>
        </w:rPr>
        <w:t>).</w:t>
      </w:r>
      <w:r w:rsidRPr="00B515D8">
        <w:t xml:space="preserve"> </w:t>
      </w:r>
    </w:p>
    <w:p w:rsidR="00195A8E" w:rsidRPr="001E7461" w:rsidRDefault="00195A8E" w:rsidP="00195A8E">
      <w:pPr>
        <w:pStyle w:val="Paragrafoelenco"/>
        <w:numPr>
          <w:ilvl w:val="0"/>
          <w:numId w:val="2"/>
        </w:numPr>
        <w:spacing w:line="360" w:lineRule="auto"/>
        <w:ind w:left="0" w:firstLine="0"/>
        <w:jc w:val="both"/>
        <w:rPr>
          <w:rFonts w:ascii="Garamond" w:hAnsi="Garamond"/>
          <w:kern w:val="32"/>
          <w:sz w:val="22"/>
          <w:szCs w:val="22"/>
        </w:rPr>
      </w:pPr>
      <w:r w:rsidRPr="001E7461">
        <w:rPr>
          <w:rFonts w:ascii="Garamond" w:hAnsi="Garamond"/>
          <w:kern w:val="32"/>
          <w:sz w:val="22"/>
          <w:szCs w:val="22"/>
        </w:rPr>
        <w:t xml:space="preserve">Per </w:t>
      </w:r>
      <w:r w:rsidRPr="001E7461">
        <w:rPr>
          <w:rFonts w:ascii="Garamond" w:hAnsi="Garamond"/>
          <w:i/>
          <w:kern w:val="32"/>
          <w:sz w:val="22"/>
          <w:szCs w:val="22"/>
        </w:rPr>
        <w:t>valutazione</w:t>
      </w:r>
      <w:r w:rsidRPr="001E7461">
        <w:rPr>
          <w:rFonts w:ascii="Garamond" w:hAnsi="Garamond"/>
          <w:kern w:val="32"/>
          <w:sz w:val="22"/>
          <w:szCs w:val="22"/>
        </w:rPr>
        <w:t xml:space="preserve"> si intende l’attività di analisi e</w:t>
      </w:r>
      <w:r w:rsidR="00492073" w:rsidRPr="001E7461">
        <w:rPr>
          <w:rFonts w:ascii="Garamond" w:hAnsi="Garamond"/>
          <w:kern w:val="32"/>
          <w:sz w:val="22"/>
          <w:szCs w:val="22"/>
        </w:rPr>
        <w:t xml:space="preserve"> di</w:t>
      </w:r>
      <w:r w:rsidRPr="001E7461">
        <w:rPr>
          <w:rFonts w:ascii="Garamond" w:hAnsi="Garamond"/>
          <w:kern w:val="32"/>
          <w:sz w:val="22"/>
          <w:szCs w:val="22"/>
        </w:rPr>
        <w:t xml:space="preserve"> interpretazione dei valori misurati, che tiene conto dei fattori di contesto che possono avere determinato l’allineamento o lo scostamento rispetto ad un valore di riferimento. </w:t>
      </w:r>
    </w:p>
    <w:p w:rsidR="000C7BC1" w:rsidRPr="00B72299" w:rsidRDefault="000C7BC1" w:rsidP="00CB6FC0">
      <w:pPr>
        <w:pStyle w:val="Paragrafoelenco"/>
        <w:numPr>
          <w:ilvl w:val="0"/>
          <w:numId w:val="2"/>
        </w:numPr>
        <w:spacing w:line="360" w:lineRule="auto"/>
        <w:ind w:left="0" w:firstLine="0"/>
        <w:jc w:val="both"/>
        <w:rPr>
          <w:rFonts w:ascii="Garamond" w:hAnsi="Garamond"/>
          <w:sz w:val="22"/>
          <w:szCs w:val="22"/>
        </w:rPr>
      </w:pPr>
      <w:r w:rsidRPr="00B72299">
        <w:rPr>
          <w:rFonts w:ascii="Garamond" w:hAnsi="Garamond"/>
          <w:kern w:val="32"/>
          <w:sz w:val="22"/>
          <w:szCs w:val="22"/>
        </w:rPr>
        <w:t xml:space="preserve">La </w:t>
      </w:r>
      <w:r w:rsidRPr="00B72299">
        <w:rPr>
          <w:rFonts w:ascii="Garamond" w:hAnsi="Garamond"/>
          <w:i/>
          <w:kern w:val="32"/>
          <w:sz w:val="22"/>
          <w:szCs w:val="22"/>
        </w:rPr>
        <w:t>Performance Organizzativa</w:t>
      </w:r>
      <w:r w:rsidR="00492073">
        <w:rPr>
          <w:rFonts w:ascii="Garamond" w:hAnsi="Garamond"/>
          <w:kern w:val="32"/>
          <w:sz w:val="22"/>
          <w:szCs w:val="22"/>
        </w:rPr>
        <w:t xml:space="preserve"> </w:t>
      </w:r>
      <w:r w:rsidR="00980CDA">
        <w:rPr>
          <w:rFonts w:ascii="Garamond" w:hAnsi="Garamond"/>
          <w:kern w:val="32"/>
          <w:sz w:val="22"/>
          <w:szCs w:val="22"/>
        </w:rPr>
        <w:t>misura</w:t>
      </w:r>
      <w:r w:rsidRPr="00B72299">
        <w:rPr>
          <w:rFonts w:ascii="Garamond" w:hAnsi="Garamond"/>
          <w:kern w:val="32"/>
          <w:sz w:val="22"/>
          <w:szCs w:val="22"/>
        </w:rPr>
        <w:t xml:space="preserve"> l’insieme dei risultati attesi dell’amministrazione nel suo complesso. Essa permette di programmare, misurare e poi</w:t>
      </w:r>
      <w:r>
        <w:rPr>
          <w:rFonts w:ascii="Garamond" w:hAnsi="Garamond"/>
          <w:kern w:val="32"/>
          <w:sz w:val="22"/>
          <w:szCs w:val="22"/>
        </w:rPr>
        <w:t xml:space="preserve"> valutare come l’organizzazione</w:t>
      </w:r>
      <w:r w:rsidRPr="00B72299">
        <w:rPr>
          <w:rFonts w:ascii="Garamond" w:hAnsi="Garamond"/>
          <w:kern w:val="32"/>
          <w:sz w:val="22"/>
          <w:szCs w:val="22"/>
        </w:rPr>
        <w:t xml:space="preserve"> utilizza le </w:t>
      </w:r>
      <w:r>
        <w:rPr>
          <w:rFonts w:ascii="Garamond" w:hAnsi="Garamond"/>
          <w:kern w:val="32"/>
          <w:sz w:val="22"/>
          <w:szCs w:val="22"/>
        </w:rPr>
        <w:t xml:space="preserve">risorse a disposizione </w:t>
      </w:r>
      <w:r w:rsidRPr="00B72299">
        <w:rPr>
          <w:rFonts w:ascii="Garamond" w:hAnsi="Garamond"/>
          <w:kern w:val="32"/>
          <w:sz w:val="22"/>
          <w:szCs w:val="22"/>
        </w:rPr>
        <w:t xml:space="preserve">(efficienza) per erogare servizi adeguati alle attese degli utenti (efficacia), al fine ultimo di creare valore pubblico, ovvero di migliorare il livello di benessere sociale ed economico degli utenti e degli stakeholder (impatto).  </w:t>
      </w:r>
    </w:p>
    <w:p w:rsidR="000C7BC1" w:rsidRPr="00A72D55" w:rsidRDefault="000C7BC1" w:rsidP="00CB6FC0">
      <w:pPr>
        <w:pStyle w:val="Paragrafoelenco"/>
        <w:numPr>
          <w:ilvl w:val="0"/>
          <w:numId w:val="2"/>
        </w:numPr>
        <w:spacing w:line="360" w:lineRule="auto"/>
        <w:ind w:left="0" w:firstLine="0"/>
        <w:jc w:val="both"/>
        <w:rPr>
          <w:rFonts w:ascii="Garamond" w:hAnsi="Garamond"/>
          <w:sz w:val="22"/>
          <w:szCs w:val="22"/>
        </w:rPr>
      </w:pPr>
      <w:r w:rsidRPr="00B72299">
        <w:rPr>
          <w:rFonts w:ascii="Garamond" w:hAnsi="Garamond"/>
          <w:sz w:val="22"/>
          <w:szCs w:val="22"/>
        </w:rPr>
        <w:t xml:space="preserve">La </w:t>
      </w:r>
      <w:r w:rsidRPr="00B72299">
        <w:rPr>
          <w:rFonts w:ascii="Garamond" w:hAnsi="Garamond"/>
          <w:i/>
          <w:sz w:val="22"/>
          <w:szCs w:val="22"/>
        </w:rPr>
        <w:t>Performance Individuale</w:t>
      </w:r>
      <w:r w:rsidRPr="00B72299">
        <w:rPr>
          <w:rFonts w:ascii="Garamond" w:hAnsi="Garamond"/>
          <w:sz w:val="22"/>
          <w:szCs w:val="22"/>
        </w:rPr>
        <w:t xml:space="preserve"> </w:t>
      </w:r>
      <w:r>
        <w:rPr>
          <w:rFonts w:ascii="Garamond" w:hAnsi="Garamond"/>
          <w:sz w:val="22"/>
          <w:szCs w:val="22"/>
        </w:rPr>
        <w:t>misura il c</w:t>
      </w:r>
      <w:r w:rsidRPr="00B72299">
        <w:rPr>
          <w:rFonts w:ascii="Garamond" w:hAnsi="Garamond"/>
          <w:sz w:val="22"/>
          <w:szCs w:val="22"/>
        </w:rPr>
        <w:t>ontributo fornito da un individuo</w:t>
      </w:r>
      <w:r w:rsidR="00ED6892">
        <w:rPr>
          <w:rFonts w:ascii="Garamond" w:hAnsi="Garamond"/>
          <w:sz w:val="22"/>
          <w:szCs w:val="22"/>
        </w:rPr>
        <w:t xml:space="preserve"> </w:t>
      </w:r>
      <w:r w:rsidRPr="00B72299">
        <w:rPr>
          <w:rFonts w:ascii="Garamond" w:hAnsi="Garamond"/>
          <w:sz w:val="22"/>
          <w:szCs w:val="22"/>
        </w:rPr>
        <w:t>nel raggiungimento degli</w:t>
      </w:r>
      <w:r>
        <w:rPr>
          <w:rFonts w:ascii="Garamond" w:hAnsi="Garamond"/>
          <w:sz w:val="22"/>
          <w:szCs w:val="22"/>
        </w:rPr>
        <w:t xml:space="preserve"> obiettivi dell'amministrazione</w:t>
      </w:r>
      <w:r w:rsidR="00ED6892">
        <w:rPr>
          <w:rFonts w:ascii="Garamond" w:hAnsi="Garamond"/>
          <w:sz w:val="22"/>
          <w:szCs w:val="22"/>
        </w:rPr>
        <w:t xml:space="preserve"> e dei comportamenti agit</w:t>
      </w:r>
      <w:r w:rsidR="00100362">
        <w:rPr>
          <w:rFonts w:ascii="Garamond" w:hAnsi="Garamond"/>
          <w:sz w:val="22"/>
          <w:szCs w:val="22"/>
        </w:rPr>
        <w:t xml:space="preserve">i nell’esecuzione degli stessi, </w:t>
      </w:r>
      <w:r>
        <w:rPr>
          <w:rFonts w:ascii="Garamond" w:hAnsi="Garamond"/>
          <w:sz w:val="22"/>
          <w:szCs w:val="22"/>
        </w:rPr>
        <w:t xml:space="preserve">ed è distinta in </w:t>
      </w:r>
      <w:r w:rsidR="009E5F32">
        <w:rPr>
          <w:rFonts w:ascii="Garamond" w:hAnsi="Garamond"/>
          <w:sz w:val="22"/>
          <w:szCs w:val="22"/>
        </w:rPr>
        <w:t>a) Performance Individuale collegata alla Performance Organizzativa dell’Ente; b) Performance Individuale collegata al raggiungimento di obiettivi specifici assegnati al CdR</w:t>
      </w:r>
      <w:r w:rsidR="00AF7F54">
        <w:rPr>
          <w:rFonts w:ascii="Garamond" w:hAnsi="Garamond"/>
          <w:sz w:val="22"/>
          <w:szCs w:val="22"/>
        </w:rPr>
        <w:t xml:space="preserve"> </w:t>
      </w:r>
      <w:r w:rsidR="00AF7F54" w:rsidRPr="00A72D55">
        <w:rPr>
          <w:rFonts w:ascii="Garamond" w:hAnsi="Garamond"/>
          <w:sz w:val="22"/>
          <w:szCs w:val="22"/>
        </w:rPr>
        <w:t xml:space="preserve">e </w:t>
      </w:r>
      <w:r w:rsidR="00A72D55" w:rsidRPr="00A72D55">
        <w:rPr>
          <w:rFonts w:ascii="Garamond" w:hAnsi="Garamond"/>
          <w:sz w:val="22"/>
          <w:szCs w:val="22"/>
        </w:rPr>
        <w:t xml:space="preserve">ai </w:t>
      </w:r>
      <w:r w:rsidR="00AF7F54" w:rsidRPr="00A72D55">
        <w:rPr>
          <w:rFonts w:ascii="Garamond" w:hAnsi="Garamond"/>
          <w:sz w:val="22"/>
          <w:szCs w:val="22"/>
        </w:rPr>
        <w:t>Comportamenti Professionali</w:t>
      </w:r>
      <w:r w:rsidR="003560BA">
        <w:rPr>
          <w:rFonts w:ascii="Garamond" w:hAnsi="Garamond"/>
          <w:sz w:val="22"/>
          <w:szCs w:val="22"/>
        </w:rPr>
        <w:t>.</w:t>
      </w:r>
    </w:p>
    <w:p w:rsidR="00E65B92" w:rsidRDefault="000C7BC1" w:rsidP="00195A8E">
      <w:pPr>
        <w:pStyle w:val="Paragrafoelenco"/>
        <w:numPr>
          <w:ilvl w:val="0"/>
          <w:numId w:val="2"/>
        </w:numPr>
        <w:spacing w:line="360" w:lineRule="auto"/>
        <w:ind w:left="0" w:firstLine="0"/>
        <w:jc w:val="both"/>
        <w:rPr>
          <w:rFonts w:ascii="Garamond" w:hAnsi="Garamond"/>
          <w:sz w:val="22"/>
          <w:szCs w:val="22"/>
        </w:rPr>
      </w:pPr>
      <w:r w:rsidRPr="00B72299">
        <w:rPr>
          <w:rFonts w:ascii="Garamond" w:hAnsi="Garamond"/>
          <w:sz w:val="22"/>
          <w:szCs w:val="22"/>
        </w:rPr>
        <w:t xml:space="preserve">I </w:t>
      </w:r>
      <w:r w:rsidRPr="00FD4395">
        <w:rPr>
          <w:rFonts w:ascii="Garamond" w:hAnsi="Garamond"/>
          <w:i/>
          <w:sz w:val="22"/>
          <w:szCs w:val="22"/>
        </w:rPr>
        <w:t>Comportamenti</w:t>
      </w:r>
      <w:r w:rsidRPr="00B72299">
        <w:rPr>
          <w:rFonts w:ascii="Garamond" w:hAnsi="Garamond"/>
          <w:sz w:val="22"/>
          <w:szCs w:val="22"/>
        </w:rPr>
        <w:t xml:space="preserve"> sono azioni osservabili che l’individuo mette in atto per raggi</w:t>
      </w:r>
      <w:r w:rsidR="00492073">
        <w:rPr>
          <w:rFonts w:ascii="Garamond" w:hAnsi="Garamond"/>
          <w:sz w:val="22"/>
          <w:szCs w:val="22"/>
        </w:rPr>
        <w:t xml:space="preserve">ungere un risultato e pertanto </w:t>
      </w:r>
      <w:r w:rsidRPr="00B72299">
        <w:rPr>
          <w:rFonts w:ascii="Garamond" w:hAnsi="Garamond"/>
          <w:sz w:val="22"/>
          <w:szCs w:val="22"/>
        </w:rPr>
        <w:t xml:space="preserve">attiene al “come” viene: </w:t>
      </w:r>
      <w:r w:rsidRPr="00B72299">
        <w:rPr>
          <w:rFonts w:ascii="Garamond" w:hAnsi="Garamond"/>
          <w:i/>
          <w:sz w:val="22"/>
          <w:szCs w:val="22"/>
        </w:rPr>
        <w:t>a)</w:t>
      </w:r>
      <w:r w:rsidRPr="00B72299">
        <w:rPr>
          <w:rFonts w:ascii="Garamond" w:hAnsi="Garamond"/>
          <w:sz w:val="22"/>
          <w:szCs w:val="22"/>
        </w:rPr>
        <w:t xml:space="preserve"> resa la prestazione lavorativa; </w:t>
      </w:r>
      <w:r w:rsidRPr="00B72299">
        <w:rPr>
          <w:rFonts w:ascii="Garamond" w:hAnsi="Garamond"/>
          <w:i/>
          <w:sz w:val="22"/>
          <w:szCs w:val="22"/>
        </w:rPr>
        <w:t>b)</w:t>
      </w:r>
      <w:r w:rsidRPr="00B72299">
        <w:rPr>
          <w:rFonts w:ascii="Garamond" w:hAnsi="Garamond"/>
          <w:sz w:val="22"/>
          <w:szCs w:val="22"/>
        </w:rPr>
        <w:t xml:space="preserve"> interpretato il ruolo </w:t>
      </w:r>
      <w:r w:rsidR="003560BA">
        <w:rPr>
          <w:rFonts w:ascii="Garamond" w:hAnsi="Garamond"/>
          <w:sz w:val="22"/>
          <w:szCs w:val="22"/>
        </w:rPr>
        <w:t xml:space="preserve">di </w:t>
      </w:r>
      <w:r w:rsidR="00322BEB">
        <w:rPr>
          <w:rFonts w:ascii="Garamond" w:hAnsi="Garamond"/>
          <w:sz w:val="22"/>
          <w:szCs w:val="22"/>
        </w:rPr>
        <w:t>Titolare di PO</w:t>
      </w:r>
      <w:r w:rsidR="003560BA">
        <w:rPr>
          <w:rFonts w:ascii="Garamond" w:hAnsi="Garamond"/>
          <w:sz w:val="22"/>
          <w:szCs w:val="22"/>
        </w:rPr>
        <w:t>.</w:t>
      </w:r>
    </w:p>
    <w:p w:rsidR="00A17F99" w:rsidRDefault="00A17F99" w:rsidP="00A17F99">
      <w:pPr>
        <w:pStyle w:val="Paragrafoelenco"/>
        <w:numPr>
          <w:ilvl w:val="0"/>
          <w:numId w:val="2"/>
        </w:numPr>
        <w:spacing w:line="360" w:lineRule="auto"/>
        <w:ind w:left="0" w:firstLine="0"/>
        <w:jc w:val="both"/>
        <w:rPr>
          <w:rFonts w:ascii="Garamond" w:hAnsi="Garamond"/>
          <w:sz w:val="22"/>
          <w:szCs w:val="22"/>
        </w:rPr>
      </w:pPr>
      <w:r w:rsidRPr="00A17F99">
        <w:rPr>
          <w:rFonts w:ascii="Garamond" w:hAnsi="Garamond"/>
          <w:sz w:val="22"/>
          <w:szCs w:val="22"/>
        </w:rPr>
        <w:t xml:space="preserve">Gli </w:t>
      </w:r>
      <w:r w:rsidRPr="00A17F99">
        <w:rPr>
          <w:rFonts w:ascii="Garamond" w:hAnsi="Garamond"/>
          <w:i/>
          <w:sz w:val="22"/>
          <w:szCs w:val="22"/>
        </w:rPr>
        <w:t>outputs</w:t>
      </w:r>
      <w:r w:rsidRPr="00A17F99">
        <w:rPr>
          <w:rFonts w:ascii="Garamond" w:hAnsi="Garamond"/>
          <w:sz w:val="22"/>
          <w:szCs w:val="22"/>
        </w:rPr>
        <w:t xml:space="preserve"> sono definiti come i beni e servizi forniti da </w:t>
      </w:r>
      <w:r>
        <w:rPr>
          <w:rFonts w:ascii="Garamond" w:hAnsi="Garamond"/>
          <w:sz w:val="22"/>
          <w:szCs w:val="22"/>
        </w:rPr>
        <w:t>un’amministrazione</w:t>
      </w:r>
      <w:r w:rsidRPr="00A17F99">
        <w:rPr>
          <w:rFonts w:ascii="Garamond" w:hAnsi="Garamond"/>
          <w:sz w:val="22"/>
          <w:szCs w:val="22"/>
        </w:rPr>
        <w:t xml:space="preserve"> ai cittadini, alle imprese </w:t>
      </w:r>
      <w:r>
        <w:rPr>
          <w:rFonts w:ascii="Garamond" w:hAnsi="Garamond"/>
          <w:sz w:val="22"/>
          <w:szCs w:val="22"/>
        </w:rPr>
        <w:t>operanti nel territorio</w:t>
      </w:r>
      <w:r w:rsidR="003560BA">
        <w:rPr>
          <w:rFonts w:ascii="Garamond" w:hAnsi="Garamond"/>
          <w:sz w:val="22"/>
          <w:szCs w:val="22"/>
        </w:rPr>
        <w:t>.</w:t>
      </w:r>
    </w:p>
    <w:p w:rsidR="00A17F99" w:rsidRPr="003D1601" w:rsidRDefault="00A17F99" w:rsidP="00A17F99">
      <w:pPr>
        <w:pStyle w:val="Paragrafoelenco"/>
        <w:numPr>
          <w:ilvl w:val="0"/>
          <w:numId w:val="2"/>
        </w:numPr>
        <w:spacing w:line="360" w:lineRule="auto"/>
        <w:ind w:left="0" w:firstLine="0"/>
        <w:jc w:val="both"/>
        <w:rPr>
          <w:rFonts w:ascii="Garamond" w:hAnsi="Garamond"/>
          <w:sz w:val="22"/>
          <w:szCs w:val="22"/>
        </w:rPr>
      </w:pPr>
      <w:r w:rsidRPr="00A17F99">
        <w:rPr>
          <w:rFonts w:ascii="Garamond" w:hAnsi="Garamond"/>
          <w:sz w:val="22"/>
          <w:szCs w:val="22"/>
        </w:rPr>
        <w:t xml:space="preserve">Gli </w:t>
      </w:r>
      <w:r w:rsidRPr="00A17F99">
        <w:rPr>
          <w:rFonts w:ascii="Garamond" w:hAnsi="Garamond"/>
          <w:i/>
          <w:sz w:val="22"/>
          <w:szCs w:val="22"/>
        </w:rPr>
        <w:t>outcomes</w:t>
      </w:r>
      <w:r w:rsidRPr="00A17F99">
        <w:rPr>
          <w:rFonts w:ascii="Garamond" w:hAnsi="Garamond"/>
          <w:sz w:val="22"/>
          <w:szCs w:val="22"/>
        </w:rPr>
        <w:t xml:space="preserve"> sono definiti come gli impatti o le conseguenze delle politiche pubbliche, dei programmi e delle attività di governo sulla </w:t>
      </w:r>
      <w:r>
        <w:rPr>
          <w:rFonts w:ascii="Garamond" w:hAnsi="Garamond"/>
          <w:sz w:val="22"/>
          <w:szCs w:val="22"/>
        </w:rPr>
        <w:t>comunità amministrata</w:t>
      </w:r>
      <w:r w:rsidRPr="00A17F99">
        <w:rPr>
          <w:rFonts w:ascii="Garamond" w:hAnsi="Garamond"/>
          <w:sz w:val="22"/>
          <w:szCs w:val="22"/>
        </w:rPr>
        <w:t>. Gli outcomes riflettono i risultati intenzionali e non intenzionali dell’azione di governo</w:t>
      </w:r>
      <w:r>
        <w:rPr>
          <w:rFonts w:ascii="Garamond" w:hAnsi="Garamond"/>
          <w:sz w:val="22"/>
          <w:szCs w:val="22"/>
        </w:rPr>
        <w:t>.</w:t>
      </w:r>
    </w:p>
    <w:p w:rsidR="00A63AD0" w:rsidRPr="00A45A1F" w:rsidRDefault="00A63AD0" w:rsidP="003D1601">
      <w:pPr>
        <w:pStyle w:val="Titolo2"/>
      </w:pPr>
      <w:bookmarkStart w:id="21" w:name="_Toc504223396"/>
      <w:bookmarkStart w:id="22" w:name="_Toc505348906"/>
      <w:bookmarkStart w:id="23" w:name="_Toc505348963"/>
      <w:bookmarkStart w:id="24" w:name="_Toc505349077"/>
      <w:bookmarkStart w:id="25" w:name="_Toc507602978"/>
      <w:r w:rsidRPr="00A45A1F">
        <w:t>Art. -2- Finalità</w:t>
      </w:r>
      <w:bookmarkEnd w:id="21"/>
      <w:bookmarkEnd w:id="22"/>
      <w:bookmarkEnd w:id="23"/>
      <w:bookmarkEnd w:id="24"/>
      <w:bookmarkEnd w:id="25"/>
    </w:p>
    <w:p w:rsidR="006F30F9" w:rsidRPr="001A6819" w:rsidRDefault="00A63AD0" w:rsidP="003560BA">
      <w:pPr>
        <w:pStyle w:val="NormaleWeb"/>
        <w:numPr>
          <w:ilvl w:val="0"/>
          <w:numId w:val="52"/>
        </w:numPr>
        <w:spacing w:line="360" w:lineRule="auto"/>
        <w:ind w:left="0" w:firstLine="0"/>
        <w:jc w:val="both"/>
        <w:rPr>
          <w:rFonts w:ascii="Garamond" w:hAnsi="Garamond"/>
          <w:kern w:val="32"/>
          <w:sz w:val="22"/>
          <w:szCs w:val="22"/>
        </w:rPr>
      </w:pPr>
      <w:r w:rsidRPr="001A6819">
        <w:rPr>
          <w:rFonts w:ascii="Garamond" w:hAnsi="Garamond"/>
          <w:kern w:val="32"/>
          <w:sz w:val="22"/>
          <w:szCs w:val="22"/>
        </w:rPr>
        <w:t xml:space="preserve">La Misurazione e Valutazione della </w:t>
      </w:r>
      <w:r w:rsidR="00746593" w:rsidRPr="001A6819">
        <w:rPr>
          <w:rFonts w:ascii="Garamond" w:hAnsi="Garamond"/>
          <w:kern w:val="32"/>
          <w:sz w:val="22"/>
          <w:szCs w:val="22"/>
        </w:rPr>
        <w:t>Performance</w:t>
      </w:r>
      <w:r w:rsidR="00DD7394" w:rsidRPr="001A6819">
        <w:rPr>
          <w:rFonts w:ascii="Garamond" w:hAnsi="Garamond"/>
          <w:kern w:val="32"/>
          <w:sz w:val="22"/>
          <w:szCs w:val="22"/>
        </w:rPr>
        <w:t xml:space="preserve"> </w:t>
      </w:r>
      <w:r w:rsidR="006F30F9" w:rsidRPr="001A6819">
        <w:rPr>
          <w:rFonts w:ascii="Garamond" w:hAnsi="Garamond"/>
          <w:kern w:val="32"/>
          <w:sz w:val="22"/>
          <w:szCs w:val="22"/>
        </w:rPr>
        <w:t>fornisc</w:t>
      </w:r>
      <w:r w:rsidR="00255CC1" w:rsidRPr="001A6819">
        <w:rPr>
          <w:rFonts w:ascii="Garamond" w:hAnsi="Garamond"/>
          <w:kern w:val="32"/>
          <w:sz w:val="22"/>
          <w:szCs w:val="22"/>
        </w:rPr>
        <w:t>e ai cittadini d</w:t>
      </w:r>
      <w:r w:rsidR="006F30F9" w:rsidRPr="001A6819">
        <w:rPr>
          <w:rFonts w:ascii="Garamond" w:hAnsi="Garamond"/>
          <w:kern w:val="32"/>
          <w:sz w:val="22"/>
          <w:szCs w:val="22"/>
        </w:rPr>
        <w:t xml:space="preserve">elle informazioni sintetiche su </w:t>
      </w:r>
      <w:r w:rsidR="00255CC1" w:rsidRPr="001A6819">
        <w:rPr>
          <w:rFonts w:ascii="Garamond" w:hAnsi="Garamond"/>
          <w:kern w:val="32"/>
          <w:sz w:val="22"/>
          <w:szCs w:val="22"/>
        </w:rPr>
        <w:t>risultati conseguiti dall’amministrazione a fronte del</w:t>
      </w:r>
      <w:r w:rsidR="006F30F9" w:rsidRPr="001A6819">
        <w:rPr>
          <w:rFonts w:ascii="Garamond" w:hAnsi="Garamond"/>
          <w:kern w:val="32"/>
          <w:sz w:val="22"/>
          <w:szCs w:val="22"/>
        </w:rPr>
        <w:t>l’utilizzo di risorse pubbliche, ed è finalizzata:</w:t>
      </w:r>
    </w:p>
    <w:p w:rsidR="006F30F9" w:rsidRPr="001A6819" w:rsidRDefault="006F30F9" w:rsidP="006F30F9">
      <w:pPr>
        <w:pStyle w:val="NormaleWeb"/>
        <w:numPr>
          <w:ilvl w:val="0"/>
          <w:numId w:val="45"/>
        </w:numPr>
        <w:spacing w:line="360" w:lineRule="auto"/>
        <w:jc w:val="both"/>
        <w:rPr>
          <w:rFonts w:ascii="Garamond" w:hAnsi="Garamond"/>
          <w:kern w:val="32"/>
          <w:sz w:val="22"/>
          <w:szCs w:val="22"/>
        </w:rPr>
      </w:pPr>
      <w:r w:rsidRPr="001A6819">
        <w:rPr>
          <w:rFonts w:ascii="Garamond" w:hAnsi="Garamond"/>
          <w:kern w:val="32"/>
          <w:sz w:val="22"/>
          <w:szCs w:val="22"/>
        </w:rPr>
        <w:t xml:space="preserve">al </w:t>
      </w:r>
      <w:r w:rsidR="00DD7394" w:rsidRPr="001A6819">
        <w:rPr>
          <w:rFonts w:ascii="Garamond" w:hAnsi="Garamond"/>
          <w:kern w:val="32"/>
          <w:sz w:val="22"/>
          <w:szCs w:val="22"/>
        </w:rPr>
        <w:t>miglioramento della qu</w:t>
      </w:r>
      <w:r w:rsidR="003560BA">
        <w:rPr>
          <w:rFonts w:ascii="Garamond" w:hAnsi="Garamond"/>
          <w:kern w:val="32"/>
          <w:sz w:val="22"/>
          <w:szCs w:val="22"/>
        </w:rPr>
        <w:t>alità dei servizi offerti dall’E</w:t>
      </w:r>
      <w:r w:rsidR="00DD7394" w:rsidRPr="001A6819">
        <w:rPr>
          <w:rFonts w:ascii="Garamond" w:hAnsi="Garamond"/>
          <w:kern w:val="32"/>
          <w:sz w:val="22"/>
          <w:szCs w:val="22"/>
        </w:rPr>
        <w:t>nte, secondo criteri strettamente connessi al soddisfacimento dell'interesse del destinatario dei servizi e degli interventi</w:t>
      </w:r>
      <w:r w:rsidR="006D7642" w:rsidRPr="001A6819">
        <w:rPr>
          <w:rFonts w:ascii="Garamond" w:hAnsi="Garamond"/>
          <w:kern w:val="32"/>
          <w:sz w:val="22"/>
          <w:szCs w:val="22"/>
        </w:rPr>
        <w:t>;</w:t>
      </w:r>
      <w:r w:rsidR="00DD7394" w:rsidRPr="001A6819">
        <w:rPr>
          <w:rFonts w:ascii="Garamond" w:hAnsi="Garamond"/>
          <w:kern w:val="32"/>
          <w:sz w:val="22"/>
          <w:szCs w:val="22"/>
        </w:rPr>
        <w:t xml:space="preserve"> </w:t>
      </w:r>
    </w:p>
    <w:p w:rsidR="006F30F9" w:rsidRPr="001A6819" w:rsidRDefault="006F30F9" w:rsidP="006F30F9">
      <w:pPr>
        <w:pStyle w:val="NormaleWeb"/>
        <w:numPr>
          <w:ilvl w:val="0"/>
          <w:numId w:val="45"/>
        </w:numPr>
        <w:spacing w:line="360" w:lineRule="auto"/>
        <w:jc w:val="both"/>
        <w:rPr>
          <w:rFonts w:ascii="Garamond" w:hAnsi="Garamond"/>
          <w:kern w:val="32"/>
          <w:sz w:val="22"/>
          <w:szCs w:val="22"/>
        </w:rPr>
      </w:pPr>
      <w:r w:rsidRPr="001A6819">
        <w:rPr>
          <w:rFonts w:ascii="Garamond" w:hAnsi="Garamond"/>
          <w:kern w:val="32"/>
          <w:sz w:val="22"/>
          <w:szCs w:val="22"/>
        </w:rPr>
        <w:t xml:space="preserve">al </w:t>
      </w:r>
      <w:r w:rsidR="00DD7394" w:rsidRPr="001A6819">
        <w:rPr>
          <w:rFonts w:ascii="Garamond" w:hAnsi="Garamond"/>
          <w:kern w:val="32"/>
          <w:sz w:val="22"/>
          <w:szCs w:val="22"/>
        </w:rPr>
        <w:t>miglioramento dell’allocazione delle risorse fra le diverse strutture, premiando quelle virtuose e di eccellenza e riducendo gli sprechi e le inefficienze</w:t>
      </w:r>
      <w:r w:rsidR="006D7642" w:rsidRPr="001A6819">
        <w:rPr>
          <w:rFonts w:ascii="Garamond" w:hAnsi="Garamond"/>
          <w:kern w:val="32"/>
          <w:sz w:val="22"/>
          <w:szCs w:val="22"/>
        </w:rPr>
        <w:t>;</w:t>
      </w:r>
      <w:r w:rsidR="00DD7394" w:rsidRPr="001A6819">
        <w:rPr>
          <w:rFonts w:ascii="Garamond" w:hAnsi="Garamond"/>
          <w:kern w:val="32"/>
          <w:sz w:val="22"/>
          <w:szCs w:val="22"/>
        </w:rPr>
        <w:t xml:space="preserve"> </w:t>
      </w:r>
    </w:p>
    <w:p w:rsidR="005A4D09" w:rsidRPr="001A6819" w:rsidRDefault="006F30F9" w:rsidP="006F30F9">
      <w:pPr>
        <w:pStyle w:val="NormaleWeb"/>
        <w:numPr>
          <w:ilvl w:val="0"/>
          <w:numId w:val="45"/>
        </w:numPr>
        <w:spacing w:line="360" w:lineRule="auto"/>
        <w:jc w:val="both"/>
        <w:rPr>
          <w:rFonts w:ascii="Garamond" w:hAnsi="Garamond"/>
          <w:kern w:val="32"/>
          <w:sz w:val="22"/>
          <w:szCs w:val="22"/>
        </w:rPr>
      </w:pPr>
      <w:r w:rsidRPr="001A6819">
        <w:rPr>
          <w:rFonts w:ascii="Garamond" w:hAnsi="Garamond"/>
          <w:kern w:val="32"/>
          <w:sz w:val="22"/>
          <w:szCs w:val="22"/>
        </w:rPr>
        <w:t xml:space="preserve">alla </w:t>
      </w:r>
      <w:r w:rsidR="00DD7394" w:rsidRPr="001A6819">
        <w:rPr>
          <w:rFonts w:ascii="Garamond" w:hAnsi="Garamond"/>
          <w:kern w:val="32"/>
          <w:sz w:val="22"/>
          <w:szCs w:val="22"/>
        </w:rPr>
        <w:t>crescita delle competenze professionali del personale, attraverso la valorizzazione del merito e l'erogazione dei premi per i risultati perseguiti dai singoli e dalle unità organizzative di riferimento.</w:t>
      </w:r>
    </w:p>
    <w:p w:rsidR="00DD7394" w:rsidRPr="001A6819" w:rsidRDefault="00DD7394" w:rsidP="003560BA">
      <w:pPr>
        <w:pStyle w:val="NormaleWeb"/>
        <w:numPr>
          <w:ilvl w:val="0"/>
          <w:numId w:val="52"/>
        </w:numPr>
        <w:spacing w:line="360" w:lineRule="auto"/>
        <w:ind w:left="0" w:firstLine="0"/>
        <w:jc w:val="both"/>
        <w:rPr>
          <w:rFonts w:ascii="Garamond" w:hAnsi="Garamond"/>
          <w:kern w:val="32"/>
          <w:sz w:val="22"/>
          <w:szCs w:val="22"/>
        </w:rPr>
      </w:pPr>
      <w:r w:rsidRPr="001A6819">
        <w:rPr>
          <w:rFonts w:ascii="Garamond" w:hAnsi="Garamond"/>
          <w:kern w:val="32"/>
          <w:sz w:val="22"/>
          <w:szCs w:val="22"/>
        </w:rPr>
        <w:lastRenderedPageBreak/>
        <w:t xml:space="preserve">I risultati dell’attività di misurazione e valutazione delle </w:t>
      </w:r>
      <w:r w:rsidR="00746593" w:rsidRPr="001A6819">
        <w:rPr>
          <w:rFonts w:ascii="Garamond" w:hAnsi="Garamond"/>
          <w:kern w:val="32"/>
          <w:sz w:val="22"/>
          <w:szCs w:val="22"/>
        </w:rPr>
        <w:t>Performance</w:t>
      </w:r>
      <w:r w:rsidRPr="001A6819">
        <w:rPr>
          <w:rFonts w:ascii="Garamond" w:hAnsi="Garamond"/>
          <w:kern w:val="32"/>
          <w:sz w:val="22"/>
          <w:szCs w:val="22"/>
        </w:rPr>
        <w:t xml:space="preserve"> verranno resi </w:t>
      </w:r>
      <w:r w:rsidR="009F6300" w:rsidRPr="001A6819">
        <w:rPr>
          <w:rFonts w:ascii="Garamond" w:hAnsi="Garamond"/>
          <w:kern w:val="32"/>
          <w:sz w:val="22"/>
          <w:szCs w:val="22"/>
        </w:rPr>
        <w:t xml:space="preserve">accessibili </w:t>
      </w:r>
      <w:r w:rsidRPr="001A6819">
        <w:rPr>
          <w:rFonts w:ascii="Garamond" w:hAnsi="Garamond"/>
          <w:kern w:val="32"/>
          <w:sz w:val="22"/>
          <w:szCs w:val="22"/>
        </w:rPr>
        <w:t xml:space="preserve">al fine di garantire la </w:t>
      </w:r>
      <w:r w:rsidR="006F30F9" w:rsidRPr="001A6819">
        <w:rPr>
          <w:rFonts w:ascii="Garamond" w:hAnsi="Garamond"/>
          <w:kern w:val="32"/>
          <w:sz w:val="22"/>
          <w:szCs w:val="22"/>
        </w:rPr>
        <w:t xml:space="preserve">massima trasparenza dell’attività </w:t>
      </w:r>
      <w:r w:rsidRPr="001A6819">
        <w:rPr>
          <w:rFonts w:ascii="Garamond" w:hAnsi="Garamond"/>
          <w:kern w:val="32"/>
          <w:sz w:val="22"/>
          <w:szCs w:val="22"/>
        </w:rPr>
        <w:t>svolta dall’organo competente.</w:t>
      </w:r>
    </w:p>
    <w:p w:rsidR="00E039EF" w:rsidRPr="00A45A1F" w:rsidRDefault="00E039EF" w:rsidP="003D1601">
      <w:pPr>
        <w:pStyle w:val="Titolo2"/>
      </w:pPr>
      <w:bookmarkStart w:id="26" w:name="_Toc504223397"/>
      <w:bookmarkStart w:id="27" w:name="_Toc505348907"/>
      <w:bookmarkStart w:id="28" w:name="_Toc505348964"/>
      <w:bookmarkStart w:id="29" w:name="_Toc505349078"/>
      <w:bookmarkStart w:id="30" w:name="_Toc507602979"/>
      <w:r w:rsidRPr="00A45A1F">
        <w:t>Art. - 3- Ambito di applicazione ed esclusioni</w:t>
      </w:r>
      <w:bookmarkEnd w:id="26"/>
      <w:bookmarkEnd w:id="27"/>
      <w:bookmarkEnd w:id="28"/>
      <w:bookmarkEnd w:id="29"/>
      <w:bookmarkEnd w:id="30"/>
    </w:p>
    <w:p w:rsidR="00E039EF" w:rsidRPr="00D97E8B" w:rsidRDefault="00E039EF" w:rsidP="006719EA">
      <w:pPr>
        <w:pStyle w:val="NormaleWeb"/>
        <w:numPr>
          <w:ilvl w:val="0"/>
          <w:numId w:val="10"/>
        </w:numPr>
        <w:spacing w:line="360" w:lineRule="auto"/>
        <w:ind w:left="0" w:firstLine="0"/>
        <w:jc w:val="both"/>
        <w:rPr>
          <w:rFonts w:ascii="Garamond" w:hAnsi="Garamond"/>
          <w:kern w:val="32"/>
          <w:sz w:val="22"/>
          <w:szCs w:val="22"/>
        </w:rPr>
      </w:pPr>
      <w:r w:rsidRPr="00D97E8B">
        <w:rPr>
          <w:rFonts w:ascii="Garamond" w:hAnsi="Garamond"/>
          <w:kern w:val="32"/>
          <w:sz w:val="22"/>
          <w:szCs w:val="22"/>
        </w:rPr>
        <w:t xml:space="preserve">Le disposizioni contenute nel presente documento disciplinano il Sistema di Misurazione e Valutazione delle </w:t>
      </w:r>
      <w:r w:rsidR="00746593" w:rsidRPr="00D97E8B">
        <w:rPr>
          <w:rFonts w:ascii="Garamond" w:hAnsi="Garamond"/>
          <w:kern w:val="32"/>
          <w:sz w:val="22"/>
          <w:szCs w:val="22"/>
        </w:rPr>
        <w:t>Performance</w:t>
      </w:r>
      <w:r w:rsidRPr="00D97E8B">
        <w:rPr>
          <w:rFonts w:ascii="Garamond" w:hAnsi="Garamond"/>
          <w:kern w:val="32"/>
          <w:sz w:val="22"/>
          <w:szCs w:val="22"/>
        </w:rPr>
        <w:t xml:space="preserve"> dei </w:t>
      </w:r>
      <w:r w:rsidR="00990CB1">
        <w:rPr>
          <w:rFonts w:ascii="Garamond" w:hAnsi="Garamond"/>
          <w:kern w:val="32"/>
          <w:sz w:val="22"/>
          <w:szCs w:val="22"/>
        </w:rPr>
        <w:t>Titolari di PO</w:t>
      </w:r>
      <w:r w:rsidRPr="00D97E8B">
        <w:rPr>
          <w:rFonts w:ascii="Garamond" w:hAnsi="Garamond"/>
          <w:kern w:val="32"/>
          <w:sz w:val="22"/>
          <w:szCs w:val="22"/>
        </w:rPr>
        <w:t xml:space="preserve"> dell’Ente il cui rapporto di lavoro è disciplinato dall'articolo 2, comma 2, del decreto legislativo 30 marzo 2001, n. 165</w:t>
      </w:r>
      <w:r w:rsidR="00A72D55">
        <w:rPr>
          <w:rFonts w:ascii="Garamond" w:hAnsi="Garamond"/>
          <w:kern w:val="32"/>
          <w:sz w:val="22"/>
          <w:szCs w:val="22"/>
        </w:rPr>
        <w:t xml:space="preserve"> e </w:t>
      </w:r>
      <w:proofErr w:type="spellStart"/>
      <w:r w:rsidR="00A72D55">
        <w:rPr>
          <w:rFonts w:ascii="Garamond" w:hAnsi="Garamond"/>
          <w:kern w:val="32"/>
          <w:sz w:val="22"/>
          <w:szCs w:val="22"/>
        </w:rPr>
        <w:t>ss.mm.ii</w:t>
      </w:r>
      <w:r w:rsidRPr="00D97E8B">
        <w:rPr>
          <w:rFonts w:ascii="Garamond" w:hAnsi="Garamond"/>
          <w:kern w:val="32"/>
          <w:sz w:val="22"/>
          <w:szCs w:val="22"/>
        </w:rPr>
        <w:t>.</w:t>
      </w:r>
      <w:proofErr w:type="spellEnd"/>
    </w:p>
    <w:p w:rsidR="007A74C1" w:rsidRPr="00287DF7" w:rsidRDefault="007A74C1" w:rsidP="007A74C1">
      <w:pPr>
        <w:pStyle w:val="Paragrafoelenco"/>
        <w:numPr>
          <w:ilvl w:val="0"/>
          <w:numId w:val="10"/>
        </w:numPr>
        <w:spacing w:line="360" w:lineRule="auto"/>
        <w:ind w:left="0" w:firstLine="0"/>
        <w:jc w:val="both"/>
        <w:rPr>
          <w:rFonts w:ascii="Garamond" w:hAnsi="Garamond"/>
          <w:iCs/>
          <w:kern w:val="32"/>
          <w:sz w:val="22"/>
          <w:szCs w:val="20"/>
        </w:rPr>
      </w:pPr>
      <w:r w:rsidRPr="00287DF7">
        <w:rPr>
          <w:rFonts w:ascii="Garamond" w:hAnsi="Garamond"/>
          <w:iCs/>
          <w:kern w:val="32"/>
          <w:sz w:val="22"/>
          <w:szCs w:val="20"/>
        </w:rPr>
        <w:t>L’avvio di un procedimento disciplinare a carico del soggetto valutato, determina la sospensione del processo valutativo</w:t>
      </w:r>
      <w:r w:rsidR="003E5D24" w:rsidRPr="00287DF7">
        <w:rPr>
          <w:rFonts w:ascii="Garamond" w:hAnsi="Garamond"/>
          <w:iCs/>
          <w:kern w:val="32"/>
          <w:sz w:val="22"/>
          <w:szCs w:val="20"/>
        </w:rPr>
        <w:t xml:space="preserve"> in corso</w:t>
      </w:r>
      <w:r w:rsidR="0050201B">
        <w:rPr>
          <w:rFonts w:ascii="Garamond" w:hAnsi="Garamond"/>
          <w:iCs/>
          <w:kern w:val="32"/>
          <w:sz w:val="22"/>
          <w:szCs w:val="20"/>
        </w:rPr>
        <w:t xml:space="preserve"> fino alla conclusione dell’iter</w:t>
      </w:r>
      <w:r w:rsidRPr="00287DF7">
        <w:rPr>
          <w:rFonts w:ascii="Garamond" w:hAnsi="Garamond"/>
          <w:iCs/>
          <w:kern w:val="32"/>
          <w:sz w:val="22"/>
          <w:szCs w:val="20"/>
        </w:rPr>
        <w:t>.</w:t>
      </w:r>
    </w:p>
    <w:p w:rsidR="00D97E8B" w:rsidRDefault="00D97E8B" w:rsidP="004D022D">
      <w:pPr>
        <w:pStyle w:val="Paragrafoelenco"/>
        <w:spacing w:line="360" w:lineRule="auto"/>
        <w:ind w:left="0"/>
        <w:jc w:val="both"/>
        <w:rPr>
          <w:rFonts w:ascii="Garamond" w:hAnsi="Garamond"/>
          <w:i/>
          <w:iCs/>
          <w:kern w:val="32"/>
          <w:sz w:val="22"/>
        </w:rPr>
      </w:pPr>
    </w:p>
    <w:p w:rsidR="00DD7394" w:rsidRPr="00A45A1F" w:rsidRDefault="00DD7394" w:rsidP="003D1601">
      <w:pPr>
        <w:pStyle w:val="Titolo2"/>
      </w:pPr>
      <w:bookmarkStart w:id="31" w:name="_Toc504223398"/>
      <w:bookmarkStart w:id="32" w:name="_Toc505348908"/>
      <w:bookmarkStart w:id="33" w:name="_Toc505348965"/>
      <w:bookmarkStart w:id="34" w:name="_Toc505349079"/>
      <w:bookmarkStart w:id="35" w:name="_Toc507602980"/>
      <w:r w:rsidRPr="00A45A1F">
        <w:t>Art. -</w:t>
      </w:r>
      <w:r w:rsidR="00684216" w:rsidRPr="00A45A1F">
        <w:t xml:space="preserve"> 4</w:t>
      </w:r>
      <w:r w:rsidRPr="00A45A1F">
        <w:t>- Ruoli e Responsabilità</w:t>
      </w:r>
      <w:bookmarkEnd w:id="31"/>
      <w:bookmarkEnd w:id="32"/>
      <w:bookmarkEnd w:id="33"/>
      <w:bookmarkEnd w:id="34"/>
      <w:bookmarkEnd w:id="35"/>
    </w:p>
    <w:p w:rsidR="00DD7394" w:rsidRPr="001A6819" w:rsidRDefault="00836AA1" w:rsidP="00860EBF">
      <w:pPr>
        <w:pStyle w:val="Paragrafoelenco"/>
        <w:numPr>
          <w:ilvl w:val="0"/>
          <w:numId w:val="1"/>
        </w:numPr>
        <w:spacing w:line="360" w:lineRule="auto"/>
        <w:ind w:left="0" w:firstLine="0"/>
        <w:jc w:val="both"/>
        <w:rPr>
          <w:rFonts w:ascii="Garamond" w:hAnsi="Garamond"/>
          <w:kern w:val="32"/>
          <w:sz w:val="22"/>
          <w:szCs w:val="22"/>
        </w:rPr>
      </w:pPr>
      <w:r w:rsidRPr="001A6819">
        <w:rPr>
          <w:rFonts w:ascii="Garamond" w:hAnsi="Garamond"/>
          <w:kern w:val="32"/>
          <w:sz w:val="22"/>
          <w:szCs w:val="22"/>
        </w:rPr>
        <w:t>All’organo di indirizzo politico-amministrativo compete l’esercizio della funzione di indirizzo e la definizione degli obiettivi da perseguire e dei programmi da attuare</w:t>
      </w:r>
      <w:r w:rsidR="00AB1723" w:rsidRPr="001A6819">
        <w:rPr>
          <w:rFonts w:ascii="Garamond" w:hAnsi="Garamond"/>
          <w:kern w:val="32"/>
          <w:sz w:val="22"/>
          <w:szCs w:val="22"/>
        </w:rPr>
        <w:t xml:space="preserve"> secondo quan</w:t>
      </w:r>
      <w:r w:rsidR="004318E7" w:rsidRPr="001A6819">
        <w:rPr>
          <w:rFonts w:ascii="Garamond" w:hAnsi="Garamond"/>
          <w:kern w:val="32"/>
          <w:sz w:val="22"/>
          <w:szCs w:val="22"/>
        </w:rPr>
        <w:t>to previsto al comma 2 dell’art.6</w:t>
      </w:r>
      <w:r w:rsidR="000E63E8" w:rsidRPr="001A6819">
        <w:rPr>
          <w:rFonts w:ascii="Garamond" w:hAnsi="Garamond"/>
          <w:kern w:val="32"/>
          <w:sz w:val="22"/>
          <w:szCs w:val="22"/>
        </w:rPr>
        <w:t>.</w:t>
      </w:r>
    </w:p>
    <w:p w:rsidR="00836AA1" w:rsidRPr="001A6819" w:rsidRDefault="00836AA1" w:rsidP="00860EBF">
      <w:pPr>
        <w:pStyle w:val="Paragrafoelenco"/>
        <w:numPr>
          <w:ilvl w:val="0"/>
          <w:numId w:val="1"/>
        </w:numPr>
        <w:spacing w:line="360" w:lineRule="auto"/>
        <w:ind w:left="0" w:firstLine="0"/>
        <w:jc w:val="both"/>
        <w:rPr>
          <w:rFonts w:ascii="Garamond" w:hAnsi="Garamond"/>
          <w:kern w:val="32"/>
          <w:sz w:val="22"/>
          <w:szCs w:val="22"/>
        </w:rPr>
      </w:pPr>
      <w:r w:rsidRPr="001A6819">
        <w:rPr>
          <w:rFonts w:ascii="Garamond" w:hAnsi="Garamond"/>
          <w:kern w:val="32"/>
          <w:sz w:val="22"/>
          <w:szCs w:val="22"/>
        </w:rPr>
        <w:t>Ai titola</w:t>
      </w:r>
      <w:r w:rsidR="00D0317F">
        <w:rPr>
          <w:rFonts w:ascii="Garamond" w:hAnsi="Garamond"/>
          <w:kern w:val="32"/>
          <w:sz w:val="22"/>
          <w:szCs w:val="22"/>
        </w:rPr>
        <w:t xml:space="preserve">ri di PO </w:t>
      </w:r>
      <w:r w:rsidRPr="001A6819">
        <w:rPr>
          <w:rFonts w:ascii="Garamond" w:hAnsi="Garamond"/>
          <w:kern w:val="32"/>
          <w:sz w:val="22"/>
          <w:szCs w:val="22"/>
        </w:rPr>
        <w:t>compete la responsabilità</w:t>
      </w:r>
      <w:r w:rsidR="00D54FB0">
        <w:rPr>
          <w:rFonts w:ascii="Garamond" w:hAnsi="Garamond"/>
          <w:kern w:val="32"/>
          <w:sz w:val="22"/>
          <w:szCs w:val="22"/>
        </w:rPr>
        <w:t xml:space="preserve"> </w:t>
      </w:r>
      <w:r w:rsidRPr="001A6819">
        <w:rPr>
          <w:rFonts w:ascii="Garamond" w:hAnsi="Garamond"/>
          <w:kern w:val="32"/>
          <w:sz w:val="22"/>
          <w:szCs w:val="22"/>
        </w:rPr>
        <w:t>dei programmi di bilancio assegnati ai C</w:t>
      </w:r>
      <w:r w:rsidR="00AB1723" w:rsidRPr="001A6819">
        <w:rPr>
          <w:rFonts w:ascii="Garamond" w:hAnsi="Garamond"/>
          <w:kern w:val="32"/>
          <w:sz w:val="22"/>
          <w:szCs w:val="22"/>
        </w:rPr>
        <w:t>dR</w:t>
      </w:r>
      <w:r w:rsidR="000E63E8" w:rsidRPr="001A6819">
        <w:rPr>
          <w:rFonts w:ascii="Garamond" w:hAnsi="Garamond"/>
          <w:kern w:val="32"/>
          <w:sz w:val="22"/>
          <w:szCs w:val="22"/>
        </w:rPr>
        <w:t xml:space="preserve"> medesimi, </w:t>
      </w:r>
      <w:r w:rsidRPr="001A6819">
        <w:rPr>
          <w:rFonts w:ascii="Garamond" w:hAnsi="Garamond"/>
          <w:kern w:val="32"/>
          <w:sz w:val="22"/>
          <w:szCs w:val="22"/>
        </w:rPr>
        <w:t>dell'attività amministrativa e dei relativi risultati</w:t>
      </w:r>
      <w:r w:rsidR="000E63E8" w:rsidRPr="001A6819">
        <w:rPr>
          <w:rFonts w:ascii="Garamond" w:hAnsi="Garamond"/>
          <w:kern w:val="32"/>
          <w:sz w:val="22"/>
          <w:szCs w:val="22"/>
        </w:rPr>
        <w:t>,</w:t>
      </w:r>
      <w:r w:rsidRPr="001A6819">
        <w:rPr>
          <w:rFonts w:ascii="Garamond" w:hAnsi="Garamond"/>
          <w:kern w:val="32"/>
          <w:sz w:val="22"/>
          <w:szCs w:val="22"/>
        </w:rPr>
        <w:t xml:space="preserve"> nonché la partecipazione al processo di programmazione</w:t>
      </w:r>
      <w:r w:rsidR="00AB1723" w:rsidRPr="001A6819">
        <w:rPr>
          <w:rFonts w:ascii="Garamond" w:hAnsi="Garamond"/>
          <w:kern w:val="32"/>
          <w:sz w:val="22"/>
          <w:szCs w:val="22"/>
        </w:rPr>
        <w:t>, secondo quanto previsto al comma 2 e ss. dell’art.</w:t>
      </w:r>
      <w:r w:rsidR="004318E7" w:rsidRPr="001A6819">
        <w:rPr>
          <w:rFonts w:ascii="Garamond" w:hAnsi="Garamond"/>
          <w:kern w:val="32"/>
          <w:sz w:val="22"/>
          <w:szCs w:val="22"/>
        </w:rPr>
        <w:t xml:space="preserve"> 6</w:t>
      </w:r>
      <w:r w:rsidRPr="001A6819">
        <w:rPr>
          <w:rFonts w:ascii="Garamond" w:hAnsi="Garamond"/>
          <w:kern w:val="32"/>
          <w:sz w:val="22"/>
          <w:szCs w:val="22"/>
        </w:rPr>
        <w:t xml:space="preserve">, </w:t>
      </w:r>
      <w:r w:rsidR="005A4D09" w:rsidRPr="001A6819">
        <w:rPr>
          <w:rFonts w:ascii="Garamond" w:hAnsi="Garamond"/>
          <w:kern w:val="32"/>
          <w:sz w:val="22"/>
          <w:szCs w:val="22"/>
        </w:rPr>
        <w:t>compreso il</w:t>
      </w:r>
      <w:r w:rsidRPr="001A6819">
        <w:rPr>
          <w:rFonts w:ascii="Garamond" w:hAnsi="Garamond"/>
          <w:kern w:val="32"/>
          <w:sz w:val="22"/>
          <w:szCs w:val="22"/>
        </w:rPr>
        <w:t xml:space="preserve"> processo di monitoraggio e </w:t>
      </w:r>
      <w:r w:rsidR="000E63E8" w:rsidRPr="001A6819">
        <w:rPr>
          <w:rFonts w:ascii="Garamond" w:hAnsi="Garamond"/>
          <w:kern w:val="32"/>
          <w:sz w:val="22"/>
          <w:szCs w:val="22"/>
        </w:rPr>
        <w:t xml:space="preserve">di </w:t>
      </w:r>
      <w:r w:rsidRPr="001A6819">
        <w:rPr>
          <w:rFonts w:ascii="Garamond" w:hAnsi="Garamond"/>
          <w:kern w:val="32"/>
          <w:sz w:val="22"/>
          <w:szCs w:val="22"/>
        </w:rPr>
        <w:t>valutazione, sia come soggetti valutatori che come soggetti valutati.</w:t>
      </w:r>
    </w:p>
    <w:p w:rsidR="00573E78" w:rsidRPr="001A6819" w:rsidRDefault="00E65B92" w:rsidP="00860EBF">
      <w:pPr>
        <w:pStyle w:val="Paragrafoelenco"/>
        <w:numPr>
          <w:ilvl w:val="0"/>
          <w:numId w:val="1"/>
        </w:numPr>
        <w:spacing w:line="360" w:lineRule="auto"/>
        <w:ind w:left="0" w:firstLine="0"/>
        <w:jc w:val="both"/>
        <w:rPr>
          <w:rFonts w:ascii="Garamond" w:hAnsi="Garamond"/>
          <w:kern w:val="32"/>
          <w:sz w:val="22"/>
          <w:szCs w:val="22"/>
        </w:rPr>
      </w:pPr>
      <w:r w:rsidRPr="001A6819">
        <w:rPr>
          <w:rFonts w:ascii="Garamond" w:hAnsi="Garamond"/>
          <w:kern w:val="32"/>
          <w:sz w:val="22"/>
          <w:szCs w:val="22"/>
        </w:rPr>
        <w:t>L’Organo di Valutazione fornisce, lungo tutto il ciclo</w:t>
      </w:r>
      <w:r w:rsidR="00B515D8" w:rsidRPr="001A6819">
        <w:rPr>
          <w:rFonts w:ascii="Garamond" w:hAnsi="Garamond"/>
          <w:kern w:val="32"/>
          <w:sz w:val="22"/>
          <w:szCs w:val="22"/>
        </w:rPr>
        <w:t xml:space="preserve"> di gestione delle </w:t>
      </w:r>
      <w:r w:rsidR="00746593" w:rsidRPr="001A6819">
        <w:rPr>
          <w:rFonts w:ascii="Garamond" w:hAnsi="Garamond"/>
          <w:kern w:val="32"/>
          <w:sz w:val="22"/>
          <w:szCs w:val="22"/>
        </w:rPr>
        <w:t>Performance</w:t>
      </w:r>
      <w:r w:rsidRPr="001A6819">
        <w:rPr>
          <w:rFonts w:ascii="Garamond" w:hAnsi="Garamond"/>
          <w:kern w:val="32"/>
          <w:sz w:val="22"/>
          <w:szCs w:val="22"/>
        </w:rPr>
        <w:t xml:space="preserve">, un supporto metodologico volto ad assicurare efficacia, solidità e affidabilità al SMVP. Nello specifico svolge: </w:t>
      </w:r>
    </w:p>
    <w:p w:rsidR="00573E78" w:rsidRPr="001A6819" w:rsidRDefault="00653E57" w:rsidP="00C04A6B">
      <w:pPr>
        <w:pStyle w:val="Paragrafoelenco"/>
        <w:numPr>
          <w:ilvl w:val="0"/>
          <w:numId w:val="53"/>
        </w:numPr>
        <w:spacing w:line="360" w:lineRule="auto"/>
        <w:jc w:val="both"/>
        <w:rPr>
          <w:rFonts w:ascii="Garamond" w:hAnsi="Garamond"/>
          <w:kern w:val="32"/>
          <w:sz w:val="22"/>
          <w:szCs w:val="22"/>
        </w:rPr>
      </w:pPr>
      <w:r w:rsidRPr="001A6819">
        <w:rPr>
          <w:rFonts w:ascii="Garamond" w:hAnsi="Garamond"/>
          <w:kern w:val="32"/>
          <w:sz w:val="22"/>
          <w:szCs w:val="22"/>
        </w:rPr>
        <w:t xml:space="preserve">Il </w:t>
      </w:r>
      <w:r w:rsidR="00E65B92" w:rsidRPr="001A6819">
        <w:rPr>
          <w:rFonts w:ascii="Garamond" w:hAnsi="Garamond"/>
          <w:kern w:val="32"/>
          <w:sz w:val="22"/>
          <w:szCs w:val="22"/>
        </w:rPr>
        <w:t>presidio tecnico metodologico del SMVP che si esprime prevalentemente attraverso la formulazione del parere vincolante</w:t>
      </w:r>
      <w:r w:rsidRPr="001A6819">
        <w:rPr>
          <w:rFonts w:ascii="Garamond" w:hAnsi="Garamond"/>
          <w:kern w:val="32"/>
          <w:sz w:val="22"/>
          <w:szCs w:val="22"/>
        </w:rPr>
        <w:t xml:space="preserve"> sullo stesso</w:t>
      </w:r>
      <w:r w:rsidR="00E65B92" w:rsidRPr="001A6819">
        <w:rPr>
          <w:rFonts w:ascii="Garamond" w:hAnsi="Garamond"/>
          <w:kern w:val="32"/>
          <w:sz w:val="22"/>
          <w:szCs w:val="22"/>
        </w:rPr>
        <w:t xml:space="preserve">; </w:t>
      </w:r>
    </w:p>
    <w:p w:rsidR="00573E78" w:rsidRPr="001A6819" w:rsidRDefault="00653E57" w:rsidP="00C04A6B">
      <w:pPr>
        <w:pStyle w:val="Paragrafoelenco"/>
        <w:numPr>
          <w:ilvl w:val="0"/>
          <w:numId w:val="53"/>
        </w:numPr>
        <w:spacing w:line="360" w:lineRule="auto"/>
        <w:jc w:val="both"/>
        <w:rPr>
          <w:rFonts w:ascii="Garamond" w:hAnsi="Garamond"/>
          <w:kern w:val="32"/>
          <w:sz w:val="22"/>
          <w:szCs w:val="22"/>
        </w:rPr>
      </w:pPr>
      <w:r w:rsidRPr="001A6819">
        <w:rPr>
          <w:rFonts w:ascii="Garamond" w:hAnsi="Garamond"/>
          <w:kern w:val="32"/>
          <w:sz w:val="22"/>
          <w:szCs w:val="22"/>
        </w:rPr>
        <w:t xml:space="preserve">La </w:t>
      </w:r>
      <w:r w:rsidR="00590C43" w:rsidRPr="001A6819">
        <w:rPr>
          <w:rFonts w:ascii="Garamond" w:hAnsi="Garamond"/>
          <w:kern w:val="32"/>
          <w:sz w:val="22"/>
          <w:szCs w:val="22"/>
        </w:rPr>
        <w:t xml:space="preserve">Validazione del piano degli obiettivi di </w:t>
      </w:r>
      <w:r w:rsidR="00746593" w:rsidRPr="001A6819">
        <w:rPr>
          <w:rFonts w:ascii="Garamond" w:hAnsi="Garamond"/>
          <w:kern w:val="32"/>
          <w:sz w:val="22"/>
          <w:szCs w:val="22"/>
        </w:rPr>
        <w:t>Performance</w:t>
      </w:r>
      <w:r w:rsidR="000E63E8" w:rsidRPr="001A6819">
        <w:rPr>
          <w:rFonts w:ascii="Garamond" w:hAnsi="Garamond"/>
          <w:kern w:val="32"/>
          <w:sz w:val="22"/>
          <w:szCs w:val="22"/>
        </w:rPr>
        <w:t>/Piano Performance</w:t>
      </w:r>
      <w:r w:rsidR="00590C43" w:rsidRPr="001A6819">
        <w:rPr>
          <w:rFonts w:ascii="Garamond" w:hAnsi="Garamond"/>
          <w:kern w:val="32"/>
          <w:sz w:val="22"/>
          <w:szCs w:val="22"/>
        </w:rPr>
        <w:t xml:space="preserve">; </w:t>
      </w:r>
    </w:p>
    <w:p w:rsidR="00653E57" w:rsidRPr="001A6819" w:rsidRDefault="00653E57" w:rsidP="00C04A6B">
      <w:pPr>
        <w:pStyle w:val="Paragrafoelenco"/>
        <w:numPr>
          <w:ilvl w:val="0"/>
          <w:numId w:val="53"/>
        </w:numPr>
        <w:spacing w:line="360" w:lineRule="auto"/>
        <w:jc w:val="both"/>
        <w:rPr>
          <w:rFonts w:ascii="Garamond" w:hAnsi="Garamond"/>
          <w:kern w:val="32"/>
          <w:sz w:val="22"/>
          <w:szCs w:val="22"/>
        </w:rPr>
      </w:pPr>
      <w:r w:rsidRPr="001A6819">
        <w:rPr>
          <w:rFonts w:ascii="Garamond" w:hAnsi="Garamond"/>
          <w:kern w:val="32"/>
          <w:sz w:val="22"/>
          <w:szCs w:val="22"/>
        </w:rPr>
        <w:t xml:space="preserve">Il monitoraggio della Performance Organizzativa e Individuale, ovvero la verifica dell’andamento della Performance dell’amministrazione rispetto agli obiettivi programmati e segnalazione all’organo di indirizzo politico dell’esigenza di interventi correttivi; </w:t>
      </w:r>
    </w:p>
    <w:p w:rsidR="00573E78" w:rsidRPr="001A6819" w:rsidRDefault="00653E57" w:rsidP="00C04A6B">
      <w:pPr>
        <w:pStyle w:val="Paragrafoelenco"/>
        <w:numPr>
          <w:ilvl w:val="0"/>
          <w:numId w:val="53"/>
        </w:numPr>
        <w:spacing w:line="360" w:lineRule="auto"/>
        <w:jc w:val="both"/>
        <w:rPr>
          <w:rFonts w:ascii="Garamond" w:hAnsi="Garamond"/>
          <w:kern w:val="32"/>
          <w:sz w:val="22"/>
          <w:szCs w:val="22"/>
        </w:rPr>
      </w:pPr>
      <w:r w:rsidRPr="001A6819">
        <w:rPr>
          <w:rFonts w:ascii="Garamond" w:hAnsi="Garamond"/>
          <w:kern w:val="32"/>
          <w:sz w:val="22"/>
          <w:szCs w:val="22"/>
        </w:rPr>
        <w:t>L</w:t>
      </w:r>
      <w:r w:rsidR="00E65B92" w:rsidRPr="001A6819">
        <w:rPr>
          <w:rFonts w:ascii="Garamond" w:hAnsi="Garamond"/>
          <w:kern w:val="32"/>
          <w:sz w:val="22"/>
          <w:szCs w:val="22"/>
        </w:rPr>
        <w:t xml:space="preserve">a validazione della Relazione sulla </w:t>
      </w:r>
      <w:r w:rsidR="00746593" w:rsidRPr="001A6819">
        <w:rPr>
          <w:rFonts w:ascii="Garamond" w:hAnsi="Garamond"/>
          <w:kern w:val="32"/>
          <w:sz w:val="22"/>
          <w:szCs w:val="22"/>
        </w:rPr>
        <w:t>Performance</w:t>
      </w:r>
      <w:r w:rsidR="00E65B92" w:rsidRPr="001A6819">
        <w:rPr>
          <w:rFonts w:ascii="Garamond" w:hAnsi="Garamond"/>
          <w:kern w:val="32"/>
          <w:sz w:val="22"/>
          <w:szCs w:val="22"/>
        </w:rPr>
        <w:t xml:space="preserve"> e la Relazione annuale sul funzionamento del </w:t>
      </w:r>
      <w:r w:rsidR="00590C43" w:rsidRPr="001A6819">
        <w:rPr>
          <w:rFonts w:ascii="Garamond" w:hAnsi="Garamond"/>
          <w:kern w:val="32"/>
          <w:sz w:val="22"/>
          <w:szCs w:val="22"/>
        </w:rPr>
        <w:t>SMVP</w:t>
      </w:r>
      <w:r w:rsidR="00E65B92" w:rsidRPr="001A6819">
        <w:rPr>
          <w:rFonts w:ascii="Garamond" w:hAnsi="Garamond"/>
          <w:kern w:val="32"/>
          <w:sz w:val="22"/>
          <w:szCs w:val="22"/>
        </w:rPr>
        <w:t xml:space="preserve">; </w:t>
      </w:r>
    </w:p>
    <w:p w:rsidR="00653E57" w:rsidRPr="001A6819" w:rsidRDefault="00653E57" w:rsidP="00C04A6B">
      <w:pPr>
        <w:pStyle w:val="Paragrafoelenco"/>
        <w:numPr>
          <w:ilvl w:val="0"/>
          <w:numId w:val="53"/>
        </w:numPr>
        <w:spacing w:line="360" w:lineRule="auto"/>
        <w:jc w:val="both"/>
        <w:rPr>
          <w:rFonts w:ascii="Garamond" w:hAnsi="Garamond"/>
          <w:kern w:val="32"/>
          <w:sz w:val="22"/>
          <w:szCs w:val="22"/>
        </w:rPr>
      </w:pPr>
      <w:r w:rsidRPr="001A6819">
        <w:rPr>
          <w:rFonts w:ascii="Garamond" w:hAnsi="Garamond"/>
          <w:kern w:val="32"/>
          <w:sz w:val="22"/>
          <w:szCs w:val="22"/>
        </w:rPr>
        <w:t xml:space="preserve">La proposta di valutazione annuale della Performance </w:t>
      </w:r>
      <w:r w:rsidRPr="001A6819">
        <w:rPr>
          <w:rFonts w:ascii="Garamond" w:hAnsi="Garamond"/>
          <w:i/>
          <w:kern w:val="32"/>
          <w:sz w:val="22"/>
          <w:szCs w:val="22"/>
        </w:rPr>
        <w:t>Organizzativa e Individuale</w:t>
      </w:r>
      <w:r w:rsidR="009E2354" w:rsidRPr="001A6819">
        <w:rPr>
          <w:rFonts w:ascii="Garamond" w:hAnsi="Garamond"/>
          <w:kern w:val="32"/>
          <w:sz w:val="22"/>
          <w:szCs w:val="22"/>
        </w:rPr>
        <w:t xml:space="preserve"> dei </w:t>
      </w:r>
      <w:r w:rsidR="00D0317F">
        <w:rPr>
          <w:rFonts w:ascii="Garamond" w:hAnsi="Garamond"/>
          <w:kern w:val="32"/>
          <w:sz w:val="22"/>
          <w:szCs w:val="22"/>
        </w:rPr>
        <w:t>Titolari di PO</w:t>
      </w:r>
      <w:r w:rsidRPr="001A6819">
        <w:rPr>
          <w:rFonts w:ascii="Garamond" w:hAnsi="Garamond"/>
          <w:kern w:val="32"/>
          <w:sz w:val="22"/>
          <w:szCs w:val="22"/>
        </w:rPr>
        <w:t xml:space="preserve"> e trasmissione all’organo di indirizzo politico-amministrativo; </w:t>
      </w:r>
    </w:p>
    <w:p w:rsidR="000F6BE3" w:rsidRPr="001A6819" w:rsidRDefault="00653E57" w:rsidP="00C04A6B">
      <w:pPr>
        <w:pStyle w:val="Paragrafoelenco"/>
        <w:numPr>
          <w:ilvl w:val="0"/>
          <w:numId w:val="53"/>
        </w:numPr>
        <w:spacing w:line="360" w:lineRule="auto"/>
        <w:jc w:val="both"/>
        <w:rPr>
          <w:rFonts w:ascii="Garamond" w:hAnsi="Garamond"/>
          <w:kern w:val="32"/>
          <w:sz w:val="22"/>
          <w:szCs w:val="22"/>
        </w:rPr>
      </w:pPr>
      <w:r w:rsidRPr="001A6819">
        <w:rPr>
          <w:rFonts w:ascii="Garamond" w:hAnsi="Garamond"/>
          <w:kern w:val="32"/>
          <w:sz w:val="22"/>
          <w:szCs w:val="22"/>
        </w:rPr>
        <w:t xml:space="preserve">L’attività di promozione </w:t>
      </w:r>
      <w:r w:rsidR="000F6BE3" w:rsidRPr="001A6819">
        <w:rPr>
          <w:rFonts w:ascii="Garamond" w:hAnsi="Garamond"/>
          <w:kern w:val="32"/>
          <w:sz w:val="22"/>
          <w:szCs w:val="22"/>
        </w:rPr>
        <w:t>e attesta</w:t>
      </w:r>
      <w:r w:rsidRPr="001A6819">
        <w:rPr>
          <w:rFonts w:ascii="Garamond" w:hAnsi="Garamond"/>
          <w:kern w:val="32"/>
          <w:sz w:val="22"/>
          <w:szCs w:val="22"/>
        </w:rPr>
        <w:t>zione dell</w:t>
      </w:r>
      <w:r w:rsidR="000F6BE3" w:rsidRPr="001A6819">
        <w:rPr>
          <w:rFonts w:ascii="Garamond" w:hAnsi="Garamond"/>
          <w:kern w:val="32"/>
          <w:sz w:val="22"/>
          <w:szCs w:val="22"/>
        </w:rPr>
        <w:t>’assolvimento degli obblighi relativa alla trasparenza e all’integrità di cui all’art. 14, comma. 4, lett. g), del D.lgs. n. 150/2009;</w:t>
      </w:r>
    </w:p>
    <w:p w:rsidR="00A1066F" w:rsidRDefault="00A1066F" w:rsidP="00A1066F">
      <w:pPr>
        <w:pStyle w:val="Paragrafoelenco"/>
        <w:spacing w:line="360" w:lineRule="auto"/>
        <w:ind w:left="1440"/>
        <w:jc w:val="both"/>
        <w:rPr>
          <w:rFonts w:ascii="Garamond" w:hAnsi="Garamond"/>
          <w:kern w:val="32"/>
          <w:sz w:val="22"/>
          <w:szCs w:val="22"/>
        </w:rPr>
      </w:pPr>
    </w:p>
    <w:p w:rsidR="002126F6" w:rsidRPr="002126F6" w:rsidRDefault="002126F6" w:rsidP="003D1601">
      <w:pPr>
        <w:pStyle w:val="Titolo2"/>
      </w:pPr>
      <w:bookmarkStart w:id="36" w:name="_Toc505348909"/>
      <w:bookmarkStart w:id="37" w:name="_Toc505348966"/>
      <w:bookmarkStart w:id="38" w:name="_Toc505349080"/>
      <w:bookmarkStart w:id="39" w:name="_Toc507602981"/>
      <w:r>
        <w:lastRenderedPageBreak/>
        <w:t xml:space="preserve">Art. </w:t>
      </w:r>
      <w:r w:rsidR="00880CD7">
        <w:t xml:space="preserve">- </w:t>
      </w:r>
      <w:r>
        <w:t xml:space="preserve">5 - </w:t>
      </w:r>
      <w:r w:rsidRPr="002126F6">
        <w:t>Strutture operative di supporto alle attività dell’Organo di Valutazione</w:t>
      </w:r>
      <w:bookmarkEnd w:id="36"/>
      <w:bookmarkEnd w:id="37"/>
      <w:bookmarkEnd w:id="38"/>
      <w:bookmarkEnd w:id="39"/>
      <w:r w:rsidRPr="002126F6">
        <w:t xml:space="preserve"> </w:t>
      </w:r>
    </w:p>
    <w:p w:rsidR="00A1066F" w:rsidRPr="00653BBC" w:rsidRDefault="00A1066F" w:rsidP="006719EA">
      <w:pPr>
        <w:pStyle w:val="Paragrafoelenco"/>
        <w:numPr>
          <w:ilvl w:val="0"/>
          <w:numId w:val="13"/>
        </w:numPr>
        <w:spacing w:line="360" w:lineRule="auto"/>
        <w:ind w:left="0" w:hanging="11"/>
        <w:jc w:val="both"/>
        <w:rPr>
          <w:rFonts w:ascii="Garamond" w:hAnsi="Garamond"/>
          <w:kern w:val="32"/>
          <w:sz w:val="22"/>
          <w:szCs w:val="22"/>
        </w:rPr>
      </w:pPr>
      <w:r w:rsidRPr="00653BBC">
        <w:rPr>
          <w:rFonts w:ascii="Garamond" w:hAnsi="Garamond"/>
          <w:kern w:val="32"/>
          <w:sz w:val="22"/>
          <w:szCs w:val="22"/>
        </w:rPr>
        <w:t xml:space="preserve">L’interazione fra Organo di Valutazione e </w:t>
      </w:r>
      <w:r w:rsidR="006D7642" w:rsidRPr="00653BBC">
        <w:rPr>
          <w:rFonts w:ascii="Garamond" w:hAnsi="Garamond"/>
          <w:kern w:val="32"/>
          <w:sz w:val="22"/>
          <w:szCs w:val="22"/>
        </w:rPr>
        <w:t>A</w:t>
      </w:r>
      <w:r w:rsidRPr="00653BBC">
        <w:rPr>
          <w:rFonts w:ascii="Garamond" w:hAnsi="Garamond"/>
          <w:kern w:val="32"/>
          <w:sz w:val="22"/>
          <w:szCs w:val="22"/>
        </w:rPr>
        <w:t xml:space="preserve">mministrazione </w:t>
      </w:r>
      <w:r w:rsidR="00365885" w:rsidRPr="00653BBC">
        <w:rPr>
          <w:rFonts w:ascii="Garamond" w:hAnsi="Garamond"/>
          <w:kern w:val="32"/>
          <w:sz w:val="22"/>
          <w:szCs w:val="22"/>
        </w:rPr>
        <w:t xml:space="preserve">è strutturata in modo tale da garantire </w:t>
      </w:r>
      <w:r w:rsidRPr="00653BBC">
        <w:rPr>
          <w:rFonts w:ascii="Garamond" w:hAnsi="Garamond"/>
          <w:kern w:val="32"/>
          <w:sz w:val="22"/>
          <w:szCs w:val="22"/>
        </w:rPr>
        <w:t xml:space="preserve">una visione sistemica </w:t>
      </w:r>
      <w:r w:rsidR="00365885" w:rsidRPr="00653BBC">
        <w:rPr>
          <w:rFonts w:ascii="Garamond" w:hAnsi="Garamond"/>
          <w:kern w:val="32"/>
          <w:sz w:val="22"/>
          <w:szCs w:val="22"/>
        </w:rPr>
        <w:t>del ciclo della misurazione e valutazione delle performance</w:t>
      </w:r>
      <w:r w:rsidR="00857673" w:rsidRPr="00653BBC">
        <w:rPr>
          <w:rFonts w:ascii="Garamond" w:hAnsi="Garamond"/>
          <w:kern w:val="32"/>
          <w:sz w:val="22"/>
          <w:szCs w:val="22"/>
        </w:rPr>
        <w:t>,</w:t>
      </w:r>
      <w:r w:rsidR="004318E7" w:rsidRPr="00653BBC">
        <w:rPr>
          <w:rFonts w:ascii="Garamond" w:hAnsi="Garamond"/>
          <w:kern w:val="32"/>
          <w:sz w:val="22"/>
          <w:szCs w:val="22"/>
        </w:rPr>
        <w:t xml:space="preserve"> </w:t>
      </w:r>
      <w:r w:rsidR="00653BBC" w:rsidRPr="00653BBC">
        <w:rPr>
          <w:rFonts w:ascii="Garamond" w:hAnsi="Garamond"/>
          <w:kern w:val="32"/>
          <w:sz w:val="22"/>
          <w:szCs w:val="22"/>
        </w:rPr>
        <w:t xml:space="preserve">nonché assicurare segnalazioni tempestive sugli scostamenti </w:t>
      </w:r>
      <w:r w:rsidR="00653BBC">
        <w:rPr>
          <w:rFonts w:ascii="Garamond" w:hAnsi="Garamond"/>
          <w:kern w:val="32"/>
          <w:sz w:val="22"/>
          <w:szCs w:val="22"/>
        </w:rPr>
        <w:t xml:space="preserve">a cui potranno seguire </w:t>
      </w:r>
      <w:r w:rsidRPr="00653BBC">
        <w:rPr>
          <w:rFonts w:ascii="Garamond" w:hAnsi="Garamond"/>
          <w:kern w:val="32"/>
          <w:sz w:val="22"/>
          <w:szCs w:val="22"/>
        </w:rPr>
        <w:t>interventi correttivi</w:t>
      </w:r>
      <w:r w:rsidR="00365885" w:rsidRPr="00653BBC">
        <w:rPr>
          <w:rFonts w:ascii="Garamond" w:hAnsi="Garamond"/>
          <w:kern w:val="32"/>
          <w:sz w:val="22"/>
          <w:szCs w:val="22"/>
        </w:rPr>
        <w:t xml:space="preserve"> rispetto a quanto programmato.</w:t>
      </w:r>
    </w:p>
    <w:p w:rsidR="00A1066F" w:rsidRPr="001A6819" w:rsidRDefault="00A1066F" w:rsidP="006719EA">
      <w:pPr>
        <w:pStyle w:val="Paragrafoelenco"/>
        <w:numPr>
          <w:ilvl w:val="0"/>
          <w:numId w:val="13"/>
        </w:numPr>
        <w:spacing w:line="360" w:lineRule="auto"/>
        <w:ind w:left="0" w:hanging="11"/>
        <w:jc w:val="both"/>
        <w:rPr>
          <w:rFonts w:ascii="Garamond" w:hAnsi="Garamond"/>
          <w:kern w:val="32"/>
          <w:sz w:val="22"/>
          <w:szCs w:val="22"/>
        </w:rPr>
      </w:pPr>
      <w:r w:rsidRPr="001A6819">
        <w:rPr>
          <w:rFonts w:ascii="Garamond" w:hAnsi="Garamond"/>
          <w:kern w:val="32"/>
          <w:sz w:val="22"/>
          <w:szCs w:val="22"/>
        </w:rPr>
        <w:t>L’amministrazione, anche attraverso apposite misure organizzative, assicura che siano messe a disposizione preliminarmente le informazioni necessarie ai valutatori relativamente ai risultati organizzativi e individuali.  A tale scopo, può essere individuata una struttura dedicata, o in assenza potrebbe</w:t>
      </w:r>
      <w:r w:rsidR="004318E7" w:rsidRPr="001A6819">
        <w:rPr>
          <w:rFonts w:ascii="Garamond" w:hAnsi="Garamond"/>
          <w:kern w:val="32"/>
          <w:sz w:val="22"/>
          <w:szCs w:val="22"/>
        </w:rPr>
        <w:t>ro</w:t>
      </w:r>
      <w:r w:rsidRPr="001A6819">
        <w:rPr>
          <w:rFonts w:ascii="Garamond" w:hAnsi="Garamond"/>
          <w:kern w:val="32"/>
          <w:sz w:val="22"/>
          <w:szCs w:val="22"/>
        </w:rPr>
        <w:t xml:space="preserve"> essere </w:t>
      </w:r>
      <w:r w:rsidR="00282CCF">
        <w:rPr>
          <w:rFonts w:ascii="Garamond" w:hAnsi="Garamond"/>
          <w:kern w:val="32"/>
          <w:sz w:val="22"/>
          <w:szCs w:val="22"/>
        </w:rPr>
        <w:t xml:space="preserve">individuati dei referenti </w:t>
      </w:r>
      <w:r w:rsidRPr="001A6819">
        <w:rPr>
          <w:rFonts w:ascii="Garamond" w:hAnsi="Garamond"/>
          <w:kern w:val="32"/>
          <w:sz w:val="22"/>
          <w:szCs w:val="22"/>
        </w:rPr>
        <w:t xml:space="preserve">che facilitino la comunicazione ed il coordinamento tra tutte le fasi del processo.  </w:t>
      </w:r>
    </w:p>
    <w:p w:rsidR="00DC187D" w:rsidRPr="001A6819" w:rsidRDefault="00A1066F" w:rsidP="006719EA">
      <w:pPr>
        <w:pStyle w:val="Paragrafoelenco"/>
        <w:numPr>
          <w:ilvl w:val="0"/>
          <w:numId w:val="13"/>
        </w:numPr>
        <w:spacing w:line="360" w:lineRule="auto"/>
        <w:ind w:left="0" w:hanging="11"/>
        <w:jc w:val="both"/>
        <w:rPr>
          <w:rFonts w:ascii="Garamond" w:hAnsi="Garamond"/>
          <w:kern w:val="32"/>
          <w:sz w:val="22"/>
          <w:szCs w:val="22"/>
        </w:rPr>
      </w:pPr>
      <w:r w:rsidRPr="001A6819">
        <w:rPr>
          <w:rFonts w:ascii="Garamond" w:hAnsi="Garamond"/>
          <w:kern w:val="32"/>
          <w:sz w:val="22"/>
          <w:szCs w:val="22"/>
        </w:rPr>
        <w:t>Tale struttura può offrire il proprio qualificato e coordinato contributo nelle segu</w:t>
      </w:r>
      <w:r w:rsidR="006D7642" w:rsidRPr="001A6819">
        <w:rPr>
          <w:rFonts w:ascii="Garamond" w:hAnsi="Garamond"/>
          <w:kern w:val="32"/>
          <w:sz w:val="22"/>
          <w:szCs w:val="22"/>
        </w:rPr>
        <w:t xml:space="preserve">enti attività: a) coordinamento esecutivo </w:t>
      </w:r>
      <w:r w:rsidRPr="001A6819">
        <w:rPr>
          <w:rFonts w:ascii="Garamond" w:hAnsi="Garamond"/>
          <w:kern w:val="32"/>
          <w:sz w:val="22"/>
          <w:szCs w:val="22"/>
        </w:rPr>
        <w:t xml:space="preserve">di tutto il processo della valutazione (calendarizzazione dei colloqui, </w:t>
      </w:r>
      <w:r w:rsidR="00DC187D" w:rsidRPr="001A6819">
        <w:rPr>
          <w:rFonts w:ascii="Garamond" w:hAnsi="Garamond"/>
          <w:kern w:val="32"/>
          <w:sz w:val="22"/>
          <w:szCs w:val="22"/>
        </w:rPr>
        <w:t xml:space="preserve">verbalizzazione delle sessioni di lavoro, </w:t>
      </w:r>
      <w:r w:rsidRPr="001A6819">
        <w:rPr>
          <w:rFonts w:ascii="Garamond" w:hAnsi="Garamond"/>
          <w:kern w:val="32"/>
          <w:sz w:val="22"/>
          <w:szCs w:val="22"/>
        </w:rPr>
        <w:t xml:space="preserve">verifica del rispetto della tempistica, etc.); b) gestione </w:t>
      </w:r>
      <w:r w:rsidR="00DC187D" w:rsidRPr="001A6819">
        <w:rPr>
          <w:rFonts w:ascii="Garamond" w:hAnsi="Garamond"/>
          <w:kern w:val="32"/>
          <w:sz w:val="22"/>
          <w:szCs w:val="22"/>
        </w:rPr>
        <w:t xml:space="preserve">organizzativa </w:t>
      </w:r>
      <w:r w:rsidRPr="001A6819">
        <w:rPr>
          <w:rFonts w:ascii="Garamond" w:hAnsi="Garamond"/>
          <w:kern w:val="32"/>
          <w:sz w:val="22"/>
          <w:szCs w:val="22"/>
        </w:rPr>
        <w:t xml:space="preserve">degli incontri di calibrazione di </w:t>
      </w:r>
      <w:r w:rsidR="00DC187D" w:rsidRPr="001A6819">
        <w:rPr>
          <w:rFonts w:ascii="Garamond" w:hAnsi="Garamond"/>
          <w:kern w:val="32"/>
          <w:sz w:val="22"/>
          <w:szCs w:val="22"/>
        </w:rPr>
        <w:t xml:space="preserve">cui </w:t>
      </w:r>
      <w:r w:rsidR="00365885" w:rsidRPr="001A6819">
        <w:rPr>
          <w:rFonts w:ascii="Garamond" w:hAnsi="Garamond"/>
          <w:kern w:val="32"/>
          <w:sz w:val="22"/>
          <w:szCs w:val="22"/>
        </w:rPr>
        <w:t>al comma 3 del</w:t>
      </w:r>
      <w:r w:rsidR="00DC187D" w:rsidRPr="001A6819">
        <w:rPr>
          <w:rFonts w:ascii="Garamond" w:hAnsi="Garamond"/>
          <w:kern w:val="32"/>
          <w:sz w:val="22"/>
          <w:szCs w:val="22"/>
        </w:rPr>
        <w:t xml:space="preserve">l’art. </w:t>
      </w:r>
      <w:r w:rsidR="00365885" w:rsidRPr="001A6819">
        <w:rPr>
          <w:rFonts w:ascii="Garamond" w:hAnsi="Garamond"/>
          <w:kern w:val="32"/>
          <w:sz w:val="22"/>
          <w:szCs w:val="22"/>
        </w:rPr>
        <w:t>21</w:t>
      </w:r>
      <w:r w:rsidR="001F1F63" w:rsidRPr="001A6819">
        <w:rPr>
          <w:rFonts w:ascii="Garamond" w:hAnsi="Garamond"/>
          <w:kern w:val="32"/>
          <w:sz w:val="22"/>
          <w:szCs w:val="22"/>
        </w:rPr>
        <w:t xml:space="preserve"> </w:t>
      </w:r>
      <w:r w:rsidR="00DC187D" w:rsidRPr="001A6819">
        <w:rPr>
          <w:rFonts w:ascii="Garamond" w:hAnsi="Garamond"/>
          <w:kern w:val="32"/>
          <w:sz w:val="22"/>
          <w:szCs w:val="22"/>
        </w:rPr>
        <w:t>del presente SMVP.</w:t>
      </w:r>
    </w:p>
    <w:p w:rsidR="00A1066F" w:rsidRPr="001A6819" w:rsidRDefault="00A1066F" w:rsidP="006719EA">
      <w:pPr>
        <w:pStyle w:val="Paragrafoelenco"/>
        <w:numPr>
          <w:ilvl w:val="0"/>
          <w:numId w:val="13"/>
        </w:numPr>
        <w:spacing w:line="360" w:lineRule="auto"/>
        <w:ind w:left="0" w:hanging="11"/>
        <w:jc w:val="both"/>
        <w:rPr>
          <w:rFonts w:ascii="Garamond" w:hAnsi="Garamond"/>
          <w:kern w:val="32"/>
          <w:sz w:val="22"/>
          <w:szCs w:val="22"/>
        </w:rPr>
      </w:pPr>
      <w:r w:rsidRPr="001A6819">
        <w:rPr>
          <w:rFonts w:ascii="Garamond" w:hAnsi="Garamond"/>
          <w:kern w:val="32"/>
          <w:sz w:val="22"/>
          <w:szCs w:val="22"/>
        </w:rPr>
        <w:t>In assenza di una struttura organizzata, il Segretario Comunale dell’</w:t>
      </w:r>
      <w:r w:rsidR="009273F5">
        <w:rPr>
          <w:rFonts w:ascii="Garamond" w:hAnsi="Garamond"/>
          <w:kern w:val="32"/>
          <w:sz w:val="22"/>
          <w:szCs w:val="22"/>
        </w:rPr>
        <w:t>E</w:t>
      </w:r>
      <w:r w:rsidRPr="001A6819">
        <w:rPr>
          <w:rFonts w:ascii="Garamond" w:hAnsi="Garamond"/>
          <w:kern w:val="32"/>
          <w:sz w:val="22"/>
          <w:szCs w:val="22"/>
        </w:rPr>
        <w:t>nte supporterà l’Organo nelle attività di misurazione e valutazione al fine</w:t>
      </w:r>
      <w:r w:rsidR="009273F5">
        <w:rPr>
          <w:rFonts w:ascii="Garamond" w:hAnsi="Garamond"/>
          <w:kern w:val="32"/>
          <w:sz w:val="22"/>
          <w:szCs w:val="22"/>
        </w:rPr>
        <w:t xml:space="preserve"> di</w:t>
      </w:r>
      <w:r w:rsidRPr="001A6819">
        <w:rPr>
          <w:rFonts w:ascii="Garamond" w:hAnsi="Garamond"/>
          <w:kern w:val="32"/>
          <w:sz w:val="22"/>
          <w:szCs w:val="22"/>
        </w:rPr>
        <w:t xml:space="preserve"> garantire </w:t>
      </w:r>
      <w:r w:rsidR="009273F5">
        <w:rPr>
          <w:rFonts w:ascii="Garamond" w:hAnsi="Garamond"/>
          <w:kern w:val="32"/>
          <w:sz w:val="22"/>
          <w:szCs w:val="22"/>
        </w:rPr>
        <w:t xml:space="preserve">il </w:t>
      </w:r>
      <w:r w:rsidRPr="001A6819">
        <w:rPr>
          <w:rFonts w:ascii="Garamond" w:hAnsi="Garamond"/>
          <w:kern w:val="32"/>
          <w:sz w:val="22"/>
          <w:szCs w:val="22"/>
        </w:rPr>
        <w:t>pieno accesso alle informazioni.</w:t>
      </w:r>
    </w:p>
    <w:p w:rsidR="00A1066F" w:rsidRPr="001A6819" w:rsidRDefault="00A1066F" w:rsidP="006719EA">
      <w:pPr>
        <w:pStyle w:val="Paragrafoelenco"/>
        <w:numPr>
          <w:ilvl w:val="0"/>
          <w:numId w:val="13"/>
        </w:numPr>
        <w:spacing w:line="360" w:lineRule="auto"/>
        <w:ind w:left="0" w:hanging="11"/>
        <w:jc w:val="both"/>
        <w:rPr>
          <w:rFonts w:ascii="Garamond" w:hAnsi="Garamond"/>
          <w:kern w:val="32"/>
          <w:sz w:val="22"/>
          <w:szCs w:val="22"/>
        </w:rPr>
      </w:pPr>
      <w:r w:rsidRPr="001A6819">
        <w:rPr>
          <w:rFonts w:ascii="Garamond" w:hAnsi="Garamond"/>
          <w:kern w:val="32"/>
          <w:sz w:val="22"/>
          <w:szCs w:val="22"/>
        </w:rPr>
        <w:t>Nello svolgimento delle sue attività l’Organo di Valutazione</w:t>
      </w:r>
      <w:r w:rsidR="000B6CD9" w:rsidRPr="001A6819">
        <w:rPr>
          <w:rFonts w:ascii="Garamond" w:hAnsi="Garamond"/>
          <w:kern w:val="32"/>
          <w:sz w:val="22"/>
          <w:szCs w:val="22"/>
        </w:rPr>
        <w:t xml:space="preserve"> ha pieno accesso alle informazioni rilevanti e alla conoscenza dei fenomeni gestionali e</w:t>
      </w:r>
      <w:r w:rsidR="004521F0" w:rsidRPr="001A6819">
        <w:rPr>
          <w:rFonts w:ascii="Garamond" w:hAnsi="Garamond"/>
          <w:kern w:val="32"/>
          <w:sz w:val="22"/>
          <w:szCs w:val="22"/>
        </w:rPr>
        <w:t>d</w:t>
      </w:r>
      <w:r w:rsidR="000B6CD9" w:rsidRPr="001A6819">
        <w:rPr>
          <w:rFonts w:ascii="Garamond" w:hAnsi="Garamond"/>
          <w:kern w:val="32"/>
          <w:sz w:val="22"/>
          <w:szCs w:val="22"/>
        </w:rPr>
        <w:t xml:space="preserve"> amministrativi</w:t>
      </w:r>
      <w:r w:rsidRPr="001A6819">
        <w:rPr>
          <w:rFonts w:ascii="Garamond" w:hAnsi="Garamond"/>
          <w:kern w:val="32"/>
          <w:sz w:val="22"/>
          <w:szCs w:val="22"/>
        </w:rPr>
        <w:t>. I suoi componenti sono tenuti al rispetto dei vincoli di riservatezza.</w:t>
      </w:r>
    </w:p>
    <w:p w:rsidR="002126F6" w:rsidRPr="002126F6" w:rsidRDefault="002126F6" w:rsidP="002126F6">
      <w:pPr>
        <w:spacing w:line="360" w:lineRule="auto"/>
        <w:jc w:val="both"/>
        <w:rPr>
          <w:rFonts w:ascii="Garamond" w:hAnsi="Garamond"/>
          <w:kern w:val="32"/>
          <w:sz w:val="22"/>
          <w:szCs w:val="22"/>
        </w:rPr>
      </w:pPr>
    </w:p>
    <w:p w:rsidR="00B515D8" w:rsidRPr="00A45A1F" w:rsidRDefault="00B515D8" w:rsidP="003D1601">
      <w:pPr>
        <w:pStyle w:val="Titolo1"/>
      </w:pPr>
      <w:bookmarkStart w:id="40" w:name="_Toc504223399"/>
      <w:bookmarkStart w:id="41" w:name="_Toc505348910"/>
      <w:bookmarkStart w:id="42" w:name="_Toc505348967"/>
      <w:bookmarkStart w:id="43" w:name="_Toc505349081"/>
      <w:bookmarkStart w:id="44" w:name="_Toc507602982"/>
      <w:r w:rsidRPr="00A45A1F">
        <w:t>Capo II</w:t>
      </w:r>
      <w:bookmarkEnd w:id="40"/>
      <w:bookmarkEnd w:id="41"/>
      <w:bookmarkEnd w:id="42"/>
      <w:bookmarkEnd w:id="43"/>
      <w:bookmarkEnd w:id="44"/>
    </w:p>
    <w:p w:rsidR="00B515D8" w:rsidRPr="00A45A1F" w:rsidRDefault="00706533" w:rsidP="003D1601">
      <w:pPr>
        <w:pStyle w:val="Titolo1"/>
      </w:pPr>
      <w:bookmarkStart w:id="45" w:name="_Toc504223400"/>
      <w:bookmarkStart w:id="46" w:name="_Toc505348911"/>
      <w:bookmarkStart w:id="47" w:name="_Toc505348968"/>
      <w:bookmarkStart w:id="48" w:name="_Toc505349082"/>
      <w:bookmarkStart w:id="49" w:name="_Toc507602983"/>
      <w:r w:rsidRPr="00A45A1F">
        <w:t>P</w:t>
      </w:r>
      <w:r w:rsidR="00B515D8" w:rsidRPr="00A45A1F">
        <w:t xml:space="preserve">rogrammazione </w:t>
      </w:r>
      <w:r w:rsidR="00931E49">
        <w:t>e Ponderazione</w:t>
      </w:r>
      <w:r w:rsidR="005312CA" w:rsidRPr="00A45A1F">
        <w:t xml:space="preserve"> degli</w:t>
      </w:r>
      <w:r w:rsidRPr="00A45A1F">
        <w:t xml:space="preserve"> Obiettivi</w:t>
      </w:r>
      <w:bookmarkEnd w:id="45"/>
      <w:bookmarkEnd w:id="46"/>
      <w:bookmarkEnd w:id="47"/>
      <w:bookmarkEnd w:id="48"/>
      <w:bookmarkEnd w:id="49"/>
      <w:r w:rsidRPr="00A45A1F">
        <w:t xml:space="preserve"> </w:t>
      </w:r>
    </w:p>
    <w:p w:rsidR="00EA3307" w:rsidRDefault="00EA3307" w:rsidP="00562085">
      <w:pPr>
        <w:rPr>
          <w:rFonts w:ascii="Garamond" w:hAnsi="Garamond"/>
          <w:i/>
          <w:kern w:val="32"/>
          <w:sz w:val="22"/>
          <w:szCs w:val="22"/>
        </w:rPr>
      </w:pPr>
    </w:p>
    <w:p w:rsidR="00706533" w:rsidRPr="00562085" w:rsidRDefault="00706533" w:rsidP="003D1601">
      <w:pPr>
        <w:pStyle w:val="Titolo2"/>
      </w:pPr>
      <w:bookmarkStart w:id="50" w:name="_Toc504223401"/>
      <w:bookmarkStart w:id="51" w:name="_Toc505348912"/>
      <w:bookmarkStart w:id="52" w:name="_Toc505348969"/>
      <w:bookmarkStart w:id="53" w:name="_Toc505349083"/>
      <w:bookmarkStart w:id="54" w:name="_Toc507602984"/>
      <w:r w:rsidRPr="00A45A1F">
        <w:t xml:space="preserve">Art. </w:t>
      </w:r>
      <w:r w:rsidR="00880CD7">
        <w:t xml:space="preserve">- </w:t>
      </w:r>
      <w:r w:rsidR="002126F6">
        <w:t>6</w:t>
      </w:r>
      <w:r w:rsidR="00880CD7">
        <w:t xml:space="preserve"> -</w:t>
      </w:r>
      <w:r w:rsidRPr="00A45A1F">
        <w:t xml:space="preserve"> </w:t>
      </w:r>
      <w:r w:rsidR="00AB1723" w:rsidRPr="00A45A1F">
        <w:t>L</w:t>
      </w:r>
      <w:r w:rsidRPr="00A45A1F">
        <w:t xml:space="preserve">a programmazione </w:t>
      </w:r>
      <w:r w:rsidR="00640A63" w:rsidRPr="00A45A1F">
        <w:t xml:space="preserve">operativa degli </w:t>
      </w:r>
      <w:r w:rsidRPr="00A45A1F">
        <w:t>obiettivi</w:t>
      </w:r>
      <w:bookmarkEnd w:id="50"/>
      <w:bookmarkEnd w:id="51"/>
      <w:bookmarkEnd w:id="52"/>
      <w:bookmarkEnd w:id="53"/>
      <w:bookmarkEnd w:id="54"/>
    </w:p>
    <w:p w:rsidR="00ED6892" w:rsidRPr="001A6819" w:rsidRDefault="00084B37" w:rsidP="006719EA">
      <w:pPr>
        <w:pStyle w:val="Paragrafoelenco"/>
        <w:numPr>
          <w:ilvl w:val="0"/>
          <w:numId w:val="8"/>
        </w:numPr>
        <w:spacing w:line="360" w:lineRule="auto"/>
        <w:ind w:left="0" w:hanging="11"/>
        <w:jc w:val="both"/>
        <w:rPr>
          <w:rFonts w:ascii="Garamond" w:hAnsi="Garamond"/>
          <w:i/>
          <w:iCs/>
          <w:kern w:val="32"/>
          <w:sz w:val="22"/>
        </w:rPr>
      </w:pPr>
      <w:r w:rsidRPr="001A6819">
        <w:rPr>
          <w:rFonts w:ascii="Garamond" w:hAnsi="Garamond"/>
          <w:kern w:val="32"/>
          <w:sz w:val="22"/>
          <w:szCs w:val="22"/>
        </w:rPr>
        <w:t xml:space="preserve">Il Ciclo della Misurazione e Valutazione delle </w:t>
      </w:r>
      <w:r w:rsidR="00746593" w:rsidRPr="001A6819">
        <w:rPr>
          <w:rFonts w:ascii="Garamond" w:hAnsi="Garamond"/>
          <w:kern w:val="32"/>
          <w:sz w:val="22"/>
          <w:szCs w:val="22"/>
        </w:rPr>
        <w:t>Performance</w:t>
      </w:r>
      <w:r w:rsidRPr="001A6819">
        <w:rPr>
          <w:rFonts w:ascii="Garamond" w:hAnsi="Garamond"/>
          <w:kern w:val="32"/>
          <w:sz w:val="22"/>
          <w:szCs w:val="22"/>
        </w:rPr>
        <w:t xml:space="preserve"> </w:t>
      </w:r>
      <w:r w:rsidR="00EA3307" w:rsidRPr="001A6819">
        <w:rPr>
          <w:rFonts w:ascii="Garamond" w:hAnsi="Garamond"/>
          <w:kern w:val="32"/>
          <w:sz w:val="22"/>
          <w:szCs w:val="22"/>
        </w:rPr>
        <w:t>prevede, secondo</w:t>
      </w:r>
      <w:r w:rsidR="00DC3DCB" w:rsidRPr="001A6819">
        <w:rPr>
          <w:rFonts w:ascii="Garamond" w:hAnsi="Garamond"/>
          <w:kern w:val="32"/>
          <w:sz w:val="22"/>
          <w:szCs w:val="22"/>
        </w:rPr>
        <w:t xml:space="preserve"> le sequenze tempo</w:t>
      </w:r>
      <w:r w:rsidR="000F43A6" w:rsidRPr="001A6819">
        <w:rPr>
          <w:rFonts w:ascii="Garamond" w:hAnsi="Garamond"/>
          <w:kern w:val="32"/>
          <w:sz w:val="22"/>
          <w:szCs w:val="22"/>
        </w:rPr>
        <w:t>rali di cui ai successivi commi (e com</w:t>
      </w:r>
      <w:r w:rsidR="00D757BD" w:rsidRPr="001A6819">
        <w:rPr>
          <w:rFonts w:ascii="Garamond" w:hAnsi="Garamond"/>
          <w:kern w:val="32"/>
          <w:sz w:val="22"/>
          <w:szCs w:val="22"/>
        </w:rPr>
        <w:t xml:space="preserve">e esemplificato nella tab.1 del successivo </w:t>
      </w:r>
      <w:r w:rsidR="000F43A6" w:rsidRPr="001A6819">
        <w:rPr>
          <w:rFonts w:ascii="Garamond" w:hAnsi="Garamond"/>
          <w:kern w:val="32"/>
          <w:sz w:val="22"/>
          <w:szCs w:val="22"/>
        </w:rPr>
        <w:t xml:space="preserve">art. 11), </w:t>
      </w:r>
      <w:r w:rsidR="00EA3307" w:rsidRPr="001A6819">
        <w:rPr>
          <w:rFonts w:ascii="Garamond" w:hAnsi="Garamond"/>
          <w:kern w:val="32"/>
          <w:sz w:val="22"/>
          <w:szCs w:val="22"/>
        </w:rPr>
        <w:t>la definizione</w:t>
      </w:r>
      <w:r w:rsidR="00645AD8" w:rsidRPr="001A6819">
        <w:rPr>
          <w:rFonts w:ascii="Garamond" w:hAnsi="Garamond"/>
          <w:kern w:val="32"/>
          <w:sz w:val="22"/>
          <w:szCs w:val="22"/>
        </w:rPr>
        <w:t xml:space="preserve"> e</w:t>
      </w:r>
      <w:r w:rsidR="00B31879" w:rsidRPr="001A6819">
        <w:rPr>
          <w:rFonts w:ascii="Garamond" w:hAnsi="Garamond"/>
          <w:kern w:val="32"/>
          <w:sz w:val="22"/>
          <w:szCs w:val="22"/>
        </w:rPr>
        <w:t>d</w:t>
      </w:r>
      <w:r w:rsidR="00645AD8" w:rsidRPr="001A6819">
        <w:rPr>
          <w:rFonts w:ascii="Garamond" w:hAnsi="Garamond"/>
          <w:kern w:val="32"/>
          <w:sz w:val="22"/>
          <w:szCs w:val="22"/>
        </w:rPr>
        <w:t xml:space="preserve"> assegnazione</w:t>
      </w:r>
      <w:r w:rsidR="00B31879" w:rsidRPr="001A6819">
        <w:rPr>
          <w:rFonts w:ascii="Garamond" w:hAnsi="Garamond"/>
          <w:kern w:val="32"/>
          <w:sz w:val="22"/>
          <w:szCs w:val="22"/>
        </w:rPr>
        <w:t xml:space="preserve"> </w:t>
      </w:r>
      <w:r w:rsidR="00EA3307" w:rsidRPr="001A6819">
        <w:rPr>
          <w:rFonts w:ascii="Garamond" w:hAnsi="Garamond"/>
          <w:kern w:val="32"/>
          <w:sz w:val="22"/>
          <w:szCs w:val="22"/>
        </w:rPr>
        <w:t>degli obiettivi</w:t>
      </w:r>
      <w:r w:rsidR="00645AD8" w:rsidRPr="001A6819">
        <w:rPr>
          <w:rFonts w:ascii="Garamond" w:hAnsi="Garamond"/>
          <w:kern w:val="32"/>
          <w:sz w:val="22"/>
          <w:szCs w:val="22"/>
        </w:rPr>
        <w:t xml:space="preserve"> di Performance Organizzativa e </w:t>
      </w:r>
      <w:r w:rsidR="00B31879" w:rsidRPr="001A6819">
        <w:rPr>
          <w:rFonts w:ascii="Garamond" w:hAnsi="Garamond"/>
          <w:kern w:val="32"/>
          <w:sz w:val="22"/>
          <w:szCs w:val="22"/>
        </w:rPr>
        <w:t xml:space="preserve">di </w:t>
      </w:r>
      <w:r w:rsidR="00645AD8" w:rsidRPr="001A6819">
        <w:rPr>
          <w:rFonts w:ascii="Garamond" w:hAnsi="Garamond"/>
          <w:kern w:val="32"/>
          <w:sz w:val="22"/>
          <w:szCs w:val="22"/>
        </w:rPr>
        <w:t>quelli specifici di Performance Individuale</w:t>
      </w:r>
      <w:r w:rsidR="00B31879" w:rsidRPr="001A6819">
        <w:rPr>
          <w:rFonts w:ascii="Garamond" w:hAnsi="Garamond"/>
          <w:kern w:val="32"/>
          <w:sz w:val="22"/>
          <w:szCs w:val="22"/>
        </w:rPr>
        <w:t>, compresi i comportamenti</w:t>
      </w:r>
      <w:r w:rsidR="00645AD8" w:rsidRPr="001A6819">
        <w:rPr>
          <w:rFonts w:ascii="Garamond" w:hAnsi="Garamond"/>
          <w:kern w:val="32"/>
          <w:sz w:val="22"/>
          <w:szCs w:val="22"/>
        </w:rPr>
        <w:t xml:space="preserve"> </w:t>
      </w:r>
      <w:r w:rsidR="00B31879" w:rsidRPr="001A6819">
        <w:rPr>
          <w:rFonts w:ascii="Garamond" w:hAnsi="Garamond"/>
          <w:kern w:val="32"/>
          <w:sz w:val="22"/>
          <w:szCs w:val="22"/>
        </w:rPr>
        <w:t>pro</w:t>
      </w:r>
      <w:r w:rsidR="00AF6573" w:rsidRPr="001A6819">
        <w:rPr>
          <w:rFonts w:ascii="Garamond" w:hAnsi="Garamond"/>
          <w:kern w:val="32"/>
          <w:sz w:val="22"/>
          <w:szCs w:val="22"/>
        </w:rPr>
        <w:t>fessionali</w:t>
      </w:r>
      <w:r w:rsidR="00B31879" w:rsidRPr="001A6819">
        <w:rPr>
          <w:rFonts w:ascii="Garamond" w:hAnsi="Garamond"/>
          <w:kern w:val="32"/>
          <w:sz w:val="22"/>
          <w:szCs w:val="22"/>
        </w:rPr>
        <w:t xml:space="preserve"> </w:t>
      </w:r>
      <w:r w:rsidR="00365885" w:rsidRPr="001A6819">
        <w:rPr>
          <w:rFonts w:ascii="Garamond" w:hAnsi="Garamond"/>
          <w:kern w:val="32"/>
          <w:sz w:val="22"/>
          <w:szCs w:val="22"/>
        </w:rPr>
        <w:t>per</w:t>
      </w:r>
      <w:r w:rsidR="00645AD8" w:rsidRPr="001A6819">
        <w:rPr>
          <w:rFonts w:ascii="Garamond" w:hAnsi="Garamond"/>
          <w:kern w:val="32"/>
          <w:sz w:val="22"/>
          <w:szCs w:val="22"/>
        </w:rPr>
        <w:t xml:space="preserve"> ciascun </w:t>
      </w:r>
      <w:r w:rsidR="00D0317F">
        <w:rPr>
          <w:rFonts w:ascii="Garamond" w:hAnsi="Garamond"/>
          <w:kern w:val="32"/>
          <w:sz w:val="22"/>
          <w:szCs w:val="22"/>
        </w:rPr>
        <w:t>Titolare di PO</w:t>
      </w:r>
      <w:r w:rsidR="00645AD8" w:rsidRPr="001A6819">
        <w:rPr>
          <w:rFonts w:ascii="Garamond" w:hAnsi="Garamond"/>
          <w:kern w:val="32"/>
          <w:sz w:val="22"/>
          <w:szCs w:val="22"/>
        </w:rPr>
        <w:t xml:space="preserve">, dei </w:t>
      </w:r>
      <w:r w:rsidR="00B31879" w:rsidRPr="001A6819">
        <w:rPr>
          <w:rFonts w:ascii="Garamond" w:hAnsi="Garamond"/>
          <w:kern w:val="32"/>
          <w:sz w:val="22"/>
          <w:szCs w:val="22"/>
        </w:rPr>
        <w:t xml:space="preserve">relativi </w:t>
      </w:r>
      <w:r w:rsidR="00645AD8" w:rsidRPr="001A6819">
        <w:rPr>
          <w:rFonts w:ascii="Garamond" w:hAnsi="Garamond"/>
          <w:kern w:val="32"/>
          <w:sz w:val="22"/>
          <w:szCs w:val="22"/>
        </w:rPr>
        <w:t>valori attesi e dei rispettivi indicatori</w:t>
      </w:r>
      <w:r w:rsidR="00B31879" w:rsidRPr="001A6819">
        <w:rPr>
          <w:rFonts w:ascii="Garamond" w:hAnsi="Garamond"/>
          <w:kern w:val="32"/>
          <w:sz w:val="22"/>
          <w:szCs w:val="22"/>
        </w:rPr>
        <w:t xml:space="preserve"> di misurazione</w:t>
      </w:r>
      <w:r w:rsidR="000F43A6" w:rsidRPr="001A6819">
        <w:rPr>
          <w:rFonts w:ascii="Garamond" w:hAnsi="Garamond"/>
          <w:kern w:val="32"/>
          <w:sz w:val="22"/>
          <w:szCs w:val="22"/>
        </w:rPr>
        <w:t xml:space="preserve"> </w:t>
      </w:r>
      <w:r w:rsidR="00645AD8" w:rsidRPr="001A6819">
        <w:rPr>
          <w:rFonts w:ascii="Garamond" w:hAnsi="Garamond"/>
          <w:kern w:val="32"/>
          <w:sz w:val="22"/>
          <w:szCs w:val="22"/>
        </w:rPr>
        <w:t xml:space="preserve">tenendo </w:t>
      </w:r>
      <w:r w:rsidR="00B31879" w:rsidRPr="001A6819">
        <w:rPr>
          <w:rFonts w:ascii="Garamond" w:hAnsi="Garamond"/>
          <w:kern w:val="32"/>
          <w:sz w:val="22"/>
          <w:szCs w:val="22"/>
        </w:rPr>
        <w:t xml:space="preserve">anche </w:t>
      </w:r>
      <w:r w:rsidR="00645AD8" w:rsidRPr="001A6819">
        <w:rPr>
          <w:rFonts w:ascii="Garamond" w:hAnsi="Garamond"/>
          <w:kern w:val="32"/>
          <w:sz w:val="22"/>
          <w:szCs w:val="22"/>
        </w:rPr>
        <w:t xml:space="preserve">conto dei risultati conseguiti nell'anno precedente, come documentati e validati nella </w:t>
      </w:r>
      <w:r w:rsidR="00645AD8" w:rsidRPr="001A6819">
        <w:rPr>
          <w:rFonts w:ascii="Garamond" w:hAnsi="Garamond"/>
          <w:i/>
          <w:kern w:val="32"/>
          <w:sz w:val="22"/>
          <w:szCs w:val="22"/>
        </w:rPr>
        <w:t>relazione annuale sulla Performance</w:t>
      </w:r>
      <w:r w:rsidR="00645AD8" w:rsidRPr="001A6819">
        <w:rPr>
          <w:rFonts w:ascii="Garamond" w:hAnsi="Garamond"/>
          <w:kern w:val="32"/>
          <w:sz w:val="22"/>
          <w:szCs w:val="22"/>
        </w:rPr>
        <w:t xml:space="preserve"> </w:t>
      </w:r>
      <w:r w:rsidR="00B31879" w:rsidRPr="001A6819">
        <w:rPr>
          <w:rFonts w:ascii="Garamond" w:hAnsi="Garamond"/>
          <w:kern w:val="32"/>
          <w:sz w:val="22"/>
          <w:szCs w:val="22"/>
        </w:rPr>
        <w:t>dell’ Ente</w:t>
      </w:r>
      <w:r w:rsidR="00733415" w:rsidRPr="001A6819">
        <w:rPr>
          <w:rFonts w:ascii="Garamond" w:hAnsi="Garamond"/>
          <w:kern w:val="32"/>
          <w:sz w:val="22"/>
          <w:szCs w:val="22"/>
        </w:rPr>
        <w:t>.</w:t>
      </w:r>
      <w:r w:rsidR="00645AD8" w:rsidRPr="001A6819">
        <w:rPr>
          <w:rFonts w:ascii="Garamond" w:hAnsi="Garamond"/>
          <w:kern w:val="32"/>
          <w:sz w:val="22"/>
          <w:szCs w:val="22"/>
        </w:rPr>
        <w:t xml:space="preserve"> </w:t>
      </w:r>
    </w:p>
    <w:p w:rsidR="00D97E8B" w:rsidRPr="001A6819" w:rsidRDefault="005649EC" w:rsidP="006719EA">
      <w:pPr>
        <w:pStyle w:val="Paragrafoelenco"/>
        <w:numPr>
          <w:ilvl w:val="0"/>
          <w:numId w:val="8"/>
        </w:numPr>
        <w:spacing w:line="360" w:lineRule="auto"/>
        <w:ind w:left="0" w:hanging="11"/>
        <w:jc w:val="both"/>
        <w:rPr>
          <w:rFonts w:ascii="Garamond" w:hAnsi="Garamond"/>
          <w:i/>
          <w:iCs/>
          <w:kern w:val="32"/>
          <w:sz w:val="22"/>
        </w:rPr>
      </w:pPr>
      <w:r>
        <w:rPr>
          <w:rFonts w:ascii="Garamond" w:hAnsi="Garamond"/>
          <w:kern w:val="32"/>
          <w:sz w:val="22"/>
          <w:szCs w:val="22"/>
        </w:rPr>
        <w:t>L</w:t>
      </w:r>
      <w:r w:rsidR="004D444B" w:rsidRPr="001A6819">
        <w:rPr>
          <w:rFonts w:ascii="Garamond" w:hAnsi="Garamond"/>
          <w:kern w:val="32"/>
          <w:sz w:val="22"/>
          <w:szCs w:val="22"/>
        </w:rPr>
        <w:t>’Organo Esecutivo dell’E</w:t>
      </w:r>
      <w:r>
        <w:rPr>
          <w:rFonts w:ascii="Garamond" w:hAnsi="Garamond"/>
          <w:kern w:val="32"/>
          <w:sz w:val="22"/>
          <w:szCs w:val="22"/>
        </w:rPr>
        <w:t xml:space="preserve">nte provvede, di norma, entro 30 giorni dall’approvazione del Bilancio di previsione, </w:t>
      </w:r>
      <w:r w:rsidR="00CB1784" w:rsidRPr="001A6819">
        <w:rPr>
          <w:rFonts w:ascii="Garamond" w:hAnsi="Garamond"/>
          <w:kern w:val="32"/>
          <w:sz w:val="22"/>
          <w:szCs w:val="22"/>
        </w:rPr>
        <w:t xml:space="preserve">in collaborazione con i </w:t>
      </w:r>
      <w:r w:rsidR="008E0AFA">
        <w:rPr>
          <w:rFonts w:ascii="Garamond" w:hAnsi="Garamond"/>
          <w:kern w:val="32"/>
          <w:sz w:val="22"/>
          <w:szCs w:val="22"/>
        </w:rPr>
        <w:t>Titolari di PO</w:t>
      </w:r>
      <w:r w:rsidR="005C5D9D" w:rsidRPr="001A6819">
        <w:rPr>
          <w:rFonts w:ascii="Garamond" w:hAnsi="Garamond"/>
          <w:kern w:val="32"/>
          <w:sz w:val="22"/>
          <w:szCs w:val="22"/>
        </w:rPr>
        <w:t>,</w:t>
      </w:r>
      <w:r w:rsidR="00513CB9" w:rsidRPr="001A6819">
        <w:rPr>
          <w:rFonts w:ascii="Garamond" w:hAnsi="Garamond"/>
          <w:kern w:val="32"/>
          <w:sz w:val="22"/>
          <w:szCs w:val="22"/>
        </w:rPr>
        <w:t xml:space="preserve"> </w:t>
      </w:r>
      <w:r w:rsidR="008003CA" w:rsidRPr="001A6819">
        <w:rPr>
          <w:rFonts w:ascii="Garamond" w:hAnsi="Garamond"/>
          <w:kern w:val="32"/>
          <w:sz w:val="22"/>
          <w:szCs w:val="22"/>
        </w:rPr>
        <w:t xml:space="preserve">alla definizione </w:t>
      </w:r>
      <w:r w:rsidR="00140673" w:rsidRPr="001A6819">
        <w:rPr>
          <w:rFonts w:ascii="Garamond" w:hAnsi="Garamond"/>
          <w:kern w:val="32"/>
          <w:sz w:val="22"/>
          <w:szCs w:val="22"/>
        </w:rPr>
        <w:t xml:space="preserve">del </w:t>
      </w:r>
      <w:r w:rsidR="006C6E70" w:rsidRPr="005649EC">
        <w:rPr>
          <w:rFonts w:ascii="Garamond" w:hAnsi="Garamond"/>
          <w:i/>
          <w:kern w:val="32"/>
          <w:sz w:val="22"/>
          <w:szCs w:val="22"/>
        </w:rPr>
        <w:t>P</w:t>
      </w:r>
      <w:r w:rsidR="00140673" w:rsidRPr="005649EC">
        <w:rPr>
          <w:rFonts w:ascii="Garamond" w:hAnsi="Garamond"/>
          <w:i/>
          <w:kern w:val="32"/>
          <w:sz w:val="22"/>
          <w:szCs w:val="22"/>
        </w:rPr>
        <w:t xml:space="preserve">iano </w:t>
      </w:r>
      <w:r w:rsidR="00F953B3">
        <w:rPr>
          <w:rFonts w:ascii="Garamond" w:hAnsi="Garamond"/>
          <w:i/>
          <w:kern w:val="32"/>
          <w:sz w:val="22"/>
          <w:szCs w:val="22"/>
        </w:rPr>
        <w:t xml:space="preserve">della Performance/ Piano </w:t>
      </w:r>
      <w:r w:rsidR="00140673" w:rsidRPr="005649EC">
        <w:rPr>
          <w:rFonts w:ascii="Garamond" w:hAnsi="Garamond"/>
          <w:i/>
          <w:kern w:val="32"/>
          <w:sz w:val="22"/>
          <w:szCs w:val="22"/>
        </w:rPr>
        <w:t>degli</w:t>
      </w:r>
      <w:r w:rsidR="004D444B" w:rsidRPr="005649EC">
        <w:rPr>
          <w:rFonts w:ascii="Garamond" w:hAnsi="Garamond"/>
          <w:i/>
          <w:kern w:val="32"/>
          <w:sz w:val="22"/>
          <w:szCs w:val="22"/>
        </w:rPr>
        <w:t xml:space="preserve"> obiettivi </w:t>
      </w:r>
      <w:r w:rsidRPr="005649EC">
        <w:rPr>
          <w:rFonts w:ascii="Garamond" w:hAnsi="Garamond"/>
          <w:i/>
          <w:kern w:val="32"/>
          <w:sz w:val="22"/>
          <w:szCs w:val="22"/>
        </w:rPr>
        <w:t>di</w:t>
      </w:r>
      <w:r w:rsidR="004D444B" w:rsidRPr="005649EC">
        <w:rPr>
          <w:rFonts w:ascii="Garamond" w:hAnsi="Garamond"/>
          <w:i/>
          <w:kern w:val="32"/>
          <w:sz w:val="22"/>
          <w:szCs w:val="22"/>
        </w:rPr>
        <w:t xml:space="preserve"> Performance </w:t>
      </w:r>
      <w:r w:rsidR="00513CB9" w:rsidRPr="005649EC">
        <w:rPr>
          <w:rFonts w:ascii="Garamond" w:hAnsi="Garamond"/>
          <w:kern w:val="32"/>
          <w:sz w:val="22"/>
          <w:szCs w:val="22"/>
        </w:rPr>
        <w:t xml:space="preserve">e dei </w:t>
      </w:r>
      <w:r w:rsidR="00513CB9" w:rsidRPr="005649EC">
        <w:rPr>
          <w:rFonts w:ascii="Garamond" w:hAnsi="Garamond"/>
          <w:i/>
          <w:kern w:val="32"/>
          <w:sz w:val="22"/>
          <w:szCs w:val="22"/>
        </w:rPr>
        <w:t>comportamenti</w:t>
      </w:r>
      <w:r w:rsidR="005C5D9D" w:rsidRPr="005649EC">
        <w:rPr>
          <w:rFonts w:ascii="Garamond" w:hAnsi="Garamond"/>
          <w:i/>
          <w:kern w:val="32"/>
          <w:sz w:val="22"/>
          <w:szCs w:val="22"/>
        </w:rPr>
        <w:t>,</w:t>
      </w:r>
      <w:r w:rsidR="00513CB9" w:rsidRPr="001A6819">
        <w:rPr>
          <w:rFonts w:ascii="Garamond" w:hAnsi="Garamond"/>
          <w:kern w:val="32"/>
          <w:sz w:val="22"/>
          <w:szCs w:val="22"/>
        </w:rPr>
        <w:t xml:space="preserve"> </w:t>
      </w:r>
      <w:r>
        <w:rPr>
          <w:rFonts w:ascii="Garamond" w:hAnsi="Garamond"/>
          <w:kern w:val="32"/>
          <w:sz w:val="22"/>
          <w:szCs w:val="22"/>
        </w:rPr>
        <w:t>all’</w:t>
      </w:r>
      <w:r w:rsidRPr="001A6819">
        <w:rPr>
          <w:rFonts w:ascii="Garamond" w:hAnsi="Garamond"/>
          <w:kern w:val="32"/>
          <w:sz w:val="22"/>
          <w:szCs w:val="22"/>
        </w:rPr>
        <w:t>approvazione</w:t>
      </w:r>
      <w:r>
        <w:rPr>
          <w:rFonts w:ascii="Garamond" w:hAnsi="Garamond"/>
          <w:kern w:val="32"/>
          <w:sz w:val="22"/>
          <w:szCs w:val="22"/>
        </w:rPr>
        <w:t xml:space="preserve"> e </w:t>
      </w:r>
      <w:r w:rsidR="009273F5">
        <w:rPr>
          <w:rFonts w:ascii="Garamond" w:hAnsi="Garamond"/>
          <w:kern w:val="32"/>
          <w:sz w:val="22"/>
          <w:szCs w:val="22"/>
        </w:rPr>
        <w:t xml:space="preserve">alla </w:t>
      </w:r>
      <w:r w:rsidR="004D444B" w:rsidRPr="001A6819">
        <w:rPr>
          <w:rFonts w:ascii="Garamond" w:hAnsi="Garamond"/>
          <w:kern w:val="32"/>
          <w:sz w:val="22"/>
          <w:szCs w:val="22"/>
        </w:rPr>
        <w:t>contestuale</w:t>
      </w:r>
      <w:r w:rsidR="00500F30" w:rsidRPr="001A6819">
        <w:rPr>
          <w:rFonts w:ascii="Garamond" w:hAnsi="Garamond"/>
          <w:kern w:val="32"/>
          <w:sz w:val="22"/>
          <w:szCs w:val="22"/>
        </w:rPr>
        <w:t xml:space="preserve"> assegnazione</w:t>
      </w:r>
      <w:r w:rsidR="00D97E8B" w:rsidRPr="001A6819">
        <w:rPr>
          <w:rFonts w:ascii="Garamond" w:hAnsi="Garamond"/>
          <w:kern w:val="32"/>
          <w:sz w:val="22"/>
          <w:szCs w:val="22"/>
        </w:rPr>
        <w:t>.</w:t>
      </w:r>
    </w:p>
    <w:p w:rsidR="007C306E" w:rsidRPr="007C306E" w:rsidRDefault="00140673" w:rsidP="006719EA">
      <w:pPr>
        <w:pStyle w:val="Paragrafoelenco"/>
        <w:numPr>
          <w:ilvl w:val="0"/>
          <w:numId w:val="8"/>
        </w:numPr>
        <w:spacing w:line="360" w:lineRule="auto"/>
        <w:ind w:left="0" w:hanging="11"/>
        <w:jc w:val="both"/>
        <w:rPr>
          <w:rFonts w:ascii="Garamond" w:hAnsi="Garamond"/>
          <w:i/>
          <w:iCs/>
          <w:kern w:val="32"/>
          <w:sz w:val="22"/>
        </w:rPr>
      </w:pPr>
      <w:r w:rsidRPr="007C306E">
        <w:rPr>
          <w:rFonts w:ascii="Garamond" w:hAnsi="Garamond"/>
          <w:kern w:val="32"/>
          <w:sz w:val="22"/>
          <w:szCs w:val="22"/>
        </w:rPr>
        <w:t>Il requis</w:t>
      </w:r>
      <w:r w:rsidR="0075293B" w:rsidRPr="007C306E">
        <w:rPr>
          <w:rFonts w:ascii="Garamond" w:hAnsi="Garamond"/>
          <w:kern w:val="32"/>
          <w:sz w:val="22"/>
          <w:szCs w:val="22"/>
        </w:rPr>
        <w:t>ito dell’adozione formale</w:t>
      </w:r>
      <w:r w:rsidR="007C306E" w:rsidRPr="007C306E">
        <w:rPr>
          <w:rFonts w:ascii="Garamond" w:hAnsi="Garamond"/>
          <w:kern w:val="32"/>
          <w:sz w:val="22"/>
          <w:szCs w:val="22"/>
        </w:rPr>
        <w:t xml:space="preserve"> degli obiettivi </w:t>
      </w:r>
      <w:r w:rsidRPr="007C306E">
        <w:rPr>
          <w:rFonts w:ascii="Garamond" w:hAnsi="Garamond"/>
          <w:kern w:val="32"/>
          <w:sz w:val="22"/>
          <w:szCs w:val="22"/>
        </w:rPr>
        <w:t xml:space="preserve">è </w:t>
      </w:r>
      <w:r w:rsidR="006204A1" w:rsidRPr="007C306E">
        <w:rPr>
          <w:rFonts w:ascii="Garamond" w:hAnsi="Garamond"/>
          <w:kern w:val="32"/>
          <w:sz w:val="22"/>
          <w:szCs w:val="22"/>
        </w:rPr>
        <w:t xml:space="preserve">elemento costitutivo </w:t>
      </w:r>
      <w:r w:rsidRPr="007C306E">
        <w:rPr>
          <w:rFonts w:ascii="Garamond" w:hAnsi="Garamond"/>
          <w:kern w:val="32"/>
          <w:sz w:val="22"/>
          <w:szCs w:val="22"/>
        </w:rPr>
        <w:t xml:space="preserve">del processo di Misurazione e Valutazione delle </w:t>
      </w:r>
      <w:r w:rsidR="00746593" w:rsidRPr="007C306E">
        <w:rPr>
          <w:rFonts w:ascii="Garamond" w:hAnsi="Garamond"/>
          <w:kern w:val="32"/>
          <w:sz w:val="22"/>
          <w:szCs w:val="22"/>
        </w:rPr>
        <w:t>Performance</w:t>
      </w:r>
      <w:r w:rsidR="006204A1" w:rsidRPr="007C306E">
        <w:rPr>
          <w:rFonts w:ascii="Garamond" w:hAnsi="Garamond"/>
          <w:kern w:val="32"/>
          <w:sz w:val="22"/>
          <w:szCs w:val="22"/>
        </w:rPr>
        <w:t>,</w:t>
      </w:r>
      <w:r w:rsidRPr="007C306E">
        <w:rPr>
          <w:rFonts w:ascii="Garamond" w:hAnsi="Garamond"/>
          <w:kern w:val="32"/>
          <w:sz w:val="22"/>
          <w:szCs w:val="22"/>
        </w:rPr>
        <w:t xml:space="preserve"> </w:t>
      </w:r>
      <w:r w:rsidR="006204A1" w:rsidRPr="007C306E">
        <w:rPr>
          <w:rFonts w:ascii="Garamond" w:hAnsi="Garamond"/>
          <w:kern w:val="32"/>
          <w:sz w:val="22"/>
          <w:szCs w:val="22"/>
        </w:rPr>
        <w:t>pertanto</w:t>
      </w:r>
      <w:r w:rsidRPr="007C306E">
        <w:rPr>
          <w:rFonts w:ascii="Garamond" w:hAnsi="Garamond"/>
          <w:kern w:val="32"/>
          <w:sz w:val="22"/>
          <w:szCs w:val="22"/>
        </w:rPr>
        <w:t xml:space="preserve"> l’eventuale assenza ne inibisce l’avvio. </w:t>
      </w:r>
      <w:r w:rsidR="00151564">
        <w:rPr>
          <w:rFonts w:ascii="Garamond" w:hAnsi="Garamond"/>
          <w:kern w:val="32"/>
          <w:sz w:val="22"/>
          <w:szCs w:val="22"/>
        </w:rPr>
        <w:t xml:space="preserve">Non saranno valutate le </w:t>
      </w:r>
      <w:r w:rsidR="007C306E">
        <w:rPr>
          <w:rFonts w:ascii="Garamond" w:hAnsi="Garamond"/>
          <w:kern w:val="32"/>
          <w:sz w:val="22"/>
          <w:szCs w:val="22"/>
        </w:rPr>
        <w:t>eventuali modifiche/integrazioni e/o cessazioni</w:t>
      </w:r>
      <w:r w:rsidR="00151564">
        <w:rPr>
          <w:rFonts w:ascii="Garamond" w:hAnsi="Garamond"/>
          <w:kern w:val="32"/>
          <w:sz w:val="22"/>
          <w:szCs w:val="22"/>
        </w:rPr>
        <w:t xml:space="preserve"> di obiettivi intervenute nell’esercizio di riferimento in assenza di formalizzazione.</w:t>
      </w:r>
    </w:p>
    <w:p w:rsidR="005E68B7" w:rsidRPr="001A6819" w:rsidRDefault="00982F31" w:rsidP="006719EA">
      <w:pPr>
        <w:pStyle w:val="Paragrafoelenco"/>
        <w:numPr>
          <w:ilvl w:val="0"/>
          <w:numId w:val="8"/>
        </w:numPr>
        <w:spacing w:line="360" w:lineRule="auto"/>
        <w:ind w:left="0" w:firstLine="0"/>
        <w:jc w:val="both"/>
        <w:rPr>
          <w:rFonts w:ascii="Garamond" w:hAnsi="Garamond"/>
          <w:kern w:val="32"/>
          <w:sz w:val="22"/>
          <w:szCs w:val="22"/>
        </w:rPr>
      </w:pPr>
      <w:r>
        <w:rPr>
          <w:rFonts w:ascii="Garamond" w:hAnsi="Garamond"/>
          <w:kern w:val="32"/>
          <w:sz w:val="22"/>
          <w:szCs w:val="22"/>
        </w:rPr>
        <w:lastRenderedPageBreak/>
        <w:t>L’organo e</w:t>
      </w:r>
      <w:r w:rsidR="00384BA9">
        <w:rPr>
          <w:rFonts w:ascii="Garamond" w:hAnsi="Garamond"/>
          <w:kern w:val="32"/>
          <w:sz w:val="22"/>
          <w:szCs w:val="22"/>
        </w:rPr>
        <w:t>secutivo dell’E</w:t>
      </w:r>
      <w:r w:rsidR="005E68B7" w:rsidRPr="001A6819">
        <w:rPr>
          <w:rFonts w:ascii="Garamond" w:hAnsi="Garamond"/>
          <w:kern w:val="32"/>
          <w:sz w:val="22"/>
          <w:szCs w:val="22"/>
        </w:rPr>
        <w:t xml:space="preserve">nte in collaborazione con i </w:t>
      </w:r>
      <w:r w:rsidR="00D0317F">
        <w:rPr>
          <w:rFonts w:ascii="Garamond" w:hAnsi="Garamond"/>
          <w:kern w:val="32"/>
          <w:sz w:val="22"/>
          <w:szCs w:val="22"/>
        </w:rPr>
        <w:t>Titolari di PO</w:t>
      </w:r>
      <w:r w:rsidR="005E68B7" w:rsidRPr="001A6819">
        <w:rPr>
          <w:rFonts w:ascii="Garamond" w:hAnsi="Garamond"/>
          <w:kern w:val="32"/>
          <w:sz w:val="22"/>
          <w:szCs w:val="22"/>
        </w:rPr>
        <w:t xml:space="preserve"> provvederà alla individuazione degli obiettivi di cui al comma 1, tenendo in debito conto, anche ai fini della loro validazione, i requisiti previsti dall’art. 5 del </w:t>
      </w:r>
      <w:r w:rsidR="00CC1CAB" w:rsidRPr="001A6819">
        <w:rPr>
          <w:rFonts w:ascii="Garamond" w:hAnsi="Garamond"/>
          <w:kern w:val="32"/>
          <w:sz w:val="22"/>
          <w:szCs w:val="22"/>
        </w:rPr>
        <w:t>D.lgs.</w:t>
      </w:r>
      <w:r w:rsidR="005E68B7" w:rsidRPr="001A6819">
        <w:rPr>
          <w:rFonts w:ascii="Garamond" w:hAnsi="Garamond"/>
          <w:kern w:val="32"/>
          <w:sz w:val="22"/>
          <w:szCs w:val="22"/>
        </w:rPr>
        <w:t xml:space="preserve"> 150/09 </w:t>
      </w:r>
      <w:proofErr w:type="spellStart"/>
      <w:r w:rsidR="005E68B7" w:rsidRPr="001A6819">
        <w:rPr>
          <w:rFonts w:ascii="Garamond" w:hAnsi="Garamond"/>
          <w:kern w:val="32"/>
          <w:sz w:val="22"/>
          <w:szCs w:val="22"/>
        </w:rPr>
        <w:t>s</w:t>
      </w:r>
      <w:r w:rsidR="00DF01D3">
        <w:rPr>
          <w:rFonts w:ascii="Garamond" w:hAnsi="Garamond"/>
          <w:kern w:val="32"/>
          <w:sz w:val="22"/>
          <w:szCs w:val="22"/>
        </w:rPr>
        <w:t>s</w:t>
      </w:r>
      <w:r w:rsidR="005E68B7" w:rsidRPr="001A6819">
        <w:rPr>
          <w:rFonts w:ascii="Garamond" w:hAnsi="Garamond"/>
          <w:kern w:val="32"/>
          <w:sz w:val="22"/>
          <w:szCs w:val="22"/>
        </w:rPr>
        <w:t>.m</w:t>
      </w:r>
      <w:r w:rsidR="00DF01D3">
        <w:rPr>
          <w:rFonts w:ascii="Garamond" w:hAnsi="Garamond"/>
          <w:kern w:val="32"/>
          <w:sz w:val="22"/>
          <w:szCs w:val="22"/>
        </w:rPr>
        <w:t>m</w:t>
      </w:r>
      <w:r w:rsidR="005E68B7" w:rsidRPr="001A6819">
        <w:rPr>
          <w:rFonts w:ascii="Garamond" w:hAnsi="Garamond"/>
          <w:kern w:val="32"/>
          <w:sz w:val="22"/>
          <w:szCs w:val="22"/>
        </w:rPr>
        <w:t>.i</w:t>
      </w:r>
      <w:r w:rsidR="00DF01D3">
        <w:rPr>
          <w:rFonts w:ascii="Garamond" w:hAnsi="Garamond"/>
          <w:kern w:val="32"/>
          <w:sz w:val="22"/>
          <w:szCs w:val="22"/>
        </w:rPr>
        <w:t>i</w:t>
      </w:r>
      <w:r w:rsidR="000F43A6" w:rsidRPr="001A6819">
        <w:rPr>
          <w:rFonts w:ascii="Garamond" w:hAnsi="Garamond"/>
          <w:kern w:val="32"/>
          <w:sz w:val="22"/>
          <w:szCs w:val="22"/>
        </w:rPr>
        <w:t>.</w:t>
      </w:r>
      <w:proofErr w:type="spellEnd"/>
      <w:r w:rsidR="000F43A6" w:rsidRPr="001A6819">
        <w:rPr>
          <w:rFonts w:ascii="Garamond" w:hAnsi="Garamond"/>
          <w:kern w:val="32"/>
          <w:sz w:val="22"/>
          <w:szCs w:val="22"/>
        </w:rPr>
        <w:t xml:space="preserve"> Pertanto, gli obiettivi devono essere</w:t>
      </w:r>
      <w:r w:rsidR="005E68B7" w:rsidRPr="001A6819">
        <w:rPr>
          <w:rFonts w:ascii="Garamond" w:hAnsi="Garamond"/>
          <w:kern w:val="32"/>
          <w:sz w:val="22"/>
          <w:szCs w:val="22"/>
        </w:rPr>
        <w:t>: a)  rilevanti e pertinenti rispetto ai bisogni della collettività, alla missione istituzionale, alle priorità politiche ed alle strategie dell'amministrazione</w:t>
      </w:r>
      <w:r w:rsidR="005E68B7" w:rsidRPr="001A6819">
        <w:rPr>
          <w:rFonts w:ascii="Garamond" w:hAnsi="Garamond"/>
          <w:kern w:val="32"/>
          <w:sz w:val="16"/>
          <w:szCs w:val="16"/>
        </w:rPr>
        <w:footnoteReference w:id="1"/>
      </w:r>
      <w:r w:rsidR="005E68B7" w:rsidRPr="001A6819">
        <w:rPr>
          <w:rFonts w:ascii="Garamond" w:hAnsi="Garamond"/>
          <w:kern w:val="32"/>
          <w:sz w:val="22"/>
          <w:szCs w:val="22"/>
        </w:rPr>
        <w:t>;  b)  specifici e misurabili in termini concreti e chiari;  c)  tali da determinare un significativo miglioramento della qualità dei servizi erogati e degli interventi;  d)  riferibili ad un arco temporale determinato, di norma corrispondente ad un anno;  e</w:t>
      </w:r>
      <w:r w:rsidR="00E05DC6" w:rsidRPr="001A6819">
        <w:rPr>
          <w:rFonts w:ascii="Garamond" w:hAnsi="Garamond"/>
          <w:kern w:val="32"/>
          <w:sz w:val="22"/>
          <w:szCs w:val="22"/>
        </w:rPr>
        <w:t xml:space="preserve">) </w:t>
      </w:r>
      <w:r w:rsidR="005E68B7" w:rsidRPr="001A6819">
        <w:rPr>
          <w:rFonts w:ascii="Garamond" w:hAnsi="Garamond"/>
          <w:kern w:val="32"/>
          <w:sz w:val="22"/>
          <w:szCs w:val="22"/>
        </w:rPr>
        <w:t>confrontabili con le tendenze della produttività dell'amministrazione con riferimento, ove possibile, almeno al triennio precedente;  f)  correlati alla quantità e alla qualità delle risorse disponibili.</w:t>
      </w:r>
    </w:p>
    <w:p w:rsidR="000F43A6" w:rsidRPr="001A6819" w:rsidRDefault="00D97E8B" w:rsidP="006719EA">
      <w:pPr>
        <w:pStyle w:val="Paragrafoelenco"/>
        <w:numPr>
          <w:ilvl w:val="0"/>
          <w:numId w:val="8"/>
        </w:numPr>
        <w:spacing w:line="360" w:lineRule="auto"/>
        <w:ind w:left="0" w:hanging="11"/>
        <w:jc w:val="both"/>
        <w:rPr>
          <w:rFonts w:ascii="Garamond" w:hAnsi="Garamond"/>
          <w:kern w:val="32"/>
          <w:sz w:val="22"/>
          <w:szCs w:val="22"/>
        </w:rPr>
      </w:pPr>
      <w:r w:rsidRPr="001A6819">
        <w:rPr>
          <w:rFonts w:ascii="Garamond" w:hAnsi="Garamond"/>
          <w:kern w:val="32"/>
          <w:sz w:val="22"/>
          <w:szCs w:val="22"/>
        </w:rPr>
        <w:t xml:space="preserve">Fatte salve le tempistiche di cui al comma 2, l’Amministrazione in rapporto a quanto previsto nel proprio Documento Unico di Programmazione (DUP) e mediante l’utilizzo di apposita scheda di programmazione per la definizione degli obiettivi annuali, dovrà specificare per ciascun obiettivo: </w:t>
      </w:r>
    </w:p>
    <w:p w:rsidR="000F43A6" w:rsidRPr="001A6819" w:rsidRDefault="00384BA9" w:rsidP="006719EA">
      <w:pPr>
        <w:pStyle w:val="Paragrafoelenco"/>
        <w:numPr>
          <w:ilvl w:val="0"/>
          <w:numId w:val="44"/>
        </w:numPr>
        <w:spacing w:line="360" w:lineRule="auto"/>
        <w:jc w:val="both"/>
        <w:rPr>
          <w:rFonts w:ascii="Garamond" w:hAnsi="Garamond"/>
          <w:kern w:val="32"/>
          <w:sz w:val="22"/>
          <w:szCs w:val="22"/>
        </w:rPr>
      </w:pPr>
      <w:r>
        <w:rPr>
          <w:rFonts w:ascii="Garamond" w:hAnsi="Garamond"/>
          <w:kern w:val="32"/>
          <w:sz w:val="22"/>
          <w:szCs w:val="22"/>
        </w:rPr>
        <w:t>la classe di p</w:t>
      </w:r>
      <w:r w:rsidR="00D97E8B" w:rsidRPr="001A6819">
        <w:rPr>
          <w:rFonts w:ascii="Garamond" w:hAnsi="Garamond"/>
          <w:kern w:val="32"/>
          <w:sz w:val="22"/>
          <w:szCs w:val="22"/>
        </w:rPr>
        <w:t xml:space="preserve">erformance di appartenenza (Obiettivo di Performance Organizzativa /Obiettivo Specifico </w:t>
      </w:r>
      <w:r w:rsidR="005C5D9D" w:rsidRPr="001A6819">
        <w:rPr>
          <w:rFonts w:ascii="Garamond" w:hAnsi="Garamond"/>
          <w:kern w:val="32"/>
          <w:sz w:val="22"/>
          <w:szCs w:val="22"/>
        </w:rPr>
        <w:t xml:space="preserve">di </w:t>
      </w:r>
      <w:r w:rsidR="00D97E8B" w:rsidRPr="001A6819">
        <w:rPr>
          <w:rFonts w:ascii="Garamond" w:hAnsi="Garamond"/>
          <w:kern w:val="32"/>
          <w:sz w:val="22"/>
          <w:szCs w:val="22"/>
        </w:rPr>
        <w:t>Performance Individuale</w:t>
      </w:r>
      <w:r w:rsidR="00733415" w:rsidRPr="001A6819">
        <w:rPr>
          <w:rFonts w:ascii="Garamond" w:hAnsi="Garamond"/>
          <w:kern w:val="32"/>
          <w:sz w:val="22"/>
          <w:szCs w:val="22"/>
        </w:rPr>
        <w:t>) secondo la disciplina di cui al successivo art.7</w:t>
      </w:r>
      <w:r w:rsidR="00D97E8B" w:rsidRPr="001A6819">
        <w:rPr>
          <w:rFonts w:ascii="Garamond" w:hAnsi="Garamond"/>
          <w:kern w:val="32"/>
          <w:sz w:val="22"/>
          <w:szCs w:val="22"/>
        </w:rPr>
        <w:t xml:space="preserve">; </w:t>
      </w:r>
    </w:p>
    <w:p w:rsidR="000F43A6" w:rsidRPr="001A6819" w:rsidRDefault="00D97E8B" w:rsidP="006719EA">
      <w:pPr>
        <w:pStyle w:val="Paragrafoelenco"/>
        <w:numPr>
          <w:ilvl w:val="0"/>
          <w:numId w:val="44"/>
        </w:numPr>
        <w:spacing w:line="360" w:lineRule="auto"/>
        <w:jc w:val="both"/>
        <w:rPr>
          <w:rFonts w:ascii="Garamond" w:hAnsi="Garamond"/>
          <w:kern w:val="32"/>
          <w:sz w:val="22"/>
          <w:szCs w:val="22"/>
        </w:rPr>
      </w:pPr>
      <w:r w:rsidRPr="001A6819">
        <w:rPr>
          <w:rFonts w:ascii="Garamond" w:hAnsi="Garamond"/>
          <w:kern w:val="32"/>
          <w:sz w:val="22"/>
          <w:szCs w:val="22"/>
        </w:rPr>
        <w:t xml:space="preserve">le eventuali  risorse finanziarie necessarie al conseguimento dell’obiettivo; </w:t>
      </w:r>
    </w:p>
    <w:p w:rsidR="000F43A6" w:rsidRPr="001A6819" w:rsidRDefault="00384BA9" w:rsidP="006719EA">
      <w:pPr>
        <w:pStyle w:val="Paragrafoelenco"/>
        <w:numPr>
          <w:ilvl w:val="0"/>
          <w:numId w:val="44"/>
        </w:numPr>
        <w:spacing w:line="360" w:lineRule="auto"/>
        <w:jc w:val="both"/>
        <w:rPr>
          <w:rFonts w:ascii="Garamond" w:hAnsi="Garamond"/>
          <w:kern w:val="32"/>
          <w:sz w:val="22"/>
          <w:szCs w:val="22"/>
        </w:rPr>
      </w:pPr>
      <w:r>
        <w:rPr>
          <w:rFonts w:ascii="Garamond" w:hAnsi="Garamond"/>
          <w:kern w:val="32"/>
          <w:sz w:val="22"/>
          <w:szCs w:val="22"/>
        </w:rPr>
        <w:t>l’</w:t>
      </w:r>
      <w:r w:rsidR="00CC1CAB">
        <w:rPr>
          <w:rFonts w:ascii="Garamond" w:hAnsi="Garamond"/>
          <w:kern w:val="32"/>
          <w:sz w:val="22"/>
          <w:szCs w:val="22"/>
        </w:rPr>
        <w:t xml:space="preserve"> </w:t>
      </w:r>
      <w:r>
        <w:rPr>
          <w:rFonts w:ascii="Garamond" w:hAnsi="Garamond"/>
          <w:kern w:val="32"/>
          <w:sz w:val="22"/>
          <w:szCs w:val="22"/>
        </w:rPr>
        <w:t>i</w:t>
      </w:r>
      <w:r w:rsidR="007639D1" w:rsidRPr="001A6819">
        <w:rPr>
          <w:rFonts w:ascii="Garamond" w:hAnsi="Garamond"/>
          <w:kern w:val="32"/>
          <w:sz w:val="22"/>
          <w:szCs w:val="22"/>
        </w:rPr>
        <w:t>ndirizzo s</w:t>
      </w:r>
      <w:r w:rsidR="00D97E8B" w:rsidRPr="001A6819">
        <w:rPr>
          <w:rFonts w:ascii="Garamond" w:hAnsi="Garamond"/>
          <w:kern w:val="32"/>
          <w:sz w:val="22"/>
          <w:szCs w:val="22"/>
        </w:rPr>
        <w:t xml:space="preserve">trategico di riferimento; </w:t>
      </w:r>
    </w:p>
    <w:p w:rsidR="007639D1" w:rsidRPr="001A6819" w:rsidRDefault="007639D1" w:rsidP="006719EA">
      <w:pPr>
        <w:pStyle w:val="Paragrafoelenco"/>
        <w:numPr>
          <w:ilvl w:val="0"/>
          <w:numId w:val="44"/>
        </w:numPr>
        <w:spacing w:line="360" w:lineRule="auto"/>
        <w:jc w:val="both"/>
        <w:rPr>
          <w:rFonts w:ascii="Garamond" w:hAnsi="Garamond"/>
          <w:kern w:val="32"/>
          <w:sz w:val="22"/>
          <w:szCs w:val="22"/>
        </w:rPr>
      </w:pPr>
      <w:r w:rsidRPr="001A6819">
        <w:rPr>
          <w:rFonts w:ascii="Garamond" w:hAnsi="Garamond"/>
          <w:kern w:val="32"/>
          <w:sz w:val="22"/>
          <w:szCs w:val="22"/>
        </w:rPr>
        <w:t>l</w:t>
      </w:r>
      <w:r w:rsidR="00384BA9">
        <w:rPr>
          <w:rFonts w:ascii="Garamond" w:hAnsi="Garamond"/>
          <w:kern w:val="32"/>
          <w:sz w:val="22"/>
          <w:szCs w:val="22"/>
        </w:rPr>
        <w:t>a missione e il p</w:t>
      </w:r>
      <w:r w:rsidR="00D97E8B" w:rsidRPr="001A6819">
        <w:rPr>
          <w:rFonts w:ascii="Garamond" w:hAnsi="Garamond"/>
          <w:kern w:val="32"/>
          <w:sz w:val="22"/>
          <w:szCs w:val="22"/>
        </w:rPr>
        <w:t xml:space="preserve">rogramma afferente; </w:t>
      </w:r>
    </w:p>
    <w:p w:rsidR="007639D1" w:rsidRPr="001A6819" w:rsidRDefault="00D97E8B" w:rsidP="006719EA">
      <w:pPr>
        <w:pStyle w:val="Paragrafoelenco"/>
        <w:numPr>
          <w:ilvl w:val="0"/>
          <w:numId w:val="44"/>
        </w:numPr>
        <w:spacing w:line="360" w:lineRule="auto"/>
        <w:jc w:val="both"/>
        <w:rPr>
          <w:rFonts w:ascii="Garamond" w:hAnsi="Garamond"/>
          <w:kern w:val="32"/>
          <w:sz w:val="22"/>
          <w:szCs w:val="22"/>
        </w:rPr>
      </w:pPr>
      <w:r w:rsidRPr="001A6819">
        <w:rPr>
          <w:rFonts w:ascii="Garamond" w:hAnsi="Garamond"/>
          <w:kern w:val="32"/>
          <w:sz w:val="22"/>
          <w:szCs w:val="22"/>
        </w:rPr>
        <w:t>il Responsabile Primario</w:t>
      </w:r>
      <w:r w:rsidR="00BE2CC2">
        <w:rPr>
          <w:rFonts w:ascii="Garamond" w:hAnsi="Garamond"/>
          <w:kern w:val="32"/>
          <w:sz w:val="22"/>
          <w:szCs w:val="22"/>
        </w:rPr>
        <w:t xml:space="preserve"> -</w:t>
      </w:r>
      <w:r w:rsidR="00A76DD0">
        <w:rPr>
          <w:rFonts w:ascii="Garamond" w:hAnsi="Garamond"/>
          <w:kern w:val="32"/>
          <w:sz w:val="22"/>
          <w:szCs w:val="22"/>
        </w:rPr>
        <w:t xml:space="preserve"> cui competono le azioni prevalenti dell’obiettivo</w:t>
      </w:r>
      <w:r w:rsidR="00BE2CC2">
        <w:rPr>
          <w:rFonts w:ascii="Garamond" w:hAnsi="Garamond"/>
          <w:kern w:val="32"/>
          <w:sz w:val="22"/>
          <w:szCs w:val="22"/>
        </w:rPr>
        <w:t xml:space="preserve"> -</w:t>
      </w:r>
      <w:r w:rsidR="00890FDE">
        <w:rPr>
          <w:rFonts w:ascii="Garamond" w:hAnsi="Garamond"/>
          <w:kern w:val="32"/>
          <w:sz w:val="22"/>
          <w:szCs w:val="22"/>
        </w:rPr>
        <w:t xml:space="preserve"> </w:t>
      </w:r>
      <w:r w:rsidRPr="001A6819">
        <w:rPr>
          <w:rFonts w:ascii="Garamond" w:hAnsi="Garamond"/>
          <w:kern w:val="32"/>
          <w:sz w:val="22"/>
          <w:szCs w:val="22"/>
        </w:rPr>
        <w:t xml:space="preserve">e quelli Secondari; </w:t>
      </w:r>
    </w:p>
    <w:p w:rsidR="00D97E8B" w:rsidRPr="001A6819" w:rsidRDefault="00D97E8B" w:rsidP="006719EA">
      <w:pPr>
        <w:pStyle w:val="Paragrafoelenco"/>
        <w:numPr>
          <w:ilvl w:val="0"/>
          <w:numId w:val="44"/>
        </w:numPr>
        <w:spacing w:line="360" w:lineRule="auto"/>
        <w:jc w:val="both"/>
        <w:rPr>
          <w:rFonts w:ascii="Garamond" w:hAnsi="Garamond"/>
          <w:kern w:val="32"/>
          <w:sz w:val="22"/>
          <w:szCs w:val="22"/>
        </w:rPr>
      </w:pPr>
      <w:r w:rsidRPr="001A6819">
        <w:rPr>
          <w:rFonts w:ascii="Garamond" w:hAnsi="Garamond"/>
          <w:kern w:val="32"/>
          <w:sz w:val="22"/>
          <w:szCs w:val="22"/>
        </w:rPr>
        <w:t xml:space="preserve">la descrizione sintetica dell’obiettivo comprensivo </w:t>
      </w:r>
      <w:r w:rsidR="00E05DC6" w:rsidRPr="001A6819">
        <w:rPr>
          <w:rFonts w:ascii="Garamond" w:hAnsi="Garamond"/>
          <w:kern w:val="32"/>
          <w:sz w:val="22"/>
          <w:szCs w:val="22"/>
        </w:rPr>
        <w:t>del risultato/v</w:t>
      </w:r>
      <w:r w:rsidRPr="001A6819">
        <w:rPr>
          <w:rFonts w:ascii="Garamond" w:hAnsi="Garamond"/>
          <w:kern w:val="32"/>
          <w:sz w:val="22"/>
          <w:szCs w:val="22"/>
        </w:rPr>
        <w:t>alore atteso</w:t>
      </w:r>
      <w:r w:rsidR="005C5D9D" w:rsidRPr="001A6819">
        <w:rPr>
          <w:rFonts w:ascii="Garamond" w:hAnsi="Garamond"/>
          <w:kern w:val="32"/>
          <w:sz w:val="22"/>
          <w:szCs w:val="22"/>
        </w:rPr>
        <w:t xml:space="preserve"> e il Peso</w:t>
      </w:r>
      <w:r w:rsidRPr="001A6819">
        <w:rPr>
          <w:rFonts w:ascii="Garamond" w:hAnsi="Garamond"/>
          <w:kern w:val="32"/>
          <w:sz w:val="22"/>
          <w:szCs w:val="22"/>
        </w:rPr>
        <w:t>.</w:t>
      </w:r>
    </w:p>
    <w:p w:rsidR="00140673" w:rsidRPr="001A6819" w:rsidRDefault="005C5D9D" w:rsidP="006719EA">
      <w:pPr>
        <w:pStyle w:val="Paragrafoelenco"/>
        <w:numPr>
          <w:ilvl w:val="0"/>
          <w:numId w:val="8"/>
        </w:numPr>
        <w:spacing w:line="360" w:lineRule="auto"/>
        <w:ind w:left="0" w:hanging="11"/>
        <w:jc w:val="both"/>
        <w:rPr>
          <w:rFonts w:ascii="Garamond" w:hAnsi="Garamond"/>
          <w:i/>
          <w:iCs/>
          <w:kern w:val="32"/>
          <w:sz w:val="22"/>
        </w:rPr>
      </w:pPr>
      <w:r w:rsidRPr="001A6819">
        <w:rPr>
          <w:rFonts w:ascii="Garamond" w:hAnsi="Garamond"/>
          <w:kern w:val="32"/>
          <w:sz w:val="22"/>
          <w:szCs w:val="22"/>
        </w:rPr>
        <w:t xml:space="preserve">È </w:t>
      </w:r>
      <w:r w:rsidR="00AB1723" w:rsidRPr="001A6819">
        <w:rPr>
          <w:rFonts w:ascii="Garamond" w:hAnsi="Garamond"/>
          <w:kern w:val="32"/>
          <w:sz w:val="22"/>
          <w:szCs w:val="22"/>
        </w:rPr>
        <w:t>prerogativa dell’E</w:t>
      </w:r>
      <w:r w:rsidR="00140673" w:rsidRPr="001A6819">
        <w:rPr>
          <w:rFonts w:ascii="Garamond" w:hAnsi="Garamond"/>
          <w:kern w:val="32"/>
          <w:sz w:val="22"/>
          <w:szCs w:val="22"/>
        </w:rPr>
        <w:t>nte</w:t>
      </w:r>
      <w:r w:rsidR="00700EAB" w:rsidRPr="001A6819">
        <w:rPr>
          <w:rFonts w:ascii="Garamond" w:hAnsi="Garamond"/>
          <w:kern w:val="32"/>
          <w:sz w:val="22"/>
          <w:szCs w:val="22"/>
        </w:rPr>
        <w:t>,</w:t>
      </w:r>
      <w:r w:rsidR="00B23D2F" w:rsidRPr="001A6819">
        <w:rPr>
          <w:rFonts w:ascii="Garamond" w:hAnsi="Garamond"/>
          <w:kern w:val="32"/>
          <w:sz w:val="22"/>
          <w:szCs w:val="22"/>
        </w:rPr>
        <w:t xml:space="preserve"> </w:t>
      </w:r>
      <w:r w:rsidR="00140673" w:rsidRPr="001A6819">
        <w:rPr>
          <w:rFonts w:ascii="Garamond" w:hAnsi="Garamond"/>
          <w:kern w:val="32"/>
          <w:sz w:val="22"/>
          <w:szCs w:val="22"/>
        </w:rPr>
        <w:t>aggiornare, integrare, modificare e/o cessare, anche su richiesta</w:t>
      </w:r>
      <w:r w:rsidR="00CB1784" w:rsidRPr="001A6819">
        <w:rPr>
          <w:rFonts w:ascii="Garamond" w:hAnsi="Garamond"/>
          <w:kern w:val="32"/>
          <w:sz w:val="22"/>
          <w:szCs w:val="22"/>
        </w:rPr>
        <w:t>/proposta</w:t>
      </w:r>
      <w:r w:rsidR="00140673" w:rsidRPr="001A6819">
        <w:rPr>
          <w:rFonts w:ascii="Garamond" w:hAnsi="Garamond"/>
          <w:kern w:val="32"/>
          <w:sz w:val="22"/>
          <w:szCs w:val="22"/>
        </w:rPr>
        <w:t xml:space="preserve"> del </w:t>
      </w:r>
      <w:r w:rsidR="00B5386F">
        <w:rPr>
          <w:rFonts w:ascii="Garamond" w:hAnsi="Garamond"/>
          <w:kern w:val="32"/>
          <w:sz w:val="22"/>
          <w:szCs w:val="22"/>
        </w:rPr>
        <w:t>Titolare di PO</w:t>
      </w:r>
      <w:r w:rsidR="00140673" w:rsidRPr="001A6819">
        <w:rPr>
          <w:rFonts w:ascii="Garamond" w:hAnsi="Garamond"/>
          <w:kern w:val="32"/>
          <w:sz w:val="22"/>
          <w:szCs w:val="22"/>
        </w:rPr>
        <w:t xml:space="preserve">, </w:t>
      </w:r>
      <w:r w:rsidR="006B228B" w:rsidRPr="001A6819">
        <w:rPr>
          <w:rFonts w:ascii="Garamond" w:hAnsi="Garamond"/>
          <w:kern w:val="32"/>
          <w:sz w:val="22"/>
          <w:szCs w:val="22"/>
        </w:rPr>
        <w:t xml:space="preserve">gli obiettivi di </w:t>
      </w:r>
      <w:r w:rsidR="00746593" w:rsidRPr="001A6819">
        <w:rPr>
          <w:rFonts w:ascii="Garamond" w:hAnsi="Garamond"/>
          <w:kern w:val="32"/>
          <w:sz w:val="22"/>
          <w:szCs w:val="22"/>
        </w:rPr>
        <w:t>Performance</w:t>
      </w:r>
      <w:r w:rsidR="006100DF" w:rsidRPr="001A6819">
        <w:rPr>
          <w:rFonts w:ascii="Garamond" w:hAnsi="Garamond"/>
          <w:kern w:val="32"/>
          <w:sz w:val="22"/>
          <w:szCs w:val="22"/>
        </w:rPr>
        <w:t xml:space="preserve"> nel corso dell’esercizio di riferimento</w:t>
      </w:r>
      <w:r w:rsidR="00140673" w:rsidRPr="001A6819">
        <w:rPr>
          <w:rFonts w:ascii="Garamond" w:hAnsi="Garamond"/>
          <w:kern w:val="32"/>
          <w:sz w:val="22"/>
          <w:szCs w:val="22"/>
        </w:rPr>
        <w:t xml:space="preserve">. </w:t>
      </w:r>
      <w:r w:rsidR="00706533" w:rsidRPr="001A6819">
        <w:rPr>
          <w:rFonts w:ascii="Garamond" w:hAnsi="Garamond"/>
          <w:kern w:val="32"/>
          <w:sz w:val="22"/>
          <w:szCs w:val="22"/>
        </w:rPr>
        <w:t>L</w:t>
      </w:r>
      <w:r w:rsidR="006100DF" w:rsidRPr="001A6819">
        <w:rPr>
          <w:rFonts w:ascii="Garamond" w:hAnsi="Garamond"/>
          <w:kern w:val="32"/>
          <w:sz w:val="22"/>
          <w:szCs w:val="22"/>
        </w:rPr>
        <w:t xml:space="preserve">e eventuali modifiche e/o cessazioni degli obiettivi già attribuiti, </w:t>
      </w:r>
      <w:r w:rsidR="005C777E" w:rsidRPr="001A6819">
        <w:rPr>
          <w:rFonts w:ascii="Garamond" w:hAnsi="Garamond"/>
          <w:kern w:val="32"/>
          <w:sz w:val="22"/>
          <w:szCs w:val="22"/>
        </w:rPr>
        <w:t>non possono</w:t>
      </w:r>
      <w:r w:rsidR="00706533" w:rsidRPr="001A6819">
        <w:rPr>
          <w:rFonts w:ascii="Garamond" w:hAnsi="Garamond"/>
          <w:kern w:val="32"/>
          <w:sz w:val="22"/>
          <w:szCs w:val="22"/>
        </w:rPr>
        <w:t xml:space="preserve"> essere attuat</w:t>
      </w:r>
      <w:r w:rsidR="005C777E" w:rsidRPr="001A6819">
        <w:rPr>
          <w:rFonts w:ascii="Garamond" w:hAnsi="Garamond"/>
          <w:kern w:val="32"/>
          <w:sz w:val="22"/>
          <w:szCs w:val="22"/>
        </w:rPr>
        <w:t>e</w:t>
      </w:r>
      <w:r w:rsidR="00706533" w:rsidRPr="001A6819">
        <w:rPr>
          <w:rFonts w:ascii="Garamond" w:hAnsi="Garamond"/>
          <w:kern w:val="32"/>
          <w:sz w:val="22"/>
          <w:szCs w:val="22"/>
        </w:rPr>
        <w:t xml:space="preserve"> </w:t>
      </w:r>
      <w:r w:rsidR="006B228B" w:rsidRPr="001A6819">
        <w:rPr>
          <w:rFonts w:ascii="Garamond" w:hAnsi="Garamond"/>
          <w:kern w:val="32"/>
          <w:sz w:val="22"/>
          <w:szCs w:val="22"/>
        </w:rPr>
        <w:t>nei trenta giorni antecedenti la data di co</w:t>
      </w:r>
      <w:r w:rsidR="006100DF" w:rsidRPr="001A6819">
        <w:rPr>
          <w:rFonts w:ascii="Garamond" w:hAnsi="Garamond"/>
          <w:kern w:val="32"/>
          <w:sz w:val="22"/>
          <w:szCs w:val="22"/>
        </w:rPr>
        <w:t>nclusione dell’obiettivo</w:t>
      </w:r>
      <w:r w:rsidR="006204A1" w:rsidRPr="001A6819">
        <w:rPr>
          <w:rFonts w:ascii="Garamond" w:hAnsi="Garamond"/>
          <w:kern w:val="32"/>
          <w:sz w:val="22"/>
          <w:szCs w:val="22"/>
        </w:rPr>
        <w:t xml:space="preserve">, </w:t>
      </w:r>
      <w:r w:rsidR="00297A2E" w:rsidRPr="001A6819">
        <w:rPr>
          <w:rFonts w:ascii="Garamond" w:hAnsi="Garamond"/>
          <w:kern w:val="32"/>
          <w:sz w:val="22"/>
          <w:szCs w:val="22"/>
        </w:rPr>
        <w:t>salvo il</w:t>
      </w:r>
      <w:r w:rsidR="005C777E" w:rsidRPr="001A6819">
        <w:rPr>
          <w:rFonts w:ascii="Garamond" w:hAnsi="Garamond"/>
          <w:sz w:val="22"/>
          <w:szCs w:val="22"/>
        </w:rPr>
        <w:t xml:space="preserve"> verificarsi di eventi imprevedibili tali da alterare l'assetto dell'organizzazione e delle risorse a disposizione</w:t>
      </w:r>
      <w:r w:rsidR="006B228B" w:rsidRPr="001A6819">
        <w:rPr>
          <w:rFonts w:ascii="Garamond" w:hAnsi="Garamond"/>
          <w:kern w:val="32"/>
          <w:sz w:val="22"/>
          <w:szCs w:val="22"/>
        </w:rPr>
        <w:t>.</w:t>
      </w:r>
      <w:r w:rsidR="000D02AB" w:rsidRPr="001A6819">
        <w:rPr>
          <w:rFonts w:ascii="Garamond" w:hAnsi="Garamond"/>
          <w:kern w:val="32"/>
          <w:sz w:val="22"/>
          <w:szCs w:val="22"/>
        </w:rPr>
        <w:t xml:space="preserve"> </w:t>
      </w:r>
      <w:r w:rsidR="00950520" w:rsidRPr="001A6819">
        <w:rPr>
          <w:rFonts w:ascii="Garamond" w:hAnsi="Garamond"/>
          <w:kern w:val="32"/>
          <w:sz w:val="22"/>
          <w:szCs w:val="22"/>
        </w:rPr>
        <w:t xml:space="preserve">Nella relazione finale sulla Performance, di cui all’art. 10 del </w:t>
      </w:r>
      <w:r w:rsidR="00CC1CAB" w:rsidRPr="001A6819">
        <w:rPr>
          <w:rFonts w:ascii="Garamond" w:hAnsi="Garamond"/>
          <w:kern w:val="32"/>
          <w:sz w:val="22"/>
          <w:szCs w:val="22"/>
        </w:rPr>
        <w:t>D.lgs.</w:t>
      </w:r>
      <w:r w:rsidR="00950520" w:rsidRPr="001A6819">
        <w:rPr>
          <w:rFonts w:ascii="Garamond" w:hAnsi="Garamond"/>
          <w:kern w:val="32"/>
          <w:sz w:val="22"/>
          <w:szCs w:val="22"/>
        </w:rPr>
        <w:t xml:space="preserve"> 150/2009 </w:t>
      </w:r>
      <w:proofErr w:type="spellStart"/>
      <w:r w:rsidR="00950520" w:rsidRPr="001A6819">
        <w:rPr>
          <w:rFonts w:ascii="Garamond" w:hAnsi="Garamond"/>
          <w:kern w:val="32"/>
          <w:sz w:val="22"/>
          <w:szCs w:val="22"/>
        </w:rPr>
        <w:t>s</w:t>
      </w:r>
      <w:r w:rsidR="00982F31">
        <w:rPr>
          <w:rFonts w:ascii="Garamond" w:hAnsi="Garamond"/>
          <w:kern w:val="32"/>
          <w:sz w:val="22"/>
          <w:szCs w:val="22"/>
        </w:rPr>
        <w:t>s</w:t>
      </w:r>
      <w:r w:rsidR="00950520" w:rsidRPr="001A6819">
        <w:rPr>
          <w:rFonts w:ascii="Garamond" w:hAnsi="Garamond"/>
          <w:kern w:val="32"/>
          <w:sz w:val="22"/>
          <w:szCs w:val="22"/>
        </w:rPr>
        <w:t>.m</w:t>
      </w:r>
      <w:r w:rsidR="00982F31">
        <w:rPr>
          <w:rFonts w:ascii="Garamond" w:hAnsi="Garamond"/>
          <w:kern w:val="32"/>
          <w:sz w:val="22"/>
          <w:szCs w:val="22"/>
        </w:rPr>
        <w:t>m</w:t>
      </w:r>
      <w:r w:rsidR="00950520" w:rsidRPr="001A6819">
        <w:rPr>
          <w:rFonts w:ascii="Garamond" w:hAnsi="Garamond"/>
          <w:kern w:val="32"/>
          <w:sz w:val="22"/>
          <w:szCs w:val="22"/>
        </w:rPr>
        <w:t>.</w:t>
      </w:r>
      <w:r w:rsidR="00982F31">
        <w:rPr>
          <w:rFonts w:ascii="Garamond" w:hAnsi="Garamond"/>
          <w:kern w:val="32"/>
          <w:sz w:val="22"/>
          <w:szCs w:val="22"/>
        </w:rPr>
        <w:t>i</w:t>
      </w:r>
      <w:r w:rsidR="00950520" w:rsidRPr="001A6819">
        <w:rPr>
          <w:rFonts w:ascii="Garamond" w:hAnsi="Garamond"/>
          <w:kern w:val="32"/>
          <w:sz w:val="22"/>
          <w:szCs w:val="22"/>
        </w:rPr>
        <w:t>i.</w:t>
      </w:r>
      <w:proofErr w:type="spellEnd"/>
      <w:r w:rsidR="00950520" w:rsidRPr="001A6819">
        <w:rPr>
          <w:rFonts w:ascii="Garamond" w:hAnsi="Garamond"/>
          <w:kern w:val="32"/>
          <w:sz w:val="22"/>
          <w:szCs w:val="22"/>
        </w:rPr>
        <w:t>, sono riportati gli obiettivi di performance modificati o integrati, con specifica indicazione delle variazioni verificatesi durante l'esercizio.</w:t>
      </w:r>
    </w:p>
    <w:p w:rsidR="00E77F98" w:rsidRPr="001A6819" w:rsidRDefault="00E77F98" w:rsidP="006719EA">
      <w:pPr>
        <w:pStyle w:val="Paragrafoelenco"/>
        <w:numPr>
          <w:ilvl w:val="0"/>
          <w:numId w:val="8"/>
        </w:numPr>
        <w:spacing w:line="360" w:lineRule="auto"/>
        <w:ind w:left="0" w:hanging="11"/>
        <w:jc w:val="both"/>
        <w:rPr>
          <w:rFonts w:ascii="Garamond" w:hAnsi="Garamond"/>
          <w:kern w:val="32"/>
          <w:sz w:val="22"/>
          <w:szCs w:val="22"/>
        </w:rPr>
      </w:pPr>
      <w:r w:rsidRPr="001A6819">
        <w:rPr>
          <w:rFonts w:ascii="Garamond" w:hAnsi="Garamond"/>
          <w:kern w:val="32"/>
          <w:sz w:val="22"/>
          <w:szCs w:val="22"/>
        </w:rPr>
        <w:t>Gli obiettivi potranno avere una declinazione annuale</w:t>
      </w:r>
      <w:r w:rsidR="008C2EF5" w:rsidRPr="001A6819">
        <w:rPr>
          <w:rFonts w:ascii="Garamond" w:hAnsi="Garamond"/>
          <w:kern w:val="32"/>
          <w:sz w:val="22"/>
          <w:szCs w:val="22"/>
        </w:rPr>
        <w:t xml:space="preserve"> e/o triennale, in </w:t>
      </w:r>
      <w:r w:rsidR="003B3967" w:rsidRPr="001A6819">
        <w:rPr>
          <w:rFonts w:ascii="Garamond" w:hAnsi="Garamond"/>
          <w:kern w:val="32"/>
          <w:sz w:val="22"/>
          <w:szCs w:val="22"/>
        </w:rPr>
        <w:t>quest’ultimo</w:t>
      </w:r>
      <w:r w:rsidRPr="001A6819">
        <w:rPr>
          <w:rFonts w:ascii="Garamond" w:hAnsi="Garamond"/>
          <w:kern w:val="32"/>
          <w:sz w:val="22"/>
          <w:szCs w:val="22"/>
        </w:rPr>
        <w:t xml:space="preserve"> caso gli obiettivi annuali rappresentano i traguardi intermedi da raggiungere al fine di assicurare il conseguimento dell’obiettivo triennale cui si riferiscono.</w:t>
      </w:r>
    </w:p>
    <w:p w:rsidR="005E3FDF" w:rsidRDefault="002B0757" w:rsidP="006719EA">
      <w:pPr>
        <w:pStyle w:val="Paragrafoelenco"/>
        <w:numPr>
          <w:ilvl w:val="0"/>
          <w:numId w:val="8"/>
        </w:numPr>
        <w:spacing w:line="360" w:lineRule="auto"/>
        <w:ind w:left="0" w:hanging="11"/>
        <w:jc w:val="both"/>
        <w:rPr>
          <w:rFonts w:ascii="Garamond" w:hAnsi="Garamond"/>
          <w:kern w:val="32"/>
          <w:sz w:val="22"/>
          <w:szCs w:val="22"/>
        </w:rPr>
      </w:pPr>
      <w:r w:rsidRPr="001A6819">
        <w:rPr>
          <w:rFonts w:ascii="Garamond" w:hAnsi="Garamond"/>
          <w:kern w:val="32"/>
          <w:sz w:val="22"/>
          <w:szCs w:val="22"/>
        </w:rPr>
        <w:t xml:space="preserve">Entro i successivi 15 gg dalla data formalizzazione degli obiettivi di cui al comma </w:t>
      </w:r>
      <w:r w:rsidR="00982F31">
        <w:rPr>
          <w:rFonts w:ascii="Garamond" w:hAnsi="Garamond"/>
          <w:kern w:val="32"/>
          <w:sz w:val="22"/>
          <w:szCs w:val="22"/>
        </w:rPr>
        <w:t>3</w:t>
      </w:r>
      <w:r w:rsidRPr="001A6819">
        <w:rPr>
          <w:rFonts w:ascii="Garamond" w:hAnsi="Garamond"/>
          <w:kern w:val="32"/>
          <w:sz w:val="22"/>
          <w:szCs w:val="22"/>
        </w:rPr>
        <w:t>,</w:t>
      </w:r>
      <w:r w:rsidR="005D09D8" w:rsidRPr="001A6819">
        <w:rPr>
          <w:rFonts w:ascii="Garamond" w:hAnsi="Garamond"/>
          <w:kern w:val="32"/>
          <w:sz w:val="22"/>
          <w:szCs w:val="22"/>
        </w:rPr>
        <w:t xml:space="preserve"> se trattasi di Obiettivo di </w:t>
      </w:r>
      <w:r w:rsidR="00746593" w:rsidRPr="001A6819">
        <w:rPr>
          <w:rFonts w:ascii="Garamond" w:hAnsi="Garamond"/>
          <w:kern w:val="32"/>
          <w:sz w:val="22"/>
          <w:szCs w:val="22"/>
        </w:rPr>
        <w:t>Performance</w:t>
      </w:r>
      <w:r w:rsidR="005D09D8" w:rsidRPr="001A6819">
        <w:rPr>
          <w:rFonts w:ascii="Garamond" w:hAnsi="Garamond"/>
          <w:kern w:val="32"/>
          <w:sz w:val="22"/>
          <w:szCs w:val="22"/>
        </w:rPr>
        <w:t xml:space="preserve"> </w:t>
      </w:r>
      <w:r w:rsidR="00746593" w:rsidRPr="001A6819">
        <w:rPr>
          <w:rFonts w:ascii="Garamond" w:hAnsi="Garamond"/>
          <w:kern w:val="32"/>
          <w:sz w:val="22"/>
          <w:szCs w:val="22"/>
        </w:rPr>
        <w:t>Organizzativa</w:t>
      </w:r>
      <w:r w:rsidR="005D09D8" w:rsidRPr="001A6819">
        <w:rPr>
          <w:rFonts w:ascii="Garamond" w:hAnsi="Garamond"/>
          <w:kern w:val="32"/>
          <w:sz w:val="22"/>
          <w:szCs w:val="22"/>
        </w:rPr>
        <w:t>,</w:t>
      </w:r>
      <w:r w:rsidRPr="001A6819">
        <w:rPr>
          <w:rFonts w:ascii="Garamond" w:hAnsi="Garamond"/>
          <w:kern w:val="32"/>
          <w:sz w:val="22"/>
          <w:szCs w:val="22"/>
        </w:rPr>
        <w:t xml:space="preserve"> il Res</w:t>
      </w:r>
      <w:r w:rsidR="005D09D8" w:rsidRPr="001A6819">
        <w:rPr>
          <w:rFonts w:ascii="Garamond" w:hAnsi="Garamond"/>
          <w:kern w:val="32"/>
          <w:sz w:val="22"/>
          <w:szCs w:val="22"/>
        </w:rPr>
        <w:t xml:space="preserve">ponsabile Primario, provvederà in collaborazione con i </w:t>
      </w:r>
      <w:r w:rsidR="006954BD" w:rsidRPr="001A6819">
        <w:rPr>
          <w:rFonts w:ascii="Garamond" w:hAnsi="Garamond"/>
          <w:kern w:val="32"/>
          <w:sz w:val="22"/>
          <w:szCs w:val="22"/>
        </w:rPr>
        <w:t>Responsabili Secondari a</w:t>
      </w:r>
      <w:r w:rsidR="00D70449" w:rsidRPr="001A6819">
        <w:rPr>
          <w:rFonts w:ascii="Garamond" w:hAnsi="Garamond"/>
          <w:kern w:val="32"/>
          <w:sz w:val="22"/>
          <w:szCs w:val="22"/>
        </w:rPr>
        <w:t xml:space="preserve"> definire</w:t>
      </w:r>
      <w:r w:rsidRPr="001A6819">
        <w:rPr>
          <w:rFonts w:ascii="Garamond" w:hAnsi="Garamond"/>
          <w:kern w:val="32"/>
          <w:sz w:val="22"/>
          <w:szCs w:val="22"/>
        </w:rPr>
        <w:t>:</w:t>
      </w:r>
    </w:p>
    <w:p w:rsidR="005E3FDF" w:rsidRPr="005E3FDF" w:rsidRDefault="002B0757" w:rsidP="005E3FDF">
      <w:pPr>
        <w:spacing w:line="360" w:lineRule="auto"/>
        <w:ind w:left="708"/>
        <w:jc w:val="both"/>
        <w:rPr>
          <w:rFonts w:ascii="Garamond" w:hAnsi="Garamond"/>
          <w:kern w:val="32"/>
          <w:sz w:val="22"/>
          <w:szCs w:val="22"/>
        </w:rPr>
      </w:pPr>
      <w:r w:rsidRPr="005E3FDF">
        <w:rPr>
          <w:rFonts w:ascii="Garamond" w:hAnsi="Garamond"/>
          <w:i/>
          <w:kern w:val="32"/>
          <w:sz w:val="22"/>
          <w:szCs w:val="22"/>
        </w:rPr>
        <w:t>a)</w:t>
      </w:r>
      <w:r w:rsidRPr="005E3FDF">
        <w:rPr>
          <w:rFonts w:ascii="Garamond" w:hAnsi="Garamond"/>
          <w:kern w:val="32"/>
          <w:sz w:val="22"/>
          <w:szCs w:val="22"/>
        </w:rPr>
        <w:t xml:space="preserve">  le fasi</w:t>
      </w:r>
      <w:r w:rsidR="008427E5" w:rsidRPr="005E3FDF">
        <w:rPr>
          <w:rFonts w:ascii="Garamond" w:hAnsi="Garamond"/>
          <w:kern w:val="32"/>
          <w:sz w:val="22"/>
          <w:szCs w:val="22"/>
        </w:rPr>
        <w:t xml:space="preserve">, </w:t>
      </w:r>
      <w:r w:rsidR="007040F7" w:rsidRPr="005E3FDF">
        <w:rPr>
          <w:rFonts w:ascii="Garamond" w:hAnsi="Garamond"/>
          <w:kern w:val="32"/>
          <w:sz w:val="22"/>
          <w:szCs w:val="22"/>
        </w:rPr>
        <w:t xml:space="preserve">attività previste, </w:t>
      </w:r>
      <w:r w:rsidR="008427E5" w:rsidRPr="005E3FDF">
        <w:rPr>
          <w:rFonts w:ascii="Garamond" w:hAnsi="Garamond"/>
          <w:kern w:val="32"/>
          <w:sz w:val="22"/>
          <w:szCs w:val="22"/>
        </w:rPr>
        <w:t>tempi</w:t>
      </w:r>
      <w:r w:rsidR="007040F7" w:rsidRPr="005E3FDF">
        <w:rPr>
          <w:rFonts w:ascii="Garamond" w:hAnsi="Garamond"/>
          <w:kern w:val="32"/>
          <w:sz w:val="22"/>
          <w:szCs w:val="22"/>
        </w:rPr>
        <w:t xml:space="preserve"> di </w:t>
      </w:r>
      <w:r w:rsidR="00FA1CCC" w:rsidRPr="005E3FDF">
        <w:rPr>
          <w:rFonts w:ascii="Garamond" w:hAnsi="Garamond"/>
          <w:kern w:val="32"/>
          <w:sz w:val="22"/>
          <w:szCs w:val="22"/>
        </w:rPr>
        <w:t>esecuzione</w:t>
      </w:r>
      <w:r w:rsidRPr="005E3FDF">
        <w:rPr>
          <w:rFonts w:ascii="Garamond" w:hAnsi="Garamond"/>
          <w:kern w:val="32"/>
          <w:sz w:val="22"/>
          <w:szCs w:val="22"/>
        </w:rPr>
        <w:t xml:space="preserve"> e i rispettivi risultati attesi </w:t>
      </w:r>
      <w:r w:rsidR="00482D2A" w:rsidRPr="005E3FDF">
        <w:rPr>
          <w:rFonts w:ascii="Garamond" w:hAnsi="Garamond"/>
          <w:kern w:val="32"/>
          <w:sz w:val="22"/>
          <w:szCs w:val="22"/>
        </w:rPr>
        <w:t>(</w:t>
      </w:r>
      <w:r w:rsidRPr="005E3FDF">
        <w:rPr>
          <w:rFonts w:ascii="Garamond" w:hAnsi="Garamond"/>
          <w:kern w:val="32"/>
          <w:sz w:val="22"/>
          <w:szCs w:val="22"/>
        </w:rPr>
        <w:t xml:space="preserve">output) </w:t>
      </w:r>
      <w:r w:rsidR="00E77F98" w:rsidRPr="005E3FDF">
        <w:rPr>
          <w:rFonts w:ascii="Garamond" w:hAnsi="Garamond"/>
          <w:kern w:val="32"/>
          <w:sz w:val="22"/>
          <w:szCs w:val="22"/>
        </w:rPr>
        <w:t xml:space="preserve">da realizzare per il raggiungimento dell’obiettivo; </w:t>
      </w:r>
    </w:p>
    <w:p w:rsidR="005E3FDF" w:rsidRPr="005E3FDF" w:rsidRDefault="008427E5" w:rsidP="005E3FDF">
      <w:pPr>
        <w:spacing w:line="360" w:lineRule="auto"/>
        <w:ind w:left="708"/>
        <w:jc w:val="both"/>
        <w:rPr>
          <w:rFonts w:ascii="Garamond" w:hAnsi="Garamond"/>
          <w:kern w:val="32"/>
          <w:sz w:val="22"/>
          <w:szCs w:val="22"/>
        </w:rPr>
      </w:pPr>
      <w:r w:rsidRPr="005E3FDF">
        <w:rPr>
          <w:rFonts w:ascii="Garamond" w:hAnsi="Garamond"/>
          <w:i/>
          <w:kern w:val="32"/>
          <w:sz w:val="22"/>
          <w:szCs w:val="22"/>
        </w:rPr>
        <w:t>b)</w:t>
      </w:r>
      <w:r w:rsidRPr="005E3FDF">
        <w:rPr>
          <w:rFonts w:ascii="Garamond" w:hAnsi="Garamond"/>
          <w:kern w:val="32"/>
          <w:sz w:val="22"/>
          <w:szCs w:val="22"/>
        </w:rPr>
        <w:t xml:space="preserve"> </w:t>
      </w:r>
      <w:r w:rsidR="00DF585A" w:rsidRPr="005E3FDF">
        <w:rPr>
          <w:rFonts w:ascii="Garamond" w:hAnsi="Garamond"/>
          <w:kern w:val="32"/>
          <w:sz w:val="22"/>
          <w:szCs w:val="22"/>
        </w:rPr>
        <w:t xml:space="preserve">il peso di ciascuna delle attività/compiti specifici attribuiti a ciascun </w:t>
      </w:r>
      <w:r w:rsidR="00B5386F">
        <w:rPr>
          <w:rFonts w:ascii="Garamond" w:hAnsi="Garamond"/>
          <w:kern w:val="32"/>
          <w:sz w:val="22"/>
          <w:szCs w:val="22"/>
        </w:rPr>
        <w:t>Titolare di PO</w:t>
      </w:r>
      <w:r w:rsidR="00DF585A" w:rsidRPr="005E3FDF">
        <w:rPr>
          <w:rFonts w:ascii="Garamond" w:hAnsi="Garamond"/>
          <w:kern w:val="32"/>
          <w:sz w:val="22"/>
          <w:szCs w:val="22"/>
        </w:rPr>
        <w:t xml:space="preserve"> coinvolto; </w:t>
      </w:r>
    </w:p>
    <w:p w:rsidR="005E3FDF" w:rsidRPr="005E3FDF" w:rsidRDefault="00DF585A" w:rsidP="005E3FDF">
      <w:pPr>
        <w:spacing w:line="360" w:lineRule="auto"/>
        <w:ind w:left="708"/>
        <w:jc w:val="both"/>
        <w:rPr>
          <w:rFonts w:ascii="Garamond" w:hAnsi="Garamond"/>
          <w:kern w:val="32"/>
          <w:sz w:val="22"/>
          <w:szCs w:val="22"/>
        </w:rPr>
      </w:pPr>
      <w:r w:rsidRPr="005E3FDF">
        <w:rPr>
          <w:rFonts w:ascii="Garamond" w:hAnsi="Garamond"/>
          <w:i/>
          <w:kern w:val="32"/>
          <w:sz w:val="22"/>
          <w:szCs w:val="22"/>
        </w:rPr>
        <w:t>c)</w:t>
      </w:r>
      <w:r w:rsidRPr="005E3FDF">
        <w:rPr>
          <w:rFonts w:ascii="Garamond" w:hAnsi="Garamond"/>
          <w:kern w:val="32"/>
          <w:sz w:val="22"/>
          <w:szCs w:val="22"/>
        </w:rPr>
        <w:t xml:space="preserve"> </w:t>
      </w:r>
      <w:r w:rsidR="00590C43" w:rsidRPr="005E3FDF">
        <w:rPr>
          <w:rFonts w:ascii="Garamond" w:hAnsi="Garamond"/>
          <w:kern w:val="32"/>
          <w:sz w:val="22"/>
          <w:szCs w:val="22"/>
        </w:rPr>
        <w:t xml:space="preserve">gli indicatori di risultato; </w:t>
      </w:r>
    </w:p>
    <w:p w:rsidR="005E3FDF" w:rsidRPr="005E3FDF" w:rsidRDefault="00DF585A" w:rsidP="005E3FDF">
      <w:pPr>
        <w:spacing w:line="360" w:lineRule="auto"/>
        <w:ind w:left="708"/>
        <w:jc w:val="both"/>
        <w:rPr>
          <w:rFonts w:ascii="Garamond" w:hAnsi="Garamond"/>
          <w:kern w:val="32"/>
          <w:sz w:val="22"/>
          <w:szCs w:val="22"/>
        </w:rPr>
      </w:pPr>
      <w:r w:rsidRPr="005E3FDF">
        <w:rPr>
          <w:rFonts w:ascii="Garamond" w:hAnsi="Garamond"/>
          <w:i/>
          <w:kern w:val="32"/>
          <w:sz w:val="22"/>
          <w:szCs w:val="22"/>
        </w:rPr>
        <w:lastRenderedPageBreak/>
        <w:t>d</w:t>
      </w:r>
      <w:r w:rsidR="00590C43" w:rsidRPr="005E3FDF">
        <w:rPr>
          <w:rFonts w:ascii="Garamond" w:hAnsi="Garamond"/>
          <w:i/>
          <w:kern w:val="32"/>
          <w:sz w:val="22"/>
          <w:szCs w:val="22"/>
        </w:rPr>
        <w:t>)</w:t>
      </w:r>
      <w:r w:rsidR="00590C43" w:rsidRPr="005E3FDF">
        <w:rPr>
          <w:rFonts w:ascii="Garamond" w:hAnsi="Garamond"/>
          <w:kern w:val="32"/>
          <w:sz w:val="22"/>
          <w:szCs w:val="22"/>
        </w:rPr>
        <w:t xml:space="preserve"> </w:t>
      </w:r>
      <w:r w:rsidR="00E77F98" w:rsidRPr="005E3FDF">
        <w:rPr>
          <w:rFonts w:ascii="Garamond" w:hAnsi="Garamond"/>
          <w:kern w:val="32"/>
          <w:sz w:val="22"/>
          <w:szCs w:val="22"/>
        </w:rPr>
        <w:t>le unità organizzative che devono contribuire</w:t>
      </w:r>
      <w:r w:rsidR="00FA1CCC" w:rsidRPr="005E3FDF">
        <w:rPr>
          <w:rFonts w:ascii="Garamond" w:hAnsi="Garamond"/>
          <w:kern w:val="32"/>
          <w:sz w:val="22"/>
          <w:szCs w:val="22"/>
        </w:rPr>
        <w:t xml:space="preserve"> </w:t>
      </w:r>
      <w:r w:rsidR="00E77F98" w:rsidRPr="005E3FDF">
        <w:rPr>
          <w:rFonts w:ascii="Garamond" w:hAnsi="Garamond"/>
          <w:kern w:val="32"/>
          <w:sz w:val="22"/>
          <w:szCs w:val="22"/>
        </w:rPr>
        <w:t>al raggi</w:t>
      </w:r>
      <w:r w:rsidR="005D09D8" w:rsidRPr="005E3FDF">
        <w:rPr>
          <w:rFonts w:ascii="Garamond" w:hAnsi="Garamond"/>
          <w:kern w:val="32"/>
          <w:sz w:val="22"/>
          <w:szCs w:val="22"/>
        </w:rPr>
        <w:t>ungimento dei risultati attesi</w:t>
      </w:r>
      <w:r w:rsidR="00CB1784" w:rsidRPr="005E3FDF">
        <w:rPr>
          <w:rFonts w:ascii="Garamond" w:hAnsi="Garamond"/>
          <w:kern w:val="32"/>
          <w:sz w:val="22"/>
          <w:szCs w:val="22"/>
        </w:rPr>
        <w:t xml:space="preserve"> </w:t>
      </w:r>
      <w:r w:rsidR="003B3967" w:rsidRPr="005E3FDF">
        <w:rPr>
          <w:rFonts w:ascii="Garamond" w:hAnsi="Garamond"/>
          <w:kern w:val="32"/>
          <w:sz w:val="22"/>
          <w:szCs w:val="22"/>
        </w:rPr>
        <w:t xml:space="preserve">(ruoli e responsabilità), </w:t>
      </w:r>
      <w:r w:rsidR="00CB1784" w:rsidRPr="005E3FDF">
        <w:rPr>
          <w:rFonts w:ascii="Garamond" w:hAnsi="Garamond"/>
          <w:kern w:val="32"/>
          <w:sz w:val="22"/>
          <w:szCs w:val="22"/>
        </w:rPr>
        <w:t>sulla base di quanto stabilito alla precedente lett. a)</w:t>
      </w:r>
      <w:r w:rsidR="00FA1CCC" w:rsidRPr="005E3FDF">
        <w:rPr>
          <w:rFonts w:ascii="Garamond" w:hAnsi="Garamond"/>
          <w:kern w:val="32"/>
          <w:sz w:val="22"/>
          <w:szCs w:val="22"/>
        </w:rPr>
        <w:t>;</w:t>
      </w:r>
      <w:r w:rsidR="001A4507" w:rsidRPr="005E3FDF">
        <w:rPr>
          <w:rFonts w:ascii="Garamond" w:hAnsi="Garamond"/>
          <w:kern w:val="32"/>
          <w:sz w:val="22"/>
          <w:szCs w:val="22"/>
        </w:rPr>
        <w:t xml:space="preserve"> </w:t>
      </w:r>
    </w:p>
    <w:p w:rsidR="005D79C1" w:rsidRPr="005E3FDF" w:rsidRDefault="001A4507" w:rsidP="005E3FDF">
      <w:pPr>
        <w:spacing w:line="360" w:lineRule="auto"/>
        <w:ind w:left="708"/>
        <w:jc w:val="both"/>
        <w:rPr>
          <w:rFonts w:ascii="Garamond" w:hAnsi="Garamond"/>
          <w:kern w:val="32"/>
          <w:sz w:val="22"/>
          <w:szCs w:val="22"/>
        </w:rPr>
      </w:pPr>
      <w:r w:rsidRPr="005E3FDF">
        <w:rPr>
          <w:rFonts w:ascii="Garamond" w:hAnsi="Garamond"/>
          <w:i/>
          <w:kern w:val="32"/>
          <w:sz w:val="22"/>
          <w:szCs w:val="22"/>
        </w:rPr>
        <w:t>e</w:t>
      </w:r>
      <w:r w:rsidR="001C184A" w:rsidRPr="005E3FDF">
        <w:rPr>
          <w:rFonts w:ascii="Garamond" w:hAnsi="Garamond"/>
          <w:i/>
          <w:kern w:val="32"/>
          <w:sz w:val="22"/>
          <w:szCs w:val="22"/>
        </w:rPr>
        <w:t>)</w:t>
      </w:r>
      <w:r w:rsidR="001C184A" w:rsidRPr="005E3FDF">
        <w:rPr>
          <w:rFonts w:ascii="Garamond" w:hAnsi="Garamond"/>
          <w:kern w:val="32"/>
          <w:sz w:val="22"/>
          <w:szCs w:val="22"/>
        </w:rPr>
        <w:t xml:space="preserve"> </w:t>
      </w:r>
      <w:r w:rsidR="00D70449" w:rsidRPr="005E3FDF">
        <w:rPr>
          <w:rFonts w:ascii="Garamond" w:hAnsi="Garamond"/>
          <w:kern w:val="32"/>
          <w:sz w:val="22"/>
          <w:szCs w:val="22"/>
        </w:rPr>
        <w:t xml:space="preserve">la </w:t>
      </w:r>
      <w:r w:rsidR="001C184A" w:rsidRPr="005E3FDF">
        <w:rPr>
          <w:rFonts w:ascii="Garamond" w:hAnsi="Garamond"/>
          <w:kern w:val="32"/>
          <w:sz w:val="22"/>
          <w:szCs w:val="22"/>
        </w:rPr>
        <w:t xml:space="preserve">trasmissione all’Organo di Valutazione della pianificazione esecutiva </w:t>
      </w:r>
      <w:r w:rsidR="00706533" w:rsidRPr="005E3FDF">
        <w:rPr>
          <w:rFonts w:ascii="Garamond" w:hAnsi="Garamond"/>
          <w:kern w:val="32"/>
          <w:sz w:val="22"/>
          <w:szCs w:val="22"/>
        </w:rPr>
        <w:t>di cui  trattasi</w:t>
      </w:r>
      <w:r w:rsidR="00565D5F" w:rsidRPr="005E3FDF">
        <w:rPr>
          <w:rFonts w:ascii="Garamond" w:hAnsi="Garamond"/>
          <w:kern w:val="32"/>
          <w:sz w:val="22"/>
          <w:szCs w:val="22"/>
        </w:rPr>
        <w:t>.</w:t>
      </w:r>
    </w:p>
    <w:p w:rsidR="009F784F" w:rsidRPr="001A6819" w:rsidRDefault="009F784F" w:rsidP="006719EA">
      <w:pPr>
        <w:pStyle w:val="Paragrafoelenco"/>
        <w:numPr>
          <w:ilvl w:val="0"/>
          <w:numId w:val="8"/>
        </w:numPr>
        <w:spacing w:line="360" w:lineRule="auto"/>
        <w:ind w:left="0" w:hanging="11"/>
        <w:jc w:val="both"/>
        <w:rPr>
          <w:rFonts w:ascii="Garamond" w:hAnsi="Garamond"/>
          <w:kern w:val="32"/>
          <w:sz w:val="22"/>
          <w:szCs w:val="22"/>
        </w:rPr>
      </w:pPr>
      <w:r w:rsidRPr="001A6819">
        <w:rPr>
          <w:rFonts w:ascii="Garamond" w:hAnsi="Garamond"/>
          <w:kern w:val="32"/>
          <w:sz w:val="22"/>
          <w:szCs w:val="22"/>
        </w:rPr>
        <w:t>Al termine del processo di programmazione, l’Organo di Valutazione provvede alla Validazione del Piano degli Obiettivi</w:t>
      </w:r>
      <w:r w:rsidR="001A4507">
        <w:rPr>
          <w:rFonts w:ascii="Garamond" w:hAnsi="Garamond"/>
          <w:kern w:val="32"/>
          <w:sz w:val="22"/>
          <w:szCs w:val="22"/>
        </w:rPr>
        <w:t xml:space="preserve"> di performance</w:t>
      </w:r>
      <w:r w:rsidRPr="001A6819">
        <w:rPr>
          <w:rFonts w:ascii="Garamond" w:hAnsi="Garamond"/>
          <w:kern w:val="32"/>
          <w:sz w:val="22"/>
          <w:szCs w:val="22"/>
        </w:rPr>
        <w:t xml:space="preserve"> secondo la disciplina di cui </w:t>
      </w:r>
      <w:r w:rsidR="00302705" w:rsidRPr="001A6819">
        <w:rPr>
          <w:rFonts w:ascii="Garamond" w:hAnsi="Garamond"/>
          <w:kern w:val="32"/>
          <w:sz w:val="22"/>
          <w:szCs w:val="22"/>
        </w:rPr>
        <w:t>all’art. 11 del presente SMVP</w:t>
      </w:r>
      <w:r w:rsidRPr="001A6819">
        <w:rPr>
          <w:rFonts w:ascii="Garamond" w:hAnsi="Garamond"/>
          <w:kern w:val="32"/>
          <w:sz w:val="22"/>
          <w:szCs w:val="22"/>
        </w:rPr>
        <w:t>.</w:t>
      </w:r>
    </w:p>
    <w:p w:rsidR="00E77F98" w:rsidRPr="001A6819" w:rsidRDefault="009F784F" w:rsidP="006719EA">
      <w:pPr>
        <w:pStyle w:val="Paragrafoelenco"/>
        <w:numPr>
          <w:ilvl w:val="0"/>
          <w:numId w:val="8"/>
        </w:numPr>
        <w:spacing w:line="360" w:lineRule="auto"/>
        <w:ind w:left="0" w:hanging="11"/>
        <w:jc w:val="both"/>
        <w:rPr>
          <w:rFonts w:ascii="Garamond" w:hAnsi="Garamond"/>
          <w:kern w:val="32"/>
          <w:sz w:val="22"/>
          <w:szCs w:val="22"/>
        </w:rPr>
      </w:pPr>
      <w:r w:rsidRPr="001A6819">
        <w:rPr>
          <w:rFonts w:ascii="Garamond" w:hAnsi="Garamond"/>
          <w:kern w:val="32"/>
          <w:sz w:val="22"/>
          <w:szCs w:val="22"/>
        </w:rPr>
        <w:t>A seguito della Validazione, i</w:t>
      </w:r>
      <w:r w:rsidR="005D09D8" w:rsidRPr="001A6819">
        <w:rPr>
          <w:rFonts w:ascii="Garamond" w:hAnsi="Garamond"/>
          <w:kern w:val="32"/>
          <w:sz w:val="22"/>
          <w:szCs w:val="22"/>
        </w:rPr>
        <w:t xml:space="preserve"> </w:t>
      </w:r>
      <w:r w:rsidR="00B5386F">
        <w:rPr>
          <w:rFonts w:ascii="Garamond" w:hAnsi="Garamond"/>
          <w:kern w:val="32"/>
          <w:sz w:val="22"/>
          <w:szCs w:val="22"/>
        </w:rPr>
        <w:t>Titolari di PO</w:t>
      </w:r>
      <w:r w:rsidR="005D09D8" w:rsidRPr="001A6819">
        <w:rPr>
          <w:rFonts w:ascii="Garamond" w:hAnsi="Garamond"/>
          <w:kern w:val="32"/>
          <w:sz w:val="22"/>
          <w:szCs w:val="22"/>
        </w:rPr>
        <w:t xml:space="preserve"> provvederanno</w:t>
      </w:r>
      <w:r w:rsidR="005D79C1" w:rsidRPr="001A6819">
        <w:rPr>
          <w:rFonts w:ascii="Garamond" w:hAnsi="Garamond"/>
          <w:kern w:val="32"/>
          <w:sz w:val="22"/>
          <w:szCs w:val="22"/>
        </w:rPr>
        <w:t xml:space="preserve"> a cascata, </w:t>
      </w:r>
      <w:r w:rsidR="005D09D8" w:rsidRPr="001A6819">
        <w:rPr>
          <w:rFonts w:ascii="Garamond" w:hAnsi="Garamond"/>
          <w:kern w:val="32"/>
          <w:sz w:val="22"/>
          <w:szCs w:val="22"/>
        </w:rPr>
        <w:t>entro i successivi 15</w:t>
      </w:r>
      <w:r w:rsidR="00862CDA" w:rsidRPr="001A6819">
        <w:rPr>
          <w:rFonts w:ascii="Garamond" w:hAnsi="Garamond"/>
          <w:kern w:val="32"/>
          <w:sz w:val="22"/>
          <w:szCs w:val="22"/>
        </w:rPr>
        <w:t xml:space="preserve"> </w:t>
      </w:r>
      <w:r w:rsidR="005D09D8" w:rsidRPr="001A6819">
        <w:rPr>
          <w:rFonts w:ascii="Garamond" w:hAnsi="Garamond"/>
          <w:kern w:val="32"/>
          <w:sz w:val="22"/>
          <w:szCs w:val="22"/>
        </w:rPr>
        <w:t>gg</w:t>
      </w:r>
      <w:r w:rsidR="005D79C1" w:rsidRPr="001A6819">
        <w:rPr>
          <w:rFonts w:ascii="Garamond" w:hAnsi="Garamond"/>
          <w:kern w:val="32"/>
          <w:sz w:val="22"/>
          <w:szCs w:val="22"/>
        </w:rPr>
        <w:t>,</w:t>
      </w:r>
      <w:r w:rsidR="00C80F8A" w:rsidRPr="001A6819">
        <w:rPr>
          <w:rFonts w:ascii="Garamond" w:hAnsi="Garamond"/>
          <w:kern w:val="32"/>
          <w:sz w:val="22"/>
          <w:szCs w:val="22"/>
        </w:rPr>
        <w:t xml:space="preserve"> ad assegnare </w:t>
      </w:r>
      <w:r w:rsidR="006C1FD2">
        <w:rPr>
          <w:rFonts w:ascii="Garamond" w:hAnsi="Garamond"/>
          <w:kern w:val="32"/>
          <w:sz w:val="22"/>
          <w:szCs w:val="22"/>
        </w:rPr>
        <w:t xml:space="preserve">formalmente </w:t>
      </w:r>
      <w:r w:rsidR="00C80F8A" w:rsidRPr="001A6819">
        <w:rPr>
          <w:rFonts w:ascii="Garamond" w:hAnsi="Garamond"/>
          <w:kern w:val="32"/>
          <w:sz w:val="22"/>
          <w:szCs w:val="22"/>
        </w:rPr>
        <w:t xml:space="preserve">ai rispettivi </w:t>
      </w:r>
      <w:r w:rsidR="005D09D8" w:rsidRPr="001A6819">
        <w:rPr>
          <w:rFonts w:ascii="Garamond" w:hAnsi="Garamond"/>
          <w:kern w:val="32"/>
          <w:sz w:val="22"/>
          <w:szCs w:val="22"/>
        </w:rPr>
        <w:t>collaboratori</w:t>
      </w:r>
      <w:r w:rsidR="005D79C1" w:rsidRPr="001A6819">
        <w:rPr>
          <w:rFonts w:ascii="Garamond" w:hAnsi="Garamond"/>
          <w:kern w:val="32"/>
          <w:sz w:val="22"/>
          <w:szCs w:val="22"/>
        </w:rPr>
        <w:t>,</w:t>
      </w:r>
      <w:r w:rsidR="005D09D8" w:rsidRPr="001A6819">
        <w:rPr>
          <w:rFonts w:ascii="Garamond" w:hAnsi="Garamond"/>
          <w:kern w:val="32"/>
          <w:sz w:val="22"/>
          <w:szCs w:val="22"/>
        </w:rPr>
        <w:t xml:space="preserve"> mediante l’ausilio di apposite schede</w:t>
      </w:r>
      <w:r w:rsidR="00302705" w:rsidRPr="001A6819">
        <w:rPr>
          <w:rStyle w:val="Rimandonotaapidipagina"/>
          <w:rFonts w:ascii="Garamond" w:hAnsi="Garamond"/>
          <w:kern w:val="32"/>
          <w:sz w:val="22"/>
          <w:szCs w:val="22"/>
        </w:rPr>
        <w:footnoteReference w:id="2"/>
      </w:r>
      <w:r w:rsidR="005D79C1" w:rsidRPr="001A6819">
        <w:rPr>
          <w:rFonts w:ascii="Garamond" w:hAnsi="Garamond"/>
          <w:kern w:val="32"/>
          <w:sz w:val="22"/>
          <w:szCs w:val="22"/>
        </w:rPr>
        <w:t>,</w:t>
      </w:r>
      <w:r w:rsidR="005D09D8" w:rsidRPr="001A6819">
        <w:rPr>
          <w:rFonts w:ascii="Garamond" w:hAnsi="Garamond"/>
          <w:kern w:val="32"/>
          <w:sz w:val="22"/>
          <w:szCs w:val="22"/>
        </w:rPr>
        <w:t xml:space="preserve"> </w:t>
      </w:r>
      <w:r w:rsidR="005D79C1" w:rsidRPr="001A6819">
        <w:rPr>
          <w:rFonts w:ascii="Garamond" w:hAnsi="Garamond"/>
          <w:kern w:val="32"/>
          <w:sz w:val="22"/>
          <w:szCs w:val="22"/>
        </w:rPr>
        <w:t>gli obiettivi</w:t>
      </w:r>
      <w:r w:rsidR="00CB1784" w:rsidRPr="001A6819">
        <w:rPr>
          <w:rFonts w:ascii="Garamond" w:hAnsi="Garamond"/>
          <w:kern w:val="32"/>
          <w:sz w:val="22"/>
          <w:szCs w:val="22"/>
        </w:rPr>
        <w:t>, compresi i comportamenti,</w:t>
      </w:r>
      <w:r w:rsidR="005D79C1" w:rsidRPr="001A6819">
        <w:rPr>
          <w:rFonts w:ascii="Garamond" w:hAnsi="Garamond"/>
          <w:kern w:val="32"/>
          <w:sz w:val="22"/>
          <w:szCs w:val="22"/>
        </w:rPr>
        <w:t xml:space="preserve"> </w:t>
      </w:r>
      <w:r w:rsidR="00AA0BE1" w:rsidRPr="001A6819">
        <w:rPr>
          <w:rFonts w:ascii="Garamond" w:hAnsi="Garamond"/>
          <w:kern w:val="32"/>
          <w:sz w:val="22"/>
          <w:szCs w:val="22"/>
        </w:rPr>
        <w:t xml:space="preserve">e i rispettivi risultati attesi </w:t>
      </w:r>
      <w:r w:rsidR="005D79C1" w:rsidRPr="001A6819">
        <w:rPr>
          <w:rFonts w:ascii="Garamond" w:hAnsi="Garamond"/>
          <w:kern w:val="32"/>
          <w:sz w:val="22"/>
          <w:szCs w:val="22"/>
        </w:rPr>
        <w:t xml:space="preserve">quale contributo da conseguire sia per il raggiungimento dell’obiettivo di </w:t>
      </w:r>
      <w:r w:rsidR="00746593" w:rsidRPr="001A6819">
        <w:rPr>
          <w:rFonts w:ascii="Garamond" w:hAnsi="Garamond"/>
          <w:kern w:val="32"/>
          <w:sz w:val="22"/>
          <w:szCs w:val="22"/>
        </w:rPr>
        <w:t>Performance</w:t>
      </w:r>
      <w:r w:rsidR="005D79C1" w:rsidRPr="001A6819">
        <w:rPr>
          <w:rFonts w:ascii="Garamond" w:hAnsi="Garamond"/>
          <w:kern w:val="32"/>
          <w:sz w:val="22"/>
          <w:szCs w:val="22"/>
        </w:rPr>
        <w:t xml:space="preserve"> </w:t>
      </w:r>
      <w:r w:rsidR="00746593" w:rsidRPr="001A6819">
        <w:rPr>
          <w:rFonts w:ascii="Garamond" w:hAnsi="Garamond"/>
          <w:kern w:val="32"/>
          <w:sz w:val="22"/>
          <w:szCs w:val="22"/>
        </w:rPr>
        <w:t>Organizzativa</w:t>
      </w:r>
      <w:r w:rsidR="005D79C1" w:rsidRPr="001A6819">
        <w:rPr>
          <w:rFonts w:ascii="Garamond" w:hAnsi="Garamond"/>
          <w:kern w:val="32"/>
          <w:sz w:val="22"/>
          <w:szCs w:val="22"/>
        </w:rPr>
        <w:t xml:space="preserve"> nonché </w:t>
      </w:r>
      <w:r w:rsidR="00482D2A" w:rsidRPr="001A6819">
        <w:rPr>
          <w:rFonts w:ascii="Garamond" w:hAnsi="Garamond"/>
          <w:kern w:val="32"/>
          <w:sz w:val="22"/>
          <w:szCs w:val="22"/>
        </w:rPr>
        <w:t xml:space="preserve">per </w:t>
      </w:r>
      <w:r w:rsidR="005D79C1" w:rsidRPr="001A6819">
        <w:rPr>
          <w:rFonts w:ascii="Garamond" w:hAnsi="Garamond"/>
          <w:kern w:val="32"/>
          <w:sz w:val="22"/>
          <w:szCs w:val="22"/>
        </w:rPr>
        <w:t xml:space="preserve">quelli specifici di </w:t>
      </w:r>
      <w:r w:rsidR="00746593" w:rsidRPr="001A6819">
        <w:rPr>
          <w:rFonts w:ascii="Garamond" w:hAnsi="Garamond"/>
          <w:kern w:val="32"/>
          <w:sz w:val="22"/>
          <w:szCs w:val="22"/>
        </w:rPr>
        <w:t>Performance</w:t>
      </w:r>
      <w:r w:rsidR="005D79C1" w:rsidRPr="001A6819">
        <w:rPr>
          <w:rFonts w:ascii="Garamond" w:hAnsi="Garamond"/>
          <w:kern w:val="32"/>
          <w:sz w:val="22"/>
          <w:szCs w:val="22"/>
        </w:rPr>
        <w:t xml:space="preserve"> </w:t>
      </w:r>
      <w:r w:rsidR="00746593" w:rsidRPr="001A6819">
        <w:rPr>
          <w:rFonts w:ascii="Garamond" w:hAnsi="Garamond"/>
          <w:kern w:val="32"/>
          <w:sz w:val="22"/>
          <w:szCs w:val="22"/>
        </w:rPr>
        <w:t>Individuale</w:t>
      </w:r>
      <w:r w:rsidR="005D79C1" w:rsidRPr="001A6819">
        <w:rPr>
          <w:rFonts w:ascii="Garamond" w:hAnsi="Garamond"/>
          <w:kern w:val="32"/>
          <w:sz w:val="22"/>
          <w:szCs w:val="22"/>
        </w:rPr>
        <w:t>.</w:t>
      </w:r>
    </w:p>
    <w:p w:rsidR="009C17D3" w:rsidRDefault="009C17D3" w:rsidP="009C17D3">
      <w:pPr>
        <w:pStyle w:val="Titolo2"/>
      </w:pPr>
      <w:bookmarkStart w:id="55" w:name="_Toc505348913"/>
      <w:bookmarkStart w:id="56" w:name="_Toc505348970"/>
      <w:bookmarkStart w:id="57" w:name="_Toc505349084"/>
      <w:bookmarkStart w:id="58" w:name="_Toc507602985"/>
      <w:r w:rsidRPr="000C2F8F">
        <w:t xml:space="preserve">Art. </w:t>
      </w:r>
      <w:r w:rsidR="00880CD7" w:rsidRPr="000C2F8F">
        <w:t xml:space="preserve">- </w:t>
      </w:r>
      <w:r w:rsidRPr="000C2F8F">
        <w:t xml:space="preserve">7 </w:t>
      </w:r>
      <w:r w:rsidR="00880CD7" w:rsidRPr="000C2F8F">
        <w:t xml:space="preserve">- </w:t>
      </w:r>
      <w:r w:rsidRPr="000C2F8F">
        <w:t>La Classe di appartenenza degli obiettivi</w:t>
      </w:r>
      <w:bookmarkEnd w:id="55"/>
      <w:bookmarkEnd w:id="56"/>
      <w:bookmarkEnd w:id="57"/>
      <w:bookmarkEnd w:id="58"/>
    </w:p>
    <w:p w:rsidR="009C17D3" w:rsidRPr="0088443E" w:rsidRDefault="00BB5C6C" w:rsidP="006719EA">
      <w:pPr>
        <w:pStyle w:val="Paragrafoelenco"/>
        <w:numPr>
          <w:ilvl w:val="0"/>
          <w:numId w:val="30"/>
        </w:numPr>
        <w:spacing w:line="360" w:lineRule="auto"/>
        <w:ind w:left="0" w:hanging="11"/>
        <w:jc w:val="both"/>
        <w:rPr>
          <w:rFonts w:ascii="Garamond" w:hAnsi="Garamond"/>
          <w:kern w:val="32"/>
          <w:sz w:val="22"/>
          <w:szCs w:val="22"/>
        </w:rPr>
      </w:pPr>
      <w:r>
        <w:rPr>
          <w:rFonts w:ascii="Garamond" w:hAnsi="Garamond"/>
          <w:kern w:val="32"/>
          <w:sz w:val="22"/>
          <w:szCs w:val="22"/>
        </w:rPr>
        <w:t xml:space="preserve">In fase di </w:t>
      </w:r>
      <w:r w:rsidR="009C17D3" w:rsidRPr="001A6819">
        <w:rPr>
          <w:rFonts w:ascii="Garamond" w:hAnsi="Garamond"/>
          <w:kern w:val="32"/>
          <w:sz w:val="22"/>
          <w:szCs w:val="22"/>
        </w:rPr>
        <w:t>programmazione degli obiettivi di cui al precedente articolo</w:t>
      </w:r>
      <w:r w:rsidR="008A4FE7" w:rsidRPr="001A6819">
        <w:rPr>
          <w:rFonts w:ascii="Garamond" w:hAnsi="Garamond"/>
          <w:kern w:val="32"/>
          <w:sz w:val="22"/>
          <w:szCs w:val="22"/>
        </w:rPr>
        <w:t xml:space="preserve">, </w:t>
      </w:r>
      <w:r>
        <w:rPr>
          <w:rFonts w:ascii="Garamond" w:hAnsi="Garamond"/>
          <w:kern w:val="32"/>
          <w:sz w:val="22"/>
          <w:szCs w:val="22"/>
        </w:rPr>
        <w:t>verrà assegnata</w:t>
      </w:r>
      <w:r w:rsidR="009C17D3" w:rsidRPr="001A6819">
        <w:rPr>
          <w:rFonts w:ascii="Garamond" w:hAnsi="Garamond"/>
          <w:kern w:val="32"/>
          <w:sz w:val="22"/>
          <w:szCs w:val="22"/>
        </w:rPr>
        <w:t xml:space="preserve"> la classe di appartenenza degli stessi</w:t>
      </w:r>
      <w:r w:rsidR="008B2993" w:rsidRPr="001A6819">
        <w:rPr>
          <w:rFonts w:ascii="Garamond" w:hAnsi="Garamond"/>
          <w:kern w:val="32"/>
          <w:sz w:val="22"/>
          <w:szCs w:val="22"/>
        </w:rPr>
        <w:t xml:space="preserve"> (performance organizzativa o individuale)</w:t>
      </w:r>
      <w:r w:rsidR="009C17D3" w:rsidRPr="001A6819">
        <w:rPr>
          <w:rFonts w:ascii="Garamond" w:hAnsi="Garamond"/>
          <w:kern w:val="32"/>
          <w:sz w:val="22"/>
          <w:szCs w:val="22"/>
        </w:rPr>
        <w:t xml:space="preserve"> sulla base di due distinti criteri: </w:t>
      </w:r>
      <w:r w:rsidR="009C17D3" w:rsidRPr="0088443E">
        <w:rPr>
          <w:rFonts w:ascii="Garamond" w:hAnsi="Garamond"/>
          <w:kern w:val="32"/>
          <w:sz w:val="22"/>
          <w:szCs w:val="22"/>
        </w:rPr>
        <w:t>a) Dimensione; b) Contenuto;</w:t>
      </w:r>
    </w:p>
    <w:p w:rsidR="008B2993" w:rsidRPr="001A6819" w:rsidRDefault="008B2993" w:rsidP="009C17D3">
      <w:pPr>
        <w:pStyle w:val="Paragrafoelenco"/>
        <w:spacing w:line="360" w:lineRule="auto"/>
        <w:ind w:left="0"/>
        <w:rPr>
          <w:rFonts w:ascii="Garamond" w:hAnsi="Garamond"/>
          <w:i/>
          <w:kern w:val="32"/>
          <w:sz w:val="22"/>
          <w:szCs w:val="22"/>
        </w:rPr>
      </w:pPr>
    </w:p>
    <w:p w:rsidR="009C17D3" w:rsidRPr="0088443E" w:rsidRDefault="009C17D3" w:rsidP="0088443E">
      <w:pPr>
        <w:pStyle w:val="Paragrafoelenco"/>
        <w:numPr>
          <w:ilvl w:val="0"/>
          <w:numId w:val="54"/>
        </w:numPr>
        <w:spacing w:line="360" w:lineRule="auto"/>
        <w:rPr>
          <w:rFonts w:ascii="Garamond" w:hAnsi="Garamond"/>
          <w:b/>
          <w:kern w:val="32"/>
          <w:sz w:val="22"/>
          <w:szCs w:val="22"/>
        </w:rPr>
      </w:pPr>
      <w:r w:rsidRPr="0088443E">
        <w:rPr>
          <w:rFonts w:ascii="Garamond" w:hAnsi="Garamond"/>
          <w:b/>
          <w:kern w:val="32"/>
          <w:sz w:val="22"/>
          <w:szCs w:val="22"/>
        </w:rPr>
        <w:t>Performance Organizzativa:</w:t>
      </w:r>
    </w:p>
    <w:p w:rsidR="008B2993" w:rsidRPr="001A6819" w:rsidRDefault="008B2993" w:rsidP="008B2993">
      <w:pPr>
        <w:pStyle w:val="Paragrafoelenco"/>
        <w:spacing w:line="360" w:lineRule="auto"/>
        <w:ind w:left="0"/>
        <w:jc w:val="both"/>
        <w:rPr>
          <w:rFonts w:ascii="Garamond" w:hAnsi="Garamond"/>
          <w:kern w:val="32"/>
          <w:sz w:val="22"/>
          <w:szCs w:val="22"/>
        </w:rPr>
      </w:pPr>
      <w:r w:rsidRPr="001A6819">
        <w:rPr>
          <w:rFonts w:ascii="Garamond" w:hAnsi="Garamond"/>
          <w:kern w:val="32"/>
          <w:sz w:val="22"/>
          <w:szCs w:val="22"/>
        </w:rPr>
        <w:t>A</w:t>
      </w:r>
      <w:r w:rsidR="009C17D3" w:rsidRPr="001A6819">
        <w:rPr>
          <w:rFonts w:ascii="Garamond" w:hAnsi="Garamond"/>
          <w:kern w:val="32"/>
          <w:sz w:val="22"/>
          <w:szCs w:val="22"/>
        </w:rPr>
        <w:t>ppartengono a questa classe gli obiettivi che riguardano l’amministrazione nel suo compless</w:t>
      </w:r>
      <w:r w:rsidR="00BB5C6C">
        <w:rPr>
          <w:rFonts w:ascii="Garamond" w:hAnsi="Garamond"/>
          <w:kern w:val="32"/>
          <w:sz w:val="22"/>
          <w:szCs w:val="22"/>
        </w:rPr>
        <w:t>o e l’insieme dei CdR dell’E</w:t>
      </w:r>
      <w:r w:rsidRPr="001A6819">
        <w:rPr>
          <w:rFonts w:ascii="Garamond" w:hAnsi="Garamond"/>
          <w:kern w:val="32"/>
          <w:sz w:val="22"/>
          <w:szCs w:val="22"/>
        </w:rPr>
        <w:t>nte.</w:t>
      </w:r>
    </w:p>
    <w:p w:rsidR="003B2CD8" w:rsidRPr="001A6819" w:rsidRDefault="008B2993" w:rsidP="008B2993">
      <w:pPr>
        <w:pStyle w:val="Paragrafoelenco"/>
        <w:spacing w:line="360" w:lineRule="auto"/>
        <w:ind w:left="0"/>
        <w:jc w:val="both"/>
        <w:rPr>
          <w:rFonts w:ascii="Garamond" w:hAnsi="Garamond"/>
          <w:kern w:val="32"/>
          <w:sz w:val="22"/>
          <w:szCs w:val="22"/>
        </w:rPr>
      </w:pPr>
      <w:r w:rsidRPr="001A6819">
        <w:rPr>
          <w:rFonts w:ascii="Garamond" w:hAnsi="Garamond"/>
          <w:kern w:val="32"/>
          <w:sz w:val="22"/>
          <w:szCs w:val="22"/>
        </w:rPr>
        <w:t xml:space="preserve">In base al contenuto, </w:t>
      </w:r>
      <w:r w:rsidR="009C17D3" w:rsidRPr="001A6819">
        <w:rPr>
          <w:rFonts w:ascii="Garamond" w:hAnsi="Garamond"/>
          <w:kern w:val="32"/>
          <w:sz w:val="22"/>
          <w:szCs w:val="22"/>
        </w:rPr>
        <w:t xml:space="preserve">in conformità all’art. 8 del D.Lgs. n. 150/2009, </w:t>
      </w:r>
      <w:r w:rsidRPr="001A6819">
        <w:rPr>
          <w:rFonts w:ascii="Garamond" w:hAnsi="Garamond"/>
          <w:kern w:val="32"/>
          <w:sz w:val="22"/>
          <w:szCs w:val="22"/>
        </w:rPr>
        <w:t>gli</w:t>
      </w:r>
      <w:r w:rsidR="009C17D3" w:rsidRPr="001A6819">
        <w:rPr>
          <w:rFonts w:ascii="Garamond" w:hAnsi="Garamond"/>
          <w:kern w:val="32"/>
          <w:sz w:val="22"/>
          <w:szCs w:val="22"/>
        </w:rPr>
        <w:t xml:space="preserve"> obiettivi di performance organizzativa </w:t>
      </w:r>
      <w:r w:rsidR="003B2CD8" w:rsidRPr="001A6819">
        <w:rPr>
          <w:rFonts w:ascii="Garamond" w:hAnsi="Garamond"/>
          <w:kern w:val="32"/>
          <w:sz w:val="22"/>
          <w:szCs w:val="22"/>
        </w:rPr>
        <w:t>possono rappresentare</w:t>
      </w:r>
      <w:r w:rsidR="009C17D3" w:rsidRPr="001A6819">
        <w:rPr>
          <w:rFonts w:ascii="Garamond" w:hAnsi="Garamond"/>
          <w:kern w:val="32"/>
          <w:sz w:val="22"/>
          <w:szCs w:val="22"/>
        </w:rPr>
        <w:t xml:space="preserve"> </w:t>
      </w:r>
      <w:r w:rsidR="003B2CD8" w:rsidRPr="001A6819">
        <w:rPr>
          <w:rFonts w:ascii="Garamond" w:hAnsi="Garamond"/>
          <w:kern w:val="32"/>
          <w:sz w:val="22"/>
          <w:szCs w:val="22"/>
        </w:rPr>
        <w:t>le modalità operative dell’azione di</w:t>
      </w:r>
      <w:r w:rsidR="009C17D3" w:rsidRPr="001A6819">
        <w:rPr>
          <w:rFonts w:ascii="Garamond" w:hAnsi="Garamond"/>
          <w:kern w:val="32"/>
          <w:sz w:val="22"/>
          <w:szCs w:val="22"/>
        </w:rPr>
        <w:t xml:space="preserve"> un’organizzazione pubblica</w:t>
      </w:r>
      <w:r w:rsidR="003B2CD8" w:rsidRPr="001A6819">
        <w:rPr>
          <w:rFonts w:ascii="Garamond" w:hAnsi="Garamond"/>
          <w:kern w:val="32"/>
          <w:sz w:val="22"/>
          <w:szCs w:val="22"/>
        </w:rPr>
        <w:t xml:space="preserve">, </w:t>
      </w:r>
      <w:r w:rsidR="009C17D3" w:rsidRPr="001A6819">
        <w:rPr>
          <w:rFonts w:ascii="Garamond" w:hAnsi="Garamond"/>
          <w:kern w:val="32"/>
          <w:sz w:val="22"/>
          <w:szCs w:val="22"/>
        </w:rPr>
        <w:t xml:space="preserve"> </w:t>
      </w:r>
      <w:r w:rsidR="003B2CD8" w:rsidRPr="001A6819">
        <w:rPr>
          <w:rFonts w:ascii="Garamond" w:hAnsi="Garamond"/>
          <w:kern w:val="32"/>
          <w:sz w:val="22"/>
          <w:szCs w:val="22"/>
        </w:rPr>
        <w:t>mediante:</w:t>
      </w:r>
      <w:r w:rsidR="00332520" w:rsidRPr="001A6819">
        <w:rPr>
          <w:rFonts w:ascii="Garamond" w:hAnsi="Garamond"/>
          <w:kern w:val="32"/>
          <w:sz w:val="22"/>
          <w:szCs w:val="22"/>
        </w:rPr>
        <w:t xml:space="preserve"> </w:t>
      </w:r>
      <w:r w:rsidR="003B2CD8" w:rsidRPr="001A6819">
        <w:rPr>
          <w:rFonts w:ascii="Garamond" w:hAnsi="Garamond"/>
          <w:kern w:val="32"/>
          <w:sz w:val="22"/>
          <w:szCs w:val="22"/>
        </w:rPr>
        <w:t>a)</w:t>
      </w:r>
      <w:r w:rsidR="00BF67BC" w:rsidRPr="001A6819">
        <w:rPr>
          <w:rFonts w:ascii="Garamond" w:hAnsi="Garamond"/>
          <w:kern w:val="32"/>
          <w:sz w:val="22"/>
          <w:szCs w:val="22"/>
        </w:rPr>
        <w:t xml:space="preserve"> l’utilizzo</w:t>
      </w:r>
      <w:r w:rsidR="003B2CD8" w:rsidRPr="001A6819">
        <w:rPr>
          <w:rFonts w:ascii="Garamond" w:hAnsi="Garamond"/>
          <w:kern w:val="32"/>
          <w:sz w:val="22"/>
          <w:szCs w:val="22"/>
        </w:rPr>
        <w:t xml:space="preserve"> efficace</w:t>
      </w:r>
      <w:r w:rsidR="00BF67BC" w:rsidRPr="001A6819">
        <w:rPr>
          <w:rFonts w:ascii="Garamond" w:hAnsi="Garamond"/>
          <w:kern w:val="32"/>
          <w:sz w:val="22"/>
          <w:szCs w:val="22"/>
        </w:rPr>
        <w:t xml:space="preserve"> dei fattori produttivi </w:t>
      </w:r>
      <w:r w:rsidR="003B2CD8" w:rsidRPr="001A6819">
        <w:rPr>
          <w:rFonts w:ascii="Garamond" w:hAnsi="Garamond"/>
          <w:kern w:val="32"/>
          <w:sz w:val="22"/>
          <w:szCs w:val="22"/>
        </w:rPr>
        <w:t xml:space="preserve">a disposizione con particolare riferimento al contenimento ed alla riduzione dei costi, b) </w:t>
      </w:r>
      <w:r w:rsidR="00BF67BC" w:rsidRPr="001A6819">
        <w:rPr>
          <w:rFonts w:ascii="Garamond" w:hAnsi="Garamond"/>
          <w:kern w:val="32"/>
          <w:sz w:val="22"/>
          <w:szCs w:val="22"/>
        </w:rPr>
        <w:t>l’attuazione dei piani e programmi</w:t>
      </w:r>
      <w:r w:rsidR="003B2CD8" w:rsidRPr="001A6819">
        <w:rPr>
          <w:rFonts w:ascii="Garamond" w:hAnsi="Garamond"/>
          <w:kern w:val="32"/>
          <w:sz w:val="22"/>
          <w:szCs w:val="22"/>
        </w:rPr>
        <w:t>, c) la modernizzazione e il miglioramento qualitativo dell'organizzazione e delle competenze professionali, d) la rilevazione del grado di soddisfazione dei destinatari delle attività e dei servizi</w:t>
      </w:r>
      <w:r w:rsidR="00BB5C6C">
        <w:rPr>
          <w:rFonts w:ascii="Garamond" w:hAnsi="Garamond"/>
          <w:kern w:val="32"/>
          <w:sz w:val="22"/>
          <w:szCs w:val="22"/>
        </w:rPr>
        <w:t>.</w:t>
      </w:r>
    </w:p>
    <w:p w:rsidR="004D17DE" w:rsidRPr="001A6819" w:rsidRDefault="002A736D" w:rsidP="00BF67BC">
      <w:pPr>
        <w:pStyle w:val="Paragrafoelenco"/>
        <w:spacing w:line="360" w:lineRule="auto"/>
        <w:ind w:left="0" w:firstLine="720"/>
        <w:jc w:val="both"/>
        <w:rPr>
          <w:rFonts w:ascii="Garamond" w:hAnsi="Garamond"/>
          <w:kern w:val="32"/>
          <w:sz w:val="22"/>
          <w:szCs w:val="22"/>
        </w:rPr>
      </w:pPr>
      <w:r w:rsidRPr="001A6819">
        <w:rPr>
          <w:rFonts w:ascii="Garamond" w:hAnsi="Garamond"/>
          <w:kern w:val="32"/>
          <w:sz w:val="22"/>
          <w:szCs w:val="22"/>
        </w:rPr>
        <w:t xml:space="preserve">Nello specifico gli obiettivi afferenti a questo ambito della performance </w:t>
      </w:r>
      <w:r w:rsidR="003B2CD8" w:rsidRPr="001A6819">
        <w:rPr>
          <w:rFonts w:ascii="Garamond" w:hAnsi="Garamond"/>
          <w:kern w:val="32"/>
          <w:sz w:val="22"/>
          <w:szCs w:val="22"/>
        </w:rPr>
        <w:t xml:space="preserve">organizzativa </w:t>
      </w:r>
      <w:r w:rsidRPr="001A6819">
        <w:rPr>
          <w:rFonts w:ascii="Garamond" w:hAnsi="Garamond"/>
          <w:kern w:val="32"/>
          <w:sz w:val="22"/>
          <w:szCs w:val="22"/>
        </w:rPr>
        <w:t>riguardano</w:t>
      </w:r>
      <w:r w:rsidR="009C17D3" w:rsidRPr="001A6819">
        <w:rPr>
          <w:rFonts w:ascii="Garamond" w:hAnsi="Garamond"/>
          <w:kern w:val="32"/>
          <w:sz w:val="22"/>
          <w:szCs w:val="22"/>
        </w:rPr>
        <w:t xml:space="preserve"> </w:t>
      </w:r>
      <w:r w:rsidRPr="001A6819">
        <w:rPr>
          <w:rFonts w:ascii="Garamond" w:hAnsi="Garamond"/>
          <w:kern w:val="32"/>
          <w:sz w:val="22"/>
          <w:szCs w:val="22"/>
        </w:rPr>
        <w:t xml:space="preserve">congiuntamente, ovvero disgiuntamente: </w:t>
      </w:r>
    </w:p>
    <w:p w:rsidR="00BF67BC" w:rsidRPr="001A6819" w:rsidRDefault="0011029D" w:rsidP="00BF67BC">
      <w:pPr>
        <w:pStyle w:val="Paragrafoelenco"/>
        <w:spacing w:line="360" w:lineRule="auto"/>
        <w:ind w:left="0" w:firstLine="720"/>
        <w:jc w:val="both"/>
        <w:rPr>
          <w:rFonts w:ascii="Garamond" w:hAnsi="Garamond"/>
          <w:i/>
          <w:kern w:val="32"/>
          <w:sz w:val="22"/>
          <w:szCs w:val="22"/>
        </w:rPr>
      </w:pPr>
      <w:r w:rsidRPr="001A6819">
        <w:rPr>
          <w:rFonts w:ascii="Garamond" w:hAnsi="Garamond"/>
          <w:i/>
          <w:kern w:val="32"/>
          <w:sz w:val="22"/>
          <w:szCs w:val="22"/>
        </w:rPr>
        <w:t>a</w:t>
      </w:r>
      <w:r w:rsidR="000718F9" w:rsidRPr="001A6819">
        <w:rPr>
          <w:rFonts w:ascii="Garamond" w:hAnsi="Garamond"/>
          <w:i/>
          <w:kern w:val="32"/>
          <w:sz w:val="16"/>
          <w:szCs w:val="16"/>
        </w:rPr>
        <w:t>1</w:t>
      </w:r>
      <w:r w:rsidR="00332520" w:rsidRPr="001A6819">
        <w:rPr>
          <w:rFonts w:ascii="Garamond" w:hAnsi="Garamond"/>
          <w:kern w:val="32"/>
          <w:sz w:val="22"/>
          <w:szCs w:val="22"/>
        </w:rPr>
        <w:t xml:space="preserve">) </w:t>
      </w:r>
      <w:r w:rsidR="009C17D3" w:rsidRPr="001A6819">
        <w:rPr>
          <w:rFonts w:ascii="Garamond" w:hAnsi="Garamond"/>
          <w:i/>
          <w:kern w:val="32"/>
          <w:sz w:val="22"/>
          <w:szCs w:val="22"/>
        </w:rPr>
        <w:t xml:space="preserve">l’organizzazione </w:t>
      </w:r>
      <w:r w:rsidR="00332520" w:rsidRPr="001A6819">
        <w:rPr>
          <w:rFonts w:ascii="Garamond" w:hAnsi="Garamond"/>
          <w:i/>
          <w:kern w:val="32"/>
          <w:sz w:val="22"/>
          <w:szCs w:val="22"/>
        </w:rPr>
        <w:t>dei fattori produttivi</w:t>
      </w:r>
      <w:r w:rsidR="00332520" w:rsidRPr="001A6819">
        <w:rPr>
          <w:rStyle w:val="Rimandonotaapidipagina"/>
          <w:rFonts w:ascii="Garamond" w:hAnsi="Garamond"/>
          <w:i/>
          <w:kern w:val="32"/>
          <w:sz w:val="22"/>
          <w:szCs w:val="22"/>
        </w:rPr>
        <w:footnoteReference w:id="3"/>
      </w:r>
      <w:r w:rsidR="00332520" w:rsidRPr="001A6819">
        <w:rPr>
          <w:rFonts w:ascii="Garamond" w:hAnsi="Garamond"/>
          <w:i/>
          <w:kern w:val="32"/>
          <w:sz w:val="22"/>
          <w:szCs w:val="22"/>
        </w:rPr>
        <w:t xml:space="preserve">. </w:t>
      </w:r>
      <w:r w:rsidR="00332520" w:rsidRPr="001A6819">
        <w:rPr>
          <w:rFonts w:ascii="Garamond" w:hAnsi="Garamond"/>
          <w:kern w:val="32"/>
          <w:sz w:val="22"/>
          <w:szCs w:val="22"/>
        </w:rPr>
        <w:t>Rientrano in questo ambito organizzativo</w:t>
      </w:r>
      <w:r w:rsidR="00332520" w:rsidRPr="001A6819">
        <w:rPr>
          <w:rFonts w:ascii="Garamond" w:hAnsi="Garamond"/>
          <w:i/>
          <w:kern w:val="32"/>
          <w:sz w:val="22"/>
          <w:szCs w:val="22"/>
        </w:rPr>
        <w:t xml:space="preserve"> </w:t>
      </w:r>
      <w:r w:rsidR="00332520" w:rsidRPr="001A6819">
        <w:rPr>
          <w:rFonts w:ascii="Garamond" w:hAnsi="Garamond"/>
          <w:kern w:val="32"/>
          <w:sz w:val="22"/>
          <w:szCs w:val="22"/>
        </w:rPr>
        <w:t>gli obiettivi</w:t>
      </w:r>
      <w:r w:rsidR="00332520" w:rsidRPr="001A6819">
        <w:rPr>
          <w:rFonts w:ascii="Garamond" w:hAnsi="Garamond"/>
          <w:i/>
          <w:kern w:val="32"/>
          <w:sz w:val="22"/>
          <w:szCs w:val="22"/>
        </w:rPr>
        <w:t xml:space="preserve"> </w:t>
      </w:r>
      <w:r w:rsidR="00332520" w:rsidRPr="001A6819">
        <w:rPr>
          <w:rFonts w:ascii="Garamond" w:hAnsi="Garamond"/>
          <w:kern w:val="32"/>
          <w:sz w:val="22"/>
          <w:szCs w:val="22"/>
        </w:rPr>
        <w:t xml:space="preserve">finalizzati a </w:t>
      </w:r>
      <w:r w:rsidR="00CA3980" w:rsidRPr="001A6819">
        <w:rPr>
          <w:rFonts w:ascii="Garamond" w:hAnsi="Garamond"/>
          <w:kern w:val="32"/>
          <w:sz w:val="22"/>
          <w:szCs w:val="22"/>
        </w:rPr>
        <w:t xml:space="preserve">modernizzare </w:t>
      </w:r>
      <w:r w:rsidR="00D45D82" w:rsidRPr="001A6819">
        <w:rPr>
          <w:rFonts w:ascii="Garamond" w:hAnsi="Garamond"/>
          <w:kern w:val="32"/>
          <w:sz w:val="22"/>
          <w:szCs w:val="22"/>
        </w:rPr>
        <w:t>le</w:t>
      </w:r>
      <w:r w:rsidR="00CA3980" w:rsidRPr="001A6819">
        <w:rPr>
          <w:rFonts w:ascii="Garamond" w:hAnsi="Garamond"/>
          <w:kern w:val="32"/>
          <w:sz w:val="22"/>
          <w:szCs w:val="22"/>
        </w:rPr>
        <w:t xml:space="preserve"> modalità di</w:t>
      </w:r>
      <w:r w:rsidR="00D45D82" w:rsidRPr="001A6819">
        <w:rPr>
          <w:rFonts w:ascii="Garamond" w:hAnsi="Garamond"/>
          <w:kern w:val="32"/>
          <w:sz w:val="22"/>
          <w:szCs w:val="22"/>
        </w:rPr>
        <w:t xml:space="preserve"> produrre/</w:t>
      </w:r>
      <w:r w:rsidR="00CA3980" w:rsidRPr="001A6819">
        <w:rPr>
          <w:rFonts w:ascii="Garamond" w:hAnsi="Garamond"/>
          <w:kern w:val="32"/>
          <w:sz w:val="22"/>
          <w:szCs w:val="22"/>
        </w:rPr>
        <w:t>erogare i propri servizi (dematerializzazione; servizi on line; efficientamento dei processi di programmazione</w:t>
      </w:r>
      <w:r w:rsidR="00BF67BC" w:rsidRPr="001A6819">
        <w:rPr>
          <w:rStyle w:val="Rimandonotaapidipagina"/>
          <w:rFonts w:ascii="Garamond" w:hAnsi="Garamond"/>
          <w:kern w:val="32"/>
          <w:sz w:val="22"/>
          <w:szCs w:val="22"/>
        </w:rPr>
        <w:footnoteReference w:id="4"/>
      </w:r>
      <w:r w:rsidR="00CA3980" w:rsidRPr="001A6819">
        <w:rPr>
          <w:rFonts w:ascii="Garamond" w:hAnsi="Garamond"/>
          <w:kern w:val="32"/>
          <w:sz w:val="22"/>
          <w:szCs w:val="22"/>
        </w:rPr>
        <w:t xml:space="preserve">); </w:t>
      </w:r>
      <w:r w:rsidR="00332520" w:rsidRPr="001A6819">
        <w:rPr>
          <w:rFonts w:ascii="Garamond" w:hAnsi="Garamond"/>
          <w:kern w:val="32"/>
          <w:sz w:val="22"/>
          <w:szCs w:val="22"/>
        </w:rPr>
        <w:t>migliorare l’organizzazione della produzione /razionalizzazione del lavoro</w:t>
      </w:r>
      <w:r w:rsidR="00BB5C6C">
        <w:rPr>
          <w:rFonts w:ascii="Garamond" w:hAnsi="Garamond"/>
          <w:kern w:val="32"/>
          <w:sz w:val="22"/>
          <w:szCs w:val="22"/>
        </w:rPr>
        <w:t xml:space="preserve"> (distribuzione del lavoro,</w:t>
      </w:r>
      <w:r w:rsidR="00D45D82" w:rsidRPr="001A6819">
        <w:rPr>
          <w:rFonts w:ascii="Garamond" w:hAnsi="Garamond"/>
          <w:kern w:val="32"/>
          <w:sz w:val="22"/>
          <w:szCs w:val="22"/>
        </w:rPr>
        <w:t xml:space="preserve"> errori nella produzione</w:t>
      </w:r>
      <w:r w:rsidR="00BB5C6C">
        <w:rPr>
          <w:rFonts w:ascii="Garamond" w:hAnsi="Garamond"/>
          <w:kern w:val="32"/>
          <w:sz w:val="22"/>
          <w:szCs w:val="22"/>
        </w:rPr>
        <w:t>,</w:t>
      </w:r>
      <w:r w:rsidR="00BF67BC" w:rsidRPr="001A6819">
        <w:rPr>
          <w:rFonts w:ascii="Garamond" w:hAnsi="Garamond"/>
          <w:kern w:val="32"/>
          <w:sz w:val="22"/>
          <w:szCs w:val="22"/>
        </w:rPr>
        <w:t xml:space="preserve"> dimensionamento della catena produttiva</w:t>
      </w:r>
      <w:r w:rsidR="00BF67BC" w:rsidRPr="001A6819">
        <w:rPr>
          <w:rStyle w:val="Rimandonotaapidipagina"/>
          <w:rFonts w:ascii="Garamond" w:hAnsi="Garamond"/>
          <w:kern w:val="32"/>
          <w:sz w:val="22"/>
          <w:szCs w:val="22"/>
        </w:rPr>
        <w:footnoteReference w:id="5"/>
      </w:r>
      <w:r w:rsidR="00BF67BC" w:rsidRPr="001A6819">
        <w:rPr>
          <w:rFonts w:ascii="Garamond" w:hAnsi="Garamond"/>
          <w:kern w:val="32"/>
          <w:sz w:val="22"/>
          <w:szCs w:val="22"/>
        </w:rPr>
        <w:t xml:space="preserve">) </w:t>
      </w:r>
      <w:r w:rsidR="00332520" w:rsidRPr="001A6819">
        <w:rPr>
          <w:rFonts w:ascii="Garamond" w:hAnsi="Garamond"/>
          <w:kern w:val="32"/>
          <w:sz w:val="22"/>
          <w:szCs w:val="22"/>
        </w:rPr>
        <w:t>compresa la gestione</w:t>
      </w:r>
      <w:r w:rsidR="00D45D82" w:rsidRPr="001A6819">
        <w:rPr>
          <w:rFonts w:ascii="Garamond" w:hAnsi="Garamond"/>
          <w:kern w:val="32"/>
          <w:sz w:val="22"/>
          <w:szCs w:val="22"/>
        </w:rPr>
        <w:t xml:space="preserve"> e la formazione</w:t>
      </w:r>
      <w:r w:rsidR="00332520" w:rsidRPr="001A6819">
        <w:rPr>
          <w:rFonts w:ascii="Garamond" w:hAnsi="Garamond"/>
          <w:kern w:val="32"/>
          <w:sz w:val="22"/>
          <w:szCs w:val="22"/>
        </w:rPr>
        <w:t xml:space="preserve"> delle risorse umane</w:t>
      </w:r>
      <w:r w:rsidR="00D45D82" w:rsidRPr="001A6819">
        <w:rPr>
          <w:rFonts w:ascii="Garamond" w:hAnsi="Garamond"/>
          <w:kern w:val="32"/>
          <w:sz w:val="22"/>
          <w:szCs w:val="22"/>
        </w:rPr>
        <w:t>; la funzionalità organizzativa dell’ente</w:t>
      </w:r>
      <w:r w:rsidR="00332520" w:rsidRPr="001A6819">
        <w:rPr>
          <w:rFonts w:ascii="Garamond" w:hAnsi="Garamond"/>
          <w:kern w:val="32"/>
          <w:sz w:val="22"/>
          <w:szCs w:val="22"/>
        </w:rPr>
        <w:t xml:space="preserve"> </w:t>
      </w:r>
      <w:r w:rsidR="00D45D82" w:rsidRPr="001A6819">
        <w:rPr>
          <w:rFonts w:ascii="Garamond" w:hAnsi="Garamond"/>
          <w:kern w:val="32"/>
          <w:sz w:val="22"/>
          <w:szCs w:val="22"/>
        </w:rPr>
        <w:t>e quindi l’insieme delle regole formali e informali</w:t>
      </w:r>
      <w:r w:rsidR="002A736D" w:rsidRPr="001A6819">
        <w:rPr>
          <w:rFonts w:ascii="Garamond" w:hAnsi="Garamond"/>
          <w:kern w:val="32"/>
          <w:sz w:val="22"/>
          <w:szCs w:val="22"/>
        </w:rPr>
        <w:t xml:space="preserve"> (compresi i ruoli) che disciplinano la prod</w:t>
      </w:r>
      <w:r w:rsidR="00BB5C6C">
        <w:rPr>
          <w:rFonts w:ascii="Garamond" w:hAnsi="Garamond"/>
          <w:kern w:val="32"/>
          <w:sz w:val="22"/>
          <w:szCs w:val="22"/>
        </w:rPr>
        <w:t>uzione dei beni e servizi dell’E</w:t>
      </w:r>
      <w:r w:rsidR="002A736D" w:rsidRPr="001A6819">
        <w:rPr>
          <w:rFonts w:ascii="Garamond" w:hAnsi="Garamond"/>
          <w:kern w:val="32"/>
          <w:sz w:val="22"/>
          <w:szCs w:val="22"/>
        </w:rPr>
        <w:t>nte.</w:t>
      </w:r>
      <w:r w:rsidR="00332520" w:rsidRPr="001A6819">
        <w:rPr>
          <w:rFonts w:ascii="Garamond" w:hAnsi="Garamond"/>
          <w:i/>
          <w:kern w:val="32"/>
          <w:sz w:val="22"/>
          <w:szCs w:val="22"/>
        </w:rPr>
        <w:t xml:space="preserve">  </w:t>
      </w:r>
    </w:p>
    <w:p w:rsidR="009C17D3" w:rsidRPr="001A6819" w:rsidRDefault="0011029D" w:rsidP="00BF67BC">
      <w:pPr>
        <w:pStyle w:val="Paragrafoelenco"/>
        <w:spacing w:line="360" w:lineRule="auto"/>
        <w:ind w:left="0" w:firstLine="720"/>
        <w:jc w:val="both"/>
        <w:rPr>
          <w:rFonts w:ascii="Garamond" w:hAnsi="Garamond"/>
          <w:kern w:val="32"/>
          <w:sz w:val="22"/>
          <w:szCs w:val="22"/>
        </w:rPr>
      </w:pPr>
      <w:r w:rsidRPr="001A6819">
        <w:rPr>
          <w:rFonts w:ascii="Garamond" w:hAnsi="Garamond"/>
          <w:i/>
          <w:kern w:val="32"/>
          <w:sz w:val="22"/>
          <w:szCs w:val="22"/>
        </w:rPr>
        <w:lastRenderedPageBreak/>
        <w:t>a</w:t>
      </w:r>
      <w:r w:rsidR="000718F9" w:rsidRPr="001A6819">
        <w:rPr>
          <w:rFonts w:ascii="Garamond" w:hAnsi="Garamond"/>
          <w:i/>
          <w:kern w:val="32"/>
          <w:sz w:val="16"/>
          <w:szCs w:val="16"/>
        </w:rPr>
        <w:t>2</w:t>
      </w:r>
      <w:r w:rsidR="009C17D3" w:rsidRPr="001A6819">
        <w:rPr>
          <w:rFonts w:ascii="Garamond" w:hAnsi="Garamond"/>
          <w:kern w:val="32"/>
          <w:sz w:val="22"/>
          <w:szCs w:val="22"/>
        </w:rPr>
        <w:t xml:space="preserve">) </w:t>
      </w:r>
      <w:r w:rsidR="009C17D3" w:rsidRPr="001A6819">
        <w:rPr>
          <w:rFonts w:ascii="Garamond" w:hAnsi="Garamond"/>
          <w:i/>
          <w:kern w:val="32"/>
          <w:sz w:val="22"/>
          <w:szCs w:val="22"/>
        </w:rPr>
        <w:t>l’efficienza nell’impiego delle risorse</w:t>
      </w:r>
      <w:r w:rsidR="00666212" w:rsidRPr="001A6819">
        <w:rPr>
          <w:rFonts w:ascii="Garamond" w:hAnsi="Garamond"/>
          <w:kern w:val="32"/>
          <w:sz w:val="22"/>
          <w:szCs w:val="22"/>
        </w:rPr>
        <w:t>.</w:t>
      </w:r>
      <w:r w:rsidR="009C17D3" w:rsidRPr="001A6819">
        <w:rPr>
          <w:rFonts w:ascii="Garamond" w:hAnsi="Garamond"/>
          <w:kern w:val="32"/>
          <w:sz w:val="22"/>
          <w:szCs w:val="22"/>
        </w:rPr>
        <w:t xml:space="preserve"> In quest’ambito rientrano gli obiettivi finalizzati a garantire l’efficienza nell’impiego delle risorse economiche</w:t>
      </w:r>
      <w:r w:rsidR="009C17D3" w:rsidRPr="001A6819">
        <w:rPr>
          <w:rFonts w:ascii="Garamond" w:hAnsi="Garamond"/>
          <w:vertAlign w:val="superscript"/>
        </w:rPr>
        <w:footnoteReference w:id="6"/>
      </w:r>
      <w:r w:rsidR="009C17D3" w:rsidRPr="001A6819">
        <w:rPr>
          <w:rFonts w:ascii="Garamond" w:hAnsi="Garamond"/>
          <w:kern w:val="32"/>
          <w:sz w:val="22"/>
          <w:szCs w:val="22"/>
        </w:rPr>
        <w:t xml:space="preserve"> a disposizione</w:t>
      </w:r>
      <w:r w:rsidR="00666212" w:rsidRPr="001A6819">
        <w:rPr>
          <w:rFonts w:ascii="Garamond" w:hAnsi="Garamond"/>
          <w:kern w:val="32"/>
          <w:sz w:val="22"/>
          <w:szCs w:val="22"/>
        </w:rPr>
        <w:t xml:space="preserve"> nell’Ente</w:t>
      </w:r>
      <w:r w:rsidR="009C17D3" w:rsidRPr="001A6819">
        <w:rPr>
          <w:rFonts w:ascii="Garamond" w:hAnsi="Garamond"/>
          <w:kern w:val="32"/>
          <w:sz w:val="22"/>
          <w:szCs w:val="22"/>
        </w:rPr>
        <w:t xml:space="preserve"> mediante, </w:t>
      </w:r>
      <w:r w:rsidR="00154937" w:rsidRPr="001A6819">
        <w:rPr>
          <w:rFonts w:ascii="Garamond" w:hAnsi="Garamond"/>
          <w:kern w:val="32"/>
          <w:sz w:val="22"/>
          <w:szCs w:val="22"/>
        </w:rPr>
        <w:t xml:space="preserve">ad es. il pieno e </w:t>
      </w:r>
      <w:r w:rsidR="009C17D3" w:rsidRPr="001A6819">
        <w:rPr>
          <w:rFonts w:ascii="Garamond" w:hAnsi="Garamond"/>
          <w:kern w:val="32"/>
          <w:sz w:val="22"/>
          <w:szCs w:val="22"/>
        </w:rPr>
        <w:t xml:space="preserve">flessibile utilizzo </w:t>
      </w:r>
      <w:r w:rsidR="00666212" w:rsidRPr="001A6819">
        <w:rPr>
          <w:rFonts w:ascii="Garamond" w:hAnsi="Garamond"/>
          <w:kern w:val="32"/>
          <w:sz w:val="22"/>
          <w:szCs w:val="22"/>
        </w:rPr>
        <w:t xml:space="preserve">delle stesse </w:t>
      </w:r>
      <w:r w:rsidR="009C17D3" w:rsidRPr="001A6819">
        <w:rPr>
          <w:rFonts w:ascii="Garamond" w:hAnsi="Garamond"/>
          <w:kern w:val="32"/>
          <w:sz w:val="22"/>
          <w:szCs w:val="22"/>
        </w:rPr>
        <w:t>nei diversi CdR</w:t>
      </w:r>
      <w:r w:rsidR="00154937" w:rsidRPr="001A6819">
        <w:rPr>
          <w:rFonts w:ascii="Garamond" w:hAnsi="Garamond"/>
          <w:kern w:val="32"/>
          <w:sz w:val="22"/>
          <w:szCs w:val="22"/>
        </w:rPr>
        <w:t xml:space="preserve">. In tale ambito possono essere individuati </w:t>
      </w:r>
      <w:r w:rsidR="009C17D3" w:rsidRPr="001A6819">
        <w:rPr>
          <w:rFonts w:ascii="Garamond" w:hAnsi="Garamond"/>
          <w:kern w:val="32"/>
          <w:sz w:val="22"/>
          <w:szCs w:val="22"/>
        </w:rPr>
        <w:t xml:space="preserve">obiettivi afferenti al contenimento </w:t>
      </w:r>
      <w:r w:rsidR="00F846BA" w:rsidRPr="001A6819">
        <w:rPr>
          <w:rFonts w:ascii="Garamond" w:hAnsi="Garamond"/>
          <w:kern w:val="32"/>
          <w:sz w:val="22"/>
          <w:szCs w:val="22"/>
        </w:rPr>
        <w:t xml:space="preserve">o razionalizzazione </w:t>
      </w:r>
      <w:r w:rsidR="009C17D3" w:rsidRPr="001A6819">
        <w:rPr>
          <w:rFonts w:ascii="Garamond" w:hAnsi="Garamond"/>
          <w:kern w:val="32"/>
          <w:sz w:val="22"/>
          <w:szCs w:val="22"/>
        </w:rPr>
        <w:t xml:space="preserve">del costo dei fattori produttivi; </w:t>
      </w:r>
    </w:p>
    <w:p w:rsidR="004D17DE" w:rsidRPr="0011029D" w:rsidRDefault="0011029D" w:rsidP="00ED6892">
      <w:pPr>
        <w:pStyle w:val="Paragrafoelenco"/>
        <w:spacing w:line="360" w:lineRule="auto"/>
        <w:ind w:left="0" w:firstLine="709"/>
        <w:jc w:val="both"/>
        <w:rPr>
          <w:rFonts w:ascii="Garamond" w:hAnsi="Garamond"/>
          <w:color w:val="FF0000"/>
          <w:kern w:val="32"/>
          <w:sz w:val="22"/>
          <w:szCs w:val="22"/>
        </w:rPr>
      </w:pPr>
      <w:r>
        <w:rPr>
          <w:rFonts w:ascii="Garamond" w:hAnsi="Garamond"/>
          <w:i/>
          <w:kern w:val="32"/>
          <w:sz w:val="16"/>
          <w:szCs w:val="16"/>
        </w:rPr>
        <w:t>a</w:t>
      </w:r>
      <w:r w:rsidR="000718F9">
        <w:rPr>
          <w:rFonts w:ascii="Garamond" w:hAnsi="Garamond"/>
          <w:i/>
          <w:kern w:val="32"/>
          <w:sz w:val="16"/>
          <w:szCs w:val="16"/>
        </w:rPr>
        <w:t>3</w:t>
      </w:r>
      <w:r w:rsidR="004D17DE" w:rsidRPr="00F846BA">
        <w:rPr>
          <w:rFonts w:ascii="Garamond" w:hAnsi="Garamond"/>
          <w:kern w:val="32"/>
          <w:sz w:val="22"/>
          <w:szCs w:val="22"/>
        </w:rPr>
        <w:t xml:space="preserve">) </w:t>
      </w:r>
      <w:r w:rsidR="004D17DE" w:rsidRPr="00F846BA">
        <w:rPr>
          <w:rFonts w:ascii="Garamond" w:hAnsi="Garamond"/>
          <w:i/>
          <w:kern w:val="32"/>
          <w:sz w:val="22"/>
          <w:szCs w:val="22"/>
        </w:rPr>
        <w:t>l’attuazione di piani e programmi</w:t>
      </w:r>
      <w:r w:rsidR="004D17DE" w:rsidRPr="00F846BA">
        <w:rPr>
          <w:rFonts w:ascii="Garamond" w:hAnsi="Garamond"/>
          <w:kern w:val="32"/>
          <w:sz w:val="22"/>
          <w:szCs w:val="22"/>
        </w:rPr>
        <w:t>.  Rientrano in quest’ambit</w:t>
      </w:r>
      <w:r w:rsidR="00666212">
        <w:rPr>
          <w:rFonts w:ascii="Garamond" w:hAnsi="Garamond"/>
          <w:kern w:val="32"/>
          <w:sz w:val="22"/>
          <w:szCs w:val="22"/>
        </w:rPr>
        <w:t xml:space="preserve">o l’attuazione di tutto quanto </w:t>
      </w:r>
      <w:r w:rsidR="004D17DE" w:rsidRPr="00F846BA">
        <w:rPr>
          <w:rFonts w:ascii="Garamond" w:hAnsi="Garamond"/>
          <w:kern w:val="32"/>
          <w:sz w:val="22"/>
          <w:szCs w:val="22"/>
        </w:rPr>
        <w:t xml:space="preserve">previsto nei documenti di programmazione </w:t>
      </w:r>
      <w:r w:rsidR="00680D50">
        <w:rPr>
          <w:rFonts w:ascii="Garamond" w:hAnsi="Garamond"/>
          <w:kern w:val="32"/>
          <w:sz w:val="22"/>
          <w:szCs w:val="22"/>
        </w:rPr>
        <w:t>operativa dell’Ente,</w:t>
      </w:r>
      <w:r w:rsidR="00F846BA" w:rsidRPr="00F846BA">
        <w:rPr>
          <w:rFonts w:ascii="Garamond" w:hAnsi="Garamond"/>
          <w:kern w:val="32"/>
          <w:sz w:val="22"/>
          <w:szCs w:val="22"/>
        </w:rPr>
        <w:t xml:space="preserve"> nonché quanto previsto dal legislatore naziona</w:t>
      </w:r>
      <w:r w:rsidR="003B2CD8">
        <w:rPr>
          <w:rFonts w:ascii="Garamond" w:hAnsi="Garamond"/>
          <w:kern w:val="32"/>
          <w:sz w:val="22"/>
          <w:szCs w:val="22"/>
        </w:rPr>
        <w:t>le in materia di Anticorruzione, Trasparenza, Controlli Interni</w:t>
      </w:r>
      <w:r w:rsidR="00BB5C6C">
        <w:rPr>
          <w:rFonts w:ascii="Garamond" w:hAnsi="Garamond"/>
          <w:kern w:val="32"/>
          <w:sz w:val="22"/>
          <w:szCs w:val="22"/>
        </w:rPr>
        <w:t>.</w:t>
      </w:r>
      <w:r w:rsidR="00056E20">
        <w:rPr>
          <w:rFonts w:ascii="Garamond" w:hAnsi="Garamond"/>
          <w:color w:val="FF0000"/>
          <w:kern w:val="32"/>
          <w:sz w:val="22"/>
          <w:szCs w:val="22"/>
        </w:rPr>
        <w:t xml:space="preserve"> </w:t>
      </w:r>
    </w:p>
    <w:p w:rsidR="009C17D3" w:rsidRPr="00977B61" w:rsidRDefault="0011029D" w:rsidP="00ED6892">
      <w:pPr>
        <w:pStyle w:val="Paragrafoelenco"/>
        <w:spacing w:line="360" w:lineRule="auto"/>
        <w:ind w:left="0" w:firstLine="709"/>
        <w:jc w:val="both"/>
        <w:rPr>
          <w:rFonts w:ascii="Garamond" w:hAnsi="Garamond"/>
          <w:kern w:val="32"/>
          <w:sz w:val="22"/>
          <w:szCs w:val="22"/>
        </w:rPr>
      </w:pPr>
      <w:r>
        <w:rPr>
          <w:rFonts w:ascii="Garamond" w:hAnsi="Garamond"/>
          <w:i/>
          <w:kern w:val="32"/>
          <w:sz w:val="22"/>
          <w:szCs w:val="22"/>
        </w:rPr>
        <w:t>a</w:t>
      </w:r>
      <w:r w:rsidR="000718F9">
        <w:rPr>
          <w:rFonts w:ascii="Garamond" w:hAnsi="Garamond"/>
          <w:i/>
          <w:kern w:val="32"/>
          <w:sz w:val="16"/>
          <w:szCs w:val="16"/>
        </w:rPr>
        <w:t>4</w:t>
      </w:r>
      <w:r w:rsidR="009C17D3" w:rsidRPr="00977B61">
        <w:rPr>
          <w:rFonts w:ascii="Garamond" w:hAnsi="Garamond"/>
          <w:kern w:val="32"/>
          <w:sz w:val="22"/>
          <w:szCs w:val="22"/>
        </w:rPr>
        <w:t xml:space="preserve">) </w:t>
      </w:r>
      <w:r w:rsidR="009C17D3" w:rsidRPr="00977B61">
        <w:rPr>
          <w:rFonts w:ascii="Garamond" w:hAnsi="Garamond"/>
          <w:i/>
          <w:kern w:val="32"/>
          <w:sz w:val="22"/>
          <w:szCs w:val="22"/>
        </w:rPr>
        <w:t>la qualità e quantità delle prestazioni e dei servizi erogati</w:t>
      </w:r>
      <w:r w:rsidR="009C17D3" w:rsidRPr="00977B61">
        <w:rPr>
          <w:rFonts w:ascii="Garamond" w:hAnsi="Garamond"/>
          <w:kern w:val="32"/>
          <w:sz w:val="22"/>
          <w:szCs w:val="22"/>
        </w:rPr>
        <w:t xml:space="preserve">. </w:t>
      </w:r>
      <w:r w:rsidR="009C17D3">
        <w:rPr>
          <w:rFonts w:ascii="Garamond" w:hAnsi="Garamond"/>
          <w:kern w:val="32"/>
          <w:sz w:val="22"/>
          <w:szCs w:val="22"/>
        </w:rPr>
        <w:t xml:space="preserve">In quest’ambito rientrano gli obiettivi che mirano ad assicurare un determinato standard quali/quantitativo di servizi e </w:t>
      </w:r>
      <w:r>
        <w:rPr>
          <w:rFonts w:ascii="Garamond" w:hAnsi="Garamond"/>
          <w:kern w:val="32"/>
          <w:sz w:val="22"/>
          <w:szCs w:val="22"/>
        </w:rPr>
        <w:t>che</w:t>
      </w:r>
      <w:r w:rsidR="009C17D3">
        <w:rPr>
          <w:rFonts w:ascii="Garamond" w:hAnsi="Garamond"/>
          <w:kern w:val="32"/>
          <w:sz w:val="22"/>
          <w:szCs w:val="22"/>
        </w:rPr>
        <w:t xml:space="preserve"> fissano la qualità attesa dei servizi in termini di: tempestività; accessibilità etc.</w:t>
      </w:r>
      <w:r w:rsidR="009C17D3">
        <w:rPr>
          <w:rStyle w:val="Rimandonotadichiusura"/>
          <w:rFonts w:ascii="Garamond" w:hAnsi="Garamond"/>
          <w:kern w:val="32"/>
          <w:sz w:val="22"/>
          <w:szCs w:val="22"/>
        </w:rPr>
        <w:endnoteReference w:id="1"/>
      </w:r>
      <w:r w:rsidR="009C17D3" w:rsidRPr="00977B61">
        <w:rPr>
          <w:rFonts w:ascii="Garamond" w:hAnsi="Garamond"/>
          <w:kern w:val="32"/>
          <w:sz w:val="22"/>
          <w:szCs w:val="22"/>
        </w:rPr>
        <w:t xml:space="preserve">  </w:t>
      </w:r>
      <w:r w:rsidR="000718F9">
        <w:rPr>
          <w:rFonts w:ascii="Garamond" w:hAnsi="Garamond"/>
          <w:kern w:val="32"/>
          <w:sz w:val="22"/>
          <w:szCs w:val="22"/>
        </w:rPr>
        <w:t>Rientrano altresì in questo ambito la misurazione e valutazione del grado di soddisfazione dei cittadini sulla qualità dei servizi erogati.</w:t>
      </w:r>
    </w:p>
    <w:p w:rsidR="009C17D3" w:rsidRPr="000E7F73" w:rsidRDefault="0011029D" w:rsidP="006719EA">
      <w:pPr>
        <w:pStyle w:val="Paragrafoelenco"/>
        <w:numPr>
          <w:ilvl w:val="0"/>
          <w:numId w:val="29"/>
        </w:numPr>
        <w:spacing w:line="360" w:lineRule="auto"/>
        <w:ind w:left="0" w:firstLine="360"/>
        <w:jc w:val="both"/>
        <w:rPr>
          <w:rFonts w:ascii="Garamond" w:hAnsi="Garamond"/>
          <w:kern w:val="32"/>
          <w:sz w:val="22"/>
          <w:szCs w:val="22"/>
        </w:rPr>
      </w:pPr>
      <w:r>
        <w:rPr>
          <w:rFonts w:ascii="Garamond" w:hAnsi="Garamond"/>
          <w:i/>
          <w:kern w:val="32"/>
          <w:sz w:val="22"/>
          <w:szCs w:val="22"/>
        </w:rPr>
        <w:t>a</w:t>
      </w:r>
      <w:r w:rsidR="000718F9">
        <w:rPr>
          <w:rFonts w:ascii="Garamond" w:hAnsi="Garamond"/>
          <w:i/>
          <w:kern w:val="32"/>
          <w:sz w:val="16"/>
          <w:szCs w:val="16"/>
        </w:rPr>
        <w:t>5</w:t>
      </w:r>
      <w:r w:rsidR="009C17D3" w:rsidRPr="002E6A5B">
        <w:rPr>
          <w:rFonts w:ascii="Garamond" w:hAnsi="Garamond"/>
          <w:kern w:val="32"/>
          <w:sz w:val="22"/>
          <w:szCs w:val="22"/>
        </w:rPr>
        <w:t>)</w:t>
      </w:r>
      <w:r w:rsidR="009C17D3">
        <w:rPr>
          <w:rFonts w:ascii="Garamond" w:hAnsi="Garamond"/>
          <w:kern w:val="32"/>
          <w:sz w:val="22"/>
          <w:szCs w:val="22"/>
        </w:rPr>
        <w:t xml:space="preserve"> </w:t>
      </w:r>
      <w:r w:rsidR="009C17D3" w:rsidRPr="00A30D09">
        <w:rPr>
          <w:rFonts w:ascii="Garamond" w:hAnsi="Garamond"/>
          <w:i/>
          <w:kern w:val="32"/>
          <w:sz w:val="22"/>
          <w:szCs w:val="22"/>
        </w:rPr>
        <w:t>attuazione delle politiche rispetto ai bisogno finali della collettività</w:t>
      </w:r>
      <w:r w:rsidR="009C17D3">
        <w:rPr>
          <w:rFonts w:ascii="Garamond" w:hAnsi="Garamond"/>
          <w:kern w:val="32"/>
          <w:sz w:val="22"/>
          <w:szCs w:val="22"/>
        </w:rPr>
        <w:t xml:space="preserve">. Rientrano in quest’ambito specifico della Performance Organizzativa obiettivi che mirano a generare determinati effetti sulla collettività pertanto </w:t>
      </w:r>
      <w:r w:rsidR="00F846BA">
        <w:rPr>
          <w:rFonts w:ascii="Garamond" w:hAnsi="Garamond"/>
          <w:kern w:val="32"/>
          <w:sz w:val="22"/>
          <w:szCs w:val="22"/>
        </w:rPr>
        <w:t xml:space="preserve">riguardano obiettivi </w:t>
      </w:r>
      <w:r w:rsidR="009C17D3">
        <w:rPr>
          <w:rFonts w:ascii="Garamond" w:hAnsi="Garamond"/>
          <w:kern w:val="32"/>
          <w:sz w:val="22"/>
          <w:szCs w:val="22"/>
        </w:rPr>
        <w:t xml:space="preserve"> </w:t>
      </w:r>
      <w:r w:rsidR="00F846BA">
        <w:rPr>
          <w:rFonts w:ascii="Garamond" w:hAnsi="Garamond"/>
          <w:kern w:val="32"/>
          <w:sz w:val="22"/>
          <w:szCs w:val="22"/>
        </w:rPr>
        <w:t>il cui risultato finale non coincide  con la produ</w:t>
      </w:r>
      <w:r>
        <w:rPr>
          <w:rFonts w:ascii="Garamond" w:hAnsi="Garamond"/>
          <w:kern w:val="32"/>
          <w:sz w:val="22"/>
          <w:szCs w:val="22"/>
        </w:rPr>
        <w:t xml:space="preserve">zione di uno specifico output </w:t>
      </w:r>
      <w:r w:rsidRPr="000E7F73">
        <w:rPr>
          <w:rFonts w:ascii="Garamond" w:hAnsi="Garamond"/>
          <w:kern w:val="32"/>
          <w:sz w:val="22"/>
          <w:szCs w:val="22"/>
        </w:rPr>
        <w:t>(es. un atto amministrativo</w:t>
      </w:r>
      <w:r w:rsidR="00F846BA" w:rsidRPr="000E7F73">
        <w:rPr>
          <w:rFonts w:ascii="Garamond" w:hAnsi="Garamond"/>
          <w:kern w:val="32"/>
          <w:sz w:val="22"/>
          <w:szCs w:val="22"/>
        </w:rPr>
        <w:t>) bensì è strumentale alla produzione di un effetto</w:t>
      </w:r>
      <w:r w:rsidR="009C17D3" w:rsidRPr="000E7F73">
        <w:rPr>
          <w:rFonts w:ascii="Garamond" w:hAnsi="Garamond"/>
          <w:kern w:val="32"/>
          <w:sz w:val="22"/>
          <w:szCs w:val="22"/>
        </w:rPr>
        <w:t xml:space="preserve"> (outcome</w:t>
      </w:r>
      <w:r w:rsidR="009C17D3" w:rsidRPr="000E7F73">
        <w:rPr>
          <w:rStyle w:val="Rimandonotaapidipagina"/>
          <w:rFonts w:ascii="Garamond" w:hAnsi="Garamond"/>
          <w:kern w:val="32"/>
          <w:sz w:val="22"/>
          <w:szCs w:val="22"/>
        </w:rPr>
        <w:footnoteReference w:id="7"/>
      </w:r>
      <w:r w:rsidR="009C17D3" w:rsidRPr="000E7F73">
        <w:rPr>
          <w:rFonts w:ascii="Garamond" w:hAnsi="Garamond"/>
          <w:kern w:val="32"/>
          <w:sz w:val="22"/>
          <w:szCs w:val="22"/>
        </w:rPr>
        <w:t xml:space="preserve">) </w:t>
      </w:r>
      <w:r w:rsidR="00F846BA" w:rsidRPr="000E7F73">
        <w:rPr>
          <w:rFonts w:ascii="Garamond" w:hAnsi="Garamond"/>
          <w:kern w:val="32"/>
          <w:sz w:val="22"/>
          <w:szCs w:val="22"/>
        </w:rPr>
        <w:t xml:space="preserve"> che costituisce il risultato conclusivo su cui l’Organo di Valutazione effettuerà la misurazione e valutazione del grado di conseguimento dell’effetto atteso. </w:t>
      </w:r>
      <w:r w:rsidR="000718F9" w:rsidRPr="000E7F73">
        <w:rPr>
          <w:rFonts w:ascii="Garamond" w:hAnsi="Garamond"/>
          <w:kern w:val="32"/>
          <w:sz w:val="22"/>
          <w:szCs w:val="22"/>
        </w:rPr>
        <w:t>In questo ambito rientrano altresì gli obiettivi di partecipazione dei cittadi</w:t>
      </w:r>
      <w:r w:rsidR="00041DD9" w:rsidRPr="000E7F73">
        <w:rPr>
          <w:rFonts w:ascii="Garamond" w:hAnsi="Garamond"/>
          <w:kern w:val="32"/>
          <w:sz w:val="22"/>
          <w:szCs w:val="22"/>
        </w:rPr>
        <w:t>ni alla scelte della politica (</w:t>
      </w:r>
      <w:r w:rsidR="000718F9" w:rsidRPr="000E7F73">
        <w:rPr>
          <w:rFonts w:ascii="Garamond" w:hAnsi="Garamond"/>
          <w:kern w:val="32"/>
          <w:sz w:val="22"/>
          <w:szCs w:val="22"/>
        </w:rPr>
        <w:t>bilancio partecipato; sistema di rendicontazione etc.)</w:t>
      </w:r>
    </w:p>
    <w:p w:rsidR="009C17D3" w:rsidRDefault="009C17D3" w:rsidP="009C17D3">
      <w:pPr>
        <w:spacing w:line="360" w:lineRule="auto"/>
        <w:rPr>
          <w:rFonts w:ascii="Garamond" w:hAnsi="Garamond"/>
          <w:kern w:val="32"/>
          <w:sz w:val="22"/>
          <w:szCs w:val="22"/>
        </w:rPr>
      </w:pPr>
    </w:p>
    <w:p w:rsidR="00DF60B3" w:rsidRPr="0088443E" w:rsidRDefault="00DF60B3" w:rsidP="0088443E">
      <w:pPr>
        <w:pStyle w:val="Paragrafoelenco"/>
        <w:numPr>
          <w:ilvl w:val="0"/>
          <w:numId w:val="54"/>
        </w:numPr>
        <w:spacing w:line="360" w:lineRule="auto"/>
        <w:rPr>
          <w:rFonts w:ascii="Garamond" w:hAnsi="Garamond"/>
          <w:b/>
          <w:kern w:val="32"/>
          <w:sz w:val="22"/>
          <w:szCs w:val="22"/>
        </w:rPr>
      </w:pPr>
      <w:r w:rsidRPr="0088443E">
        <w:rPr>
          <w:rFonts w:ascii="Garamond" w:hAnsi="Garamond"/>
          <w:b/>
          <w:kern w:val="32"/>
          <w:sz w:val="22"/>
          <w:szCs w:val="22"/>
        </w:rPr>
        <w:t>Performance Individuale:</w:t>
      </w:r>
    </w:p>
    <w:p w:rsidR="00B80DB8" w:rsidRPr="000E7F73" w:rsidRDefault="0011029D" w:rsidP="000E7F73">
      <w:pPr>
        <w:pStyle w:val="Paragrafoelenco"/>
        <w:spacing w:line="360" w:lineRule="auto"/>
        <w:ind w:left="0"/>
        <w:jc w:val="both"/>
        <w:rPr>
          <w:rFonts w:ascii="Garamond" w:hAnsi="Garamond"/>
          <w:kern w:val="32"/>
          <w:sz w:val="22"/>
          <w:szCs w:val="22"/>
        </w:rPr>
      </w:pPr>
      <w:r w:rsidRPr="000E7F73">
        <w:rPr>
          <w:rFonts w:ascii="Garamond" w:hAnsi="Garamond"/>
          <w:kern w:val="32"/>
          <w:sz w:val="22"/>
          <w:szCs w:val="22"/>
        </w:rPr>
        <w:t>A</w:t>
      </w:r>
      <w:r w:rsidR="00DF60B3" w:rsidRPr="000E7F73">
        <w:rPr>
          <w:rFonts w:ascii="Garamond" w:hAnsi="Garamond"/>
          <w:kern w:val="32"/>
          <w:sz w:val="22"/>
          <w:szCs w:val="22"/>
        </w:rPr>
        <w:t xml:space="preserve">ppartengono a questa classe gli obiettivi che possono riguardare </w:t>
      </w:r>
      <w:r w:rsidR="000E7F73" w:rsidRPr="000E7F73">
        <w:rPr>
          <w:rFonts w:ascii="Garamond" w:hAnsi="Garamond"/>
          <w:kern w:val="32"/>
          <w:sz w:val="22"/>
          <w:szCs w:val="22"/>
        </w:rPr>
        <w:t>uno o più CdR.</w:t>
      </w:r>
      <w:r w:rsidR="000E7F73">
        <w:rPr>
          <w:rFonts w:ascii="Garamond" w:hAnsi="Garamond"/>
          <w:kern w:val="32"/>
          <w:sz w:val="22"/>
          <w:szCs w:val="22"/>
        </w:rPr>
        <w:t xml:space="preserve"> </w:t>
      </w:r>
      <w:r w:rsidRPr="000E7F73">
        <w:rPr>
          <w:rFonts w:ascii="Garamond" w:hAnsi="Garamond"/>
          <w:kern w:val="32"/>
          <w:sz w:val="22"/>
          <w:szCs w:val="22"/>
        </w:rPr>
        <w:t xml:space="preserve">In base al contenuto, </w:t>
      </w:r>
      <w:r w:rsidR="001B34E8" w:rsidRPr="000E7F73">
        <w:rPr>
          <w:rFonts w:ascii="Garamond" w:hAnsi="Garamond"/>
          <w:kern w:val="32"/>
          <w:sz w:val="22"/>
          <w:szCs w:val="22"/>
        </w:rPr>
        <w:t xml:space="preserve">in conformità all’art. 9 del D.Lgs. n. 150/2009, </w:t>
      </w:r>
      <w:r w:rsidRPr="000E7F73">
        <w:rPr>
          <w:rFonts w:ascii="Garamond" w:hAnsi="Garamond"/>
          <w:kern w:val="32"/>
          <w:sz w:val="22"/>
          <w:szCs w:val="22"/>
        </w:rPr>
        <w:t>gli</w:t>
      </w:r>
      <w:r w:rsidR="001B34E8" w:rsidRPr="000E7F73">
        <w:rPr>
          <w:rFonts w:ascii="Garamond" w:hAnsi="Garamond"/>
          <w:kern w:val="32"/>
          <w:sz w:val="22"/>
          <w:szCs w:val="22"/>
        </w:rPr>
        <w:t xml:space="preserve"> obiettivi di performance individuale riguardano la produzione di un risultato specifico</w:t>
      </w:r>
      <w:r w:rsidR="00C312DD" w:rsidRPr="000E7F73">
        <w:rPr>
          <w:rFonts w:ascii="Garamond" w:hAnsi="Garamond"/>
          <w:kern w:val="32"/>
          <w:sz w:val="22"/>
          <w:szCs w:val="22"/>
        </w:rPr>
        <w:t xml:space="preserve"> da parte di un CdR </w:t>
      </w:r>
      <w:r w:rsidR="0005285F" w:rsidRPr="000E7F73">
        <w:rPr>
          <w:rFonts w:ascii="Garamond" w:hAnsi="Garamond"/>
          <w:kern w:val="32"/>
          <w:sz w:val="22"/>
          <w:szCs w:val="22"/>
        </w:rPr>
        <w:t>non ascrivibile all’amministrazione nel suo complesso</w:t>
      </w:r>
      <w:r w:rsidRPr="000E7F73">
        <w:rPr>
          <w:rFonts w:ascii="Garamond" w:hAnsi="Garamond"/>
          <w:kern w:val="32"/>
          <w:sz w:val="22"/>
          <w:szCs w:val="22"/>
        </w:rPr>
        <w:t xml:space="preserve">, e </w:t>
      </w:r>
      <w:r w:rsidR="001B34E8" w:rsidRPr="000E7F73">
        <w:rPr>
          <w:rFonts w:ascii="Garamond" w:hAnsi="Garamond"/>
          <w:kern w:val="32"/>
          <w:sz w:val="22"/>
          <w:szCs w:val="22"/>
        </w:rPr>
        <w:t>a cui</w:t>
      </w:r>
      <w:r w:rsidR="002E6F74" w:rsidRPr="000E7F73">
        <w:rPr>
          <w:rFonts w:ascii="Garamond" w:hAnsi="Garamond"/>
          <w:kern w:val="32"/>
          <w:sz w:val="22"/>
          <w:szCs w:val="22"/>
        </w:rPr>
        <w:t>, tuttavia,</w:t>
      </w:r>
      <w:r w:rsidR="001B34E8" w:rsidRPr="000E7F73">
        <w:rPr>
          <w:rFonts w:ascii="Garamond" w:hAnsi="Garamond"/>
          <w:kern w:val="32"/>
          <w:sz w:val="22"/>
          <w:szCs w:val="22"/>
        </w:rPr>
        <w:t xml:space="preserve"> possono concorrere anche altri </w:t>
      </w:r>
      <w:r w:rsidR="00C312DD" w:rsidRPr="000E7F73">
        <w:rPr>
          <w:rFonts w:ascii="Garamond" w:hAnsi="Garamond"/>
          <w:kern w:val="32"/>
          <w:sz w:val="22"/>
          <w:szCs w:val="22"/>
        </w:rPr>
        <w:t>CdR</w:t>
      </w:r>
      <w:r w:rsidR="00302705" w:rsidRPr="000E7F73">
        <w:rPr>
          <w:rStyle w:val="Rimandonotaapidipagina"/>
          <w:rFonts w:ascii="Garamond" w:hAnsi="Garamond"/>
          <w:kern w:val="32"/>
          <w:sz w:val="22"/>
          <w:szCs w:val="22"/>
        </w:rPr>
        <w:footnoteReference w:id="8"/>
      </w:r>
      <w:r w:rsidR="002E6F74" w:rsidRPr="000E7F73">
        <w:rPr>
          <w:rFonts w:ascii="Garamond" w:hAnsi="Garamond"/>
          <w:kern w:val="32"/>
          <w:sz w:val="22"/>
          <w:szCs w:val="22"/>
        </w:rPr>
        <w:t xml:space="preserve">. </w:t>
      </w:r>
    </w:p>
    <w:p w:rsidR="005C4DAE" w:rsidRPr="00DF585A" w:rsidRDefault="005C4DAE" w:rsidP="003D1601">
      <w:pPr>
        <w:pStyle w:val="Titolo2"/>
      </w:pPr>
      <w:bookmarkStart w:id="59" w:name="_Toc505348914"/>
      <w:bookmarkStart w:id="60" w:name="_Toc505348971"/>
      <w:bookmarkStart w:id="61" w:name="_Toc505349085"/>
      <w:bookmarkStart w:id="62" w:name="_Toc507602986"/>
      <w:r w:rsidRPr="00DF585A">
        <w:t xml:space="preserve">Art. </w:t>
      </w:r>
      <w:r w:rsidR="00880CD7">
        <w:t xml:space="preserve">- </w:t>
      </w:r>
      <w:r w:rsidR="002126F6">
        <w:t>8</w:t>
      </w:r>
      <w:r w:rsidR="00842E36">
        <w:t xml:space="preserve"> </w:t>
      </w:r>
      <w:r w:rsidR="00880CD7">
        <w:t xml:space="preserve">- </w:t>
      </w:r>
      <w:r w:rsidRPr="00DF585A">
        <w:t>La Ponderazione degli Obiettivi</w:t>
      </w:r>
      <w:bookmarkEnd w:id="59"/>
      <w:bookmarkEnd w:id="60"/>
      <w:bookmarkEnd w:id="61"/>
      <w:bookmarkEnd w:id="62"/>
      <w:r w:rsidRPr="00DF585A">
        <w:t xml:space="preserve">  </w:t>
      </w:r>
    </w:p>
    <w:p w:rsidR="005C4DAE" w:rsidRPr="009968A4" w:rsidRDefault="00302705" w:rsidP="006719EA">
      <w:pPr>
        <w:pStyle w:val="Paragrafoelenco"/>
        <w:numPr>
          <w:ilvl w:val="0"/>
          <w:numId w:val="15"/>
        </w:numPr>
        <w:spacing w:line="360" w:lineRule="auto"/>
        <w:ind w:left="0" w:hanging="11"/>
        <w:jc w:val="both"/>
        <w:rPr>
          <w:rFonts w:ascii="Garamond" w:hAnsi="Garamond"/>
          <w:sz w:val="22"/>
          <w:szCs w:val="22"/>
        </w:rPr>
      </w:pPr>
      <w:r>
        <w:rPr>
          <w:rFonts w:ascii="Garamond" w:hAnsi="Garamond"/>
          <w:sz w:val="22"/>
          <w:szCs w:val="22"/>
        </w:rPr>
        <w:t>L’Organo Esecutivo dell’Ente attribuisce,</w:t>
      </w:r>
      <w:r w:rsidR="005C4DAE" w:rsidRPr="00C65505">
        <w:rPr>
          <w:rFonts w:ascii="Garamond" w:hAnsi="Garamond"/>
          <w:sz w:val="22"/>
          <w:szCs w:val="22"/>
        </w:rPr>
        <w:t xml:space="preserve"> a ciascuno degli obiettivi definiti in sede di programmazione</w:t>
      </w:r>
      <w:r>
        <w:rPr>
          <w:rFonts w:ascii="Garamond" w:hAnsi="Garamond"/>
          <w:sz w:val="22"/>
          <w:szCs w:val="22"/>
        </w:rPr>
        <w:t>,</w:t>
      </w:r>
      <w:r w:rsidR="005C4DAE" w:rsidRPr="00C65505">
        <w:rPr>
          <w:rFonts w:ascii="Garamond" w:hAnsi="Garamond"/>
          <w:sz w:val="22"/>
          <w:szCs w:val="22"/>
        </w:rPr>
        <w:t xml:space="preserve"> un </w:t>
      </w:r>
      <w:r w:rsidR="005C4DAE" w:rsidRPr="00C65505">
        <w:rPr>
          <w:rFonts w:ascii="Garamond" w:hAnsi="Garamond"/>
          <w:i/>
          <w:sz w:val="22"/>
          <w:szCs w:val="22"/>
        </w:rPr>
        <w:t>peso</w:t>
      </w:r>
      <w:r w:rsidR="005C4DAE" w:rsidRPr="00C65505">
        <w:rPr>
          <w:rFonts w:ascii="Garamond" w:hAnsi="Garamond"/>
          <w:sz w:val="22"/>
          <w:szCs w:val="22"/>
        </w:rPr>
        <w:t xml:space="preserve"> </w:t>
      </w:r>
      <w:r w:rsidR="000E7F73">
        <w:rPr>
          <w:rFonts w:ascii="Garamond" w:hAnsi="Garamond"/>
          <w:sz w:val="22"/>
          <w:szCs w:val="22"/>
        </w:rPr>
        <w:t>necessario per il calcolo del risultato</w:t>
      </w:r>
      <w:r w:rsidR="005C4DAE" w:rsidRPr="00C65505">
        <w:rPr>
          <w:rFonts w:ascii="Garamond" w:hAnsi="Garamond"/>
          <w:sz w:val="22"/>
          <w:szCs w:val="22"/>
        </w:rPr>
        <w:t xml:space="preserve"> sintetico di performance del </w:t>
      </w:r>
      <w:r w:rsidR="00113AAF">
        <w:rPr>
          <w:rFonts w:ascii="Garamond" w:hAnsi="Garamond"/>
          <w:kern w:val="32"/>
          <w:sz w:val="22"/>
          <w:szCs w:val="22"/>
        </w:rPr>
        <w:t>Titolare di PO</w:t>
      </w:r>
      <w:r w:rsidR="005C4DAE" w:rsidRPr="00C65505">
        <w:rPr>
          <w:rFonts w:ascii="Garamond" w:hAnsi="Garamond"/>
          <w:sz w:val="22"/>
          <w:szCs w:val="22"/>
        </w:rPr>
        <w:t xml:space="preserve"> valutato. Il peso è determinato attraverso una</w:t>
      </w:r>
      <w:r w:rsidR="003B1417">
        <w:rPr>
          <w:rFonts w:ascii="Garamond" w:hAnsi="Garamond"/>
          <w:sz w:val="22"/>
          <w:szCs w:val="22"/>
        </w:rPr>
        <w:t xml:space="preserve"> scala di giudizio</w:t>
      </w:r>
      <w:r w:rsidR="005C4DAE" w:rsidRPr="00C65505">
        <w:rPr>
          <w:rFonts w:ascii="Garamond" w:hAnsi="Garamond"/>
          <w:sz w:val="22"/>
          <w:szCs w:val="22"/>
        </w:rPr>
        <w:t xml:space="preserve"> che consente di definire per ciascuno degli obiettivi</w:t>
      </w:r>
      <w:r w:rsidR="009968A4">
        <w:rPr>
          <w:rFonts w:ascii="Garamond" w:hAnsi="Garamond"/>
          <w:sz w:val="22"/>
          <w:szCs w:val="22"/>
        </w:rPr>
        <w:t>:</w:t>
      </w:r>
      <w:r w:rsidR="005C4DAE" w:rsidRPr="00C65505">
        <w:rPr>
          <w:rFonts w:ascii="Garamond" w:hAnsi="Garamond"/>
          <w:sz w:val="22"/>
          <w:szCs w:val="22"/>
        </w:rPr>
        <w:t xml:space="preserve"> l’</w:t>
      </w:r>
      <w:r w:rsidR="00482D2A" w:rsidRPr="00C65505">
        <w:rPr>
          <w:rFonts w:ascii="Garamond" w:hAnsi="Garamond"/>
          <w:i/>
          <w:sz w:val="22"/>
          <w:szCs w:val="22"/>
        </w:rPr>
        <w:t xml:space="preserve">Importanza, </w:t>
      </w:r>
      <w:r w:rsidR="005C4DAE" w:rsidRPr="00C65505">
        <w:rPr>
          <w:rFonts w:ascii="Garamond" w:hAnsi="Garamond"/>
          <w:sz w:val="22"/>
          <w:szCs w:val="22"/>
        </w:rPr>
        <w:t>l’</w:t>
      </w:r>
      <w:r w:rsidR="005C4DAE" w:rsidRPr="00C65505">
        <w:rPr>
          <w:rFonts w:ascii="Garamond" w:hAnsi="Garamond"/>
          <w:i/>
          <w:sz w:val="22"/>
          <w:szCs w:val="22"/>
        </w:rPr>
        <w:t>Impatto all’Esterno</w:t>
      </w:r>
      <w:r w:rsidR="009968A4">
        <w:rPr>
          <w:rFonts w:ascii="Garamond" w:hAnsi="Garamond"/>
          <w:i/>
          <w:sz w:val="22"/>
          <w:szCs w:val="22"/>
        </w:rPr>
        <w:t>, la Complessità</w:t>
      </w:r>
      <w:r w:rsidR="005C4DAE" w:rsidRPr="00C65505">
        <w:rPr>
          <w:rFonts w:ascii="Garamond" w:hAnsi="Garamond"/>
          <w:sz w:val="22"/>
          <w:szCs w:val="22"/>
        </w:rPr>
        <w:t xml:space="preserve"> </w:t>
      </w:r>
      <w:r w:rsidR="0015069D">
        <w:rPr>
          <w:rFonts w:ascii="Garamond" w:hAnsi="Garamond"/>
          <w:i/>
          <w:sz w:val="22"/>
          <w:szCs w:val="22"/>
        </w:rPr>
        <w:t xml:space="preserve">e </w:t>
      </w:r>
      <w:r w:rsidR="009968A4" w:rsidRPr="009968A4">
        <w:rPr>
          <w:rFonts w:ascii="Garamond" w:hAnsi="Garamond"/>
          <w:i/>
          <w:sz w:val="22"/>
          <w:szCs w:val="22"/>
        </w:rPr>
        <w:t>la realizzabilità</w:t>
      </w:r>
      <w:r w:rsidR="00027403" w:rsidRPr="009968A4">
        <w:rPr>
          <w:rFonts w:ascii="Garamond" w:hAnsi="Garamond"/>
          <w:i/>
          <w:sz w:val="22"/>
          <w:szCs w:val="22"/>
        </w:rPr>
        <w:t xml:space="preserve"> </w:t>
      </w:r>
      <w:r w:rsidR="005C4DAE" w:rsidRPr="009968A4">
        <w:rPr>
          <w:rFonts w:ascii="Garamond" w:hAnsi="Garamond"/>
          <w:sz w:val="22"/>
          <w:szCs w:val="22"/>
        </w:rPr>
        <w:t>a cui si associano dei valori numerici come appresso indicati:</w:t>
      </w:r>
    </w:p>
    <w:p w:rsidR="005C4DAE" w:rsidRPr="009968A4" w:rsidRDefault="003B1417" w:rsidP="006719EA">
      <w:pPr>
        <w:pStyle w:val="Paragrafoelenco"/>
        <w:numPr>
          <w:ilvl w:val="0"/>
          <w:numId w:val="16"/>
        </w:numPr>
        <w:spacing w:line="360" w:lineRule="auto"/>
        <w:jc w:val="both"/>
        <w:rPr>
          <w:rFonts w:ascii="Garamond" w:hAnsi="Garamond"/>
          <w:kern w:val="32"/>
          <w:sz w:val="22"/>
          <w:szCs w:val="22"/>
        </w:rPr>
      </w:pPr>
      <w:r w:rsidRPr="009968A4">
        <w:rPr>
          <w:rFonts w:ascii="Garamond" w:hAnsi="Garamond"/>
          <w:kern w:val="32"/>
          <w:sz w:val="22"/>
          <w:szCs w:val="22"/>
        </w:rPr>
        <w:t xml:space="preserve">Importanza: Alta = 5; Media = 3; </w:t>
      </w:r>
      <w:r w:rsidR="005C4DAE" w:rsidRPr="009968A4">
        <w:rPr>
          <w:rFonts w:ascii="Garamond" w:hAnsi="Garamond"/>
          <w:kern w:val="32"/>
          <w:sz w:val="22"/>
          <w:szCs w:val="22"/>
        </w:rPr>
        <w:t>Bassa = 1</w:t>
      </w:r>
      <w:r w:rsidRPr="009968A4">
        <w:rPr>
          <w:rFonts w:ascii="Garamond" w:hAnsi="Garamond"/>
          <w:kern w:val="32"/>
          <w:sz w:val="22"/>
          <w:szCs w:val="22"/>
        </w:rPr>
        <w:t>;</w:t>
      </w:r>
    </w:p>
    <w:p w:rsidR="005C4DAE" w:rsidRPr="009968A4" w:rsidRDefault="005C4DAE" w:rsidP="006719EA">
      <w:pPr>
        <w:pStyle w:val="Paragrafoelenco"/>
        <w:numPr>
          <w:ilvl w:val="0"/>
          <w:numId w:val="16"/>
        </w:numPr>
        <w:spacing w:line="360" w:lineRule="auto"/>
        <w:jc w:val="both"/>
        <w:rPr>
          <w:rFonts w:ascii="Garamond" w:hAnsi="Garamond"/>
          <w:kern w:val="32"/>
          <w:sz w:val="22"/>
          <w:szCs w:val="22"/>
        </w:rPr>
      </w:pPr>
      <w:r w:rsidRPr="009968A4">
        <w:rPr>
          <w:rFonts w:ascii="Garamond" w:hAnsi="Garamond"/>
          <w:kern w:val="32"/>
          <w:sz w:val="22"/>
          <w:szCs w:val="22"/>
        </w:rPr>
        <w:t>Impatto all’este</w:t>
      </w:r>
      <w:r w:rsidR="003B1417" w:rsidRPr="009968A4">
        <w:rPr>
          <w:rFonts w:ascii="Garamond" w:hAnsi="Garamond"/>
          <w:kern w:val="32"/>
          <w:sz w:val="22"/>
          <w:szCs w:val="22"/>
        </w:rPr>
        <w:t>rno</w:t>
      </w:r>
      <w:r w:rsidRPr="009968A4">
        <w:rPr>
          <w:rFonts w:ascii="Garamond" w:hAnsi="Garamond"/>
          <w:kern w:val="32"/>
          <w:sz w:val="22"/>
          <w:szCs w:val="22"/>
        </w:rPr>
        <w:t>: Alto = 5</w:t>
      </w:r>
      <w:r w:rsidR="003B1417" w:rsidRPr="009968A4">
        <w:rPr>
          <w:rFonts w:ascii="Garamond" w:hAnsi="Garamond"/>
          <w:kern w:val="32"/>
          <w:sz w:val="22"/>
          <w:szCs w:val="22"/>
        </w:rPr>
        <w:t xml:space="preserve">; </w:t>
      </w:r>
      <w:r w:rsidRPr="009968A4">
        <w:rPr>
          <w:rFonts w:ascii="Garamond" w:hAnsi="Garamond"/>
          <w:kern w:val="32"/>
          <w:sz w:val="22"/>
          <w:szCs w:val="22"/>
        </w:rPr>
        <w:t>Medio = 3</w:t>
      </w:r>
      <w:r w:rsidR="003B1417" w:rsidRPr="009968A4">
        <w:rPr>
          <w:rFonts w:ascii="Garamond" w:hAnsi="Garamond"/>
          <w:kern w:val="32"/>
          <w:sz w:val="22"/>
          <w:szCs w:val="22"/>
        </w:rPr>
        <w:t xml:space="preserve">; </w:t>
      </w:r>
      <w:r w:rsidRPr="009968A4">
        <w:rPr>
          <w:rFonts w:ascii="Garamond" w:hAnsi="Garamond"/>
          <w:kern w:val="32"/>
          <w:sz w:val="22"/>
          <w:szCs w:val="22"/>
        </w:rPr>
        <w:t>Basso = 1</w:t>
      </w:r>
      <w:r w:rsidR="003B1417" w:rsidRPr="009968A4">
        <w:rPr>
          <w:rFonts w:ascii="Garamond" w:hAnsi="Garamond"/>
          <w:kern w:val="32"/>
          <w:sz w:val="22"/>
          <w:szCs w:val="22"/>
        </w:rPr>
        <w:t>;</w:t>
      </w:r>
    </w:p>
    <w:p w:rsidR="009968A4" w:rsidRPr="009968A4" w:rsidRDefault="009968A4" w:rsidP="006719EA">
      <w:pPr>
        <w:pStyle w:val="Paragrafoelenco"/>
        <w:numPr>
          <w:ilvl w:val="0"/>
          <w:numId w:val="16"/>
        </w:numPr>
        <w:spacing w:line="360" w:lineRule="auto"/>
        <w:jc w:val="both"/>
        <w:rPr>
          <w:rFonts w:ascii="Garamond" w:hAnsi="Garamond"/>
          <w:kern w:val="32"/>
          <w:sz w:val="22"/>
          <w:szCs w:val="22"/>
        </w:rPr>
      </w:pPr>
      <w:r w:rsidRPr="009968A4">
        <w:rPr>
          <w:rFonts w:ascii="Garamond" w:hAnsi="Garamond"/>
          <w:kern w:val="32"/>
          <w:sz w:val="22"/>
          <w:szCs w:val="22"/>
        </w:rPr>
        <w:t>Complessità: Alto = 5; Medio = 3; Basso = 1;</w:t>
      </w:r>
    </w:p>
    <w:p w:rsidR="00482D2A" w:rsidRPr="009968A4" w:rsidRDefault="009968A4" w:rsidP="00027403">
      <w:pPr>
        <w:pStyle w:val="Paragrafoelenco"/>
        <w:numPr>
          <w:ilvl w:val="0"/>
          <w:numId w:val="16"/>
        </w:numPr>
        <w:spacing w:line="360" w:lineRule="auto"/>
        <w:jc w:val="both"/>
        <w:rPr>
          <w:rFonts w:ascii="Garamond" w:hAnsi="Garamond"/>
          <w:kern w:val="32"/>
          <w:sz w:val="22"/>
          <w:szCs w:val="22"/>
        </w:rPr>
      </w:pPr>
      <w:r w:rsidRPr="009968A4">
        <w:rPr>
          <w:rFonts w:ascii="Garamond" w:hAnsi="Garamond"/>
          <w:kern w:val="32"/>
          <w:sz w:val="22"/>
          <w:szCs w:val="22"/>
        </w:rPr>
        <w:lastRenderedPageBreak/>
        <w:t>Realizzabilità</w:t>
      </w:r>
      <w:r w:rsidR="00027403" w:rsidRPr="009968A4">
        <w:rPr>
          <w:rStyle w:val="Rimandonotaapidipagina"/>
          <w:rFonts w:ascii="Garamond" w:hAnsi="Garamond"/>
          <w:kern w:val="32"/>
          <w:sz w:val="22"/>
          <w:szCs w:val="22"/>
        </w:rPr>
        <w:footnoteReference w:id="9"/>
      </w:r>
      <w:r w:rsidRPr="009968A4">
        <w:rPr>
          <w:rFonts w:ascii="Garamond" w:hAnsi="Garamond"/>
          <w:kern w:val="32"/>
          <w:sz w:val="22"/>
          <w:szCs w:val="22"/>
        </w:rPr>
        <w:t>: Alto = 1</w:t>
      </w:r>
      <w:r w:rsidR="003B1417" w:rsidRPr="009968A4">
        <w:rPr>
          <w:rFonts w:ascii="Garamond" w:hAnsi="Garamond"/>
          <w:kern w:val="32"/>
          <w:sz w:val="22"/>
          <w:szCs w:val="22"/>
        </w:rPr>
        <w:t>;</w:t>
      </w:r>
      <w:r w:rsidR="00BF6167" w:rsidRPr="009968A4">
        <w:rPr>
          <w:rFonts w:ascii="Garamond" w:hAnsi="Garamond"/>
          <w:kern w:val="32"/>
          <w:sz w:val="22"/>
          <w:szCs w:val="22"/>
        </w:rPr>
        <w:t xml:space="preserve"> Medio = 3</w:t>
      </w:r>
      <w:r w:rsidR="003B1417" w:rsidRPr="009968A4">
        <w:rPr>
          <w:rFonts w:ascii="Garamond" w:hAnsi="Garamond"/>
          <w:kern w:val="32"/>
          <w:sz w:val="22"/>
          <w:szCs w:val="22"/>
        </w:rPr>
        <w:t xml:space="preserve">; </w:t>
      </w:r>
      <w:r w:rsidRPr="009968A4">
        <w:rPr>
          <w:rFonts w:ascii="Garamond" w:hAnsi="Garamond"/>
          <w:kern w:val="32"/>
          <w:sz w:val="22"/>
          <w:szCs w:val="22"/>
        </w:rPr>
        <w:t>Basso = 5</w:t>
      </w:r>
      <w:r w:rsidR="003B1417" w:rsidRPr="009968A4">
        <w:rPr>
          <w:rFonts w:ascii="Garamond" w:hAnsi="Garamond"/>
          <w:kern w:val="32"/>
          <w:sz w:val="22"/>
          <w:szCs w:val="22"/>
        </w:rPr>
        <w:t>;</w:t>
      </w:r>
    </w:p>
    <w:p w:rsidR="005C4DAE" w:rsidRPr="00027403" w:rsidRDefault="005C4DAE" w:rsidP="00D304E2">
      <w:pPr>
        <w:pStyle w:val="Paragrafoelenco"/>
        <w:spacing w:line="360" w:lineRule="auto"/>
        <w:ind w:left="0" w:firstLine="708"/>
        <w:jc w:val="both"/>
        <w:rPr>
          <w:rFonts w:ascii="Garamond" w:hAnsi="Garamond"/>
          <w:kern w:val="32"/>
          <w:sz w:val="22"/>
          <w:szCs w:val="22"/>
        </w:rPr>
      </w:pPr>
      <w:r w:rsidRPr="00027403">
        <w:rPr>
          <w:rFonts w:ascii="Garamond" w:hAnsi="Garamond"/>
          <w:kern w:val="32"/>
          <w:sz w:val="22"/>
          <w:szCs w:val="22"/>
        </w:rPr>
        <w:t xml:space="preserve">Il peso </w:t>
      </w:r>
      <w:r w:rsidR="00873FC2" w:rsidRPr="00027403">
        <w:rPr>
          <w:rFonts w:ascii="Garamond" w:hAnsi="Garamond"/>
          <w:kern w:val="32"/>
          <w:sz w:val="22"/>
          <w:szCs w:val="22"/>
        </w:rPr>
        <w:t xml:space="preserve">assoluto </w:t>
      </w:r>
      <w:r w:rsidRPr="00027403">
        <w:rPr>
          <w:rFonts w:ascii="Garamond" w:hAnsi="Garamond"/>
          <w:kern w:val="32"/>
          <w:sz w:val="22"/>
          <w:szCs w:val="22"/>
        </w:rPr>
        <w:t>per ciascun obiettivo è dato d</w:t>
      </w:r>
      <w:r w:rsidR="00CC712C">
        <w:rPr>
          <w:rFonts w:ascii="Garamond" w:hAnsi="Garamond"/>
          <w:kern w:val="32"/>
          <w:sz w:val="22"/>
          <w:szCs w:val="22"/>
        </w:rPr>
        <w:t xml:space="preserve">alla somma dei valori assegnati. Il peso relativo utile ai fini della valutazione </w:t>
      </w:r>
      <w:r w:rsidR="00D304E2">
        <w:rPr>
          <w:rFonts w:ascii="Garamond" w:hAnsi="Garamond"/>
          <w:kern w:val="32"/>
          <w:sz w:val="22"/>
          <w:szCs w:val="22"/>
        </w:rPr>
        <w:t>è espresso in valori percentuali.</w:t>
      </w:r>
    </w:p>
    <w:p w:rsidR="00873FC2" w:rsidRPr="00E04255" w:rsidRDefault="00873FC2" w:rsidP="006719EA">
      <w:pPr>
        <w:pStyle w:val="Paragrafoelenco"/>
        <w:numPr>
          <w:ilvl w:val="0"/>
          <w:numId w:val="15"/>
        </w:numPr>
        <w:spacing w:line="360" w:lineRule="auto"/>
        <w:ind w:left="0" w:firstLine="0"/>
        <w:jc w:val="both"/>
        <w:rPr>
          <w:rFonts w:ascii="Garamond" w:hAnsi="Garamond"/>
          <w:color w:val="000000" w:themeColor="text1"/>
          <w:kern w:val="32"/>
          <w:sz w:val="22"/>
          <w:szCs w:val="22"/>
        </w:rPr>
      </w:pPr>
      <w:r w:rsidRPr="00E04255">
        <w:rPr>
          <w:rFonts w:ascii="Garamond" w:hAnsi="Garamond"/>
          <w:color w:val="000000" w:themeColor="text1"/>
          <w:kern w:val="32"/>
          <w:sz w:val="22"/>
          <w:szCs w:val="22"/>
        </w:rPr>
        <w:t xml:space="preserve">La sommatoria dei pesi assoluti </w:t>
      </w:r>
      <w:r w:rsidR="008B18B7">
        <w:rPr>
          <w:rFonts w:ascii="Garamond" w:hAnsi="Garamond"/>
          <w:color w:val="000000" w:themeColor="text1"/>
          <w:kern w:val="32"/>
          <w:sz w:val="22"/>
          <w:szCs w:val="22"/>
        </w:rPr>
        <w:t>inerenti</w:t>
      </w:r>
      <w:r w:rsidRPr="00E04255">
        <w:rPr>
          <w:rFonts w:ascii="Garamond" w:hAnsi="Garamond"/>
          <w:color w:val="000000" w:themeColor="text1"/>
          <w:kern w:val="32"/>
          <w:sz w:val="22"/>
          <w:szCs w:val="22"/>
        </w:rPr>
        <w:t xml:space="preserve"> </w:t>
      </w:r>
      <w:r w:rsidR="008B18B7">
        <w:rPr>
          <w:rFonts w:ascii="Garamond" w:hAnsi="Garamond"/>
          <w:color w:val="000000" w:themeColor="text1"/>
          <w:kern w:val="32"/>
          <w:sz w:val="22"/>
          <w:szCs w:val="22"/>
        </w:rPr>
        <w:t>i</w:t>
      </w:r>
      <w:r w:rsidRPr="00E04255">
        <w:rPr>
          <w:rFonts w:ascii="Garamond" w:hAnsi="Garamond"/>
          <w:color w:val="000000" w:themeColor="text1"/>
          <w:kern w:val="32"/>
          <w:sz w:val="22"/>
          <w:szCs w:val="22"/>
        </w:rPr>
        <w:t>l contributo dato alla Performance Organizzativa concorre nella misura del 60%</w:t>
      </w:r>
      <w:r w:rsidR="00302705" w:rsidRPr="00E04255">
        <w:rPr>
          <w:rFonts w:ascii="Garamond" w:hAnsi="Garamond"/>
          <w:color w:val="000000" w:themeColor="text1"/>
          <w:kern w:val="32"/>
          <w:sz w:val="22"/>
          <w:szCs w:val="22"/>
        </w:rPr>
        <w:t xml:space="preserve"> del peso complessivo</w:t>
      </w:r>
      <w:r w:rsidRPr="00E04255">
        <w:rPr>
          <w:rFonts w:ascii="Garamond" w:hAnsi="Garamond"/>
          <w:color w:val="000000" w:themeColor="text1"/>
          <w:kern w:val="32"/>
          <w:sz w:val="22"/>
          <w:szCs w:val="22"/>
        </w:rPr>
        <w:t>, mentre il peso attribuito alla Performance Individuale (comprensiva dei Comportamenti) rileva per il 40%.</w:t>
      </w:r>
      <w:r w:rsidR="003D1B4A" w:rsidRPr="00E04255">
        <w:rPr>
          <w:rFonts w:ascii="Garamond" w:hAnsi="Garamond"/>
          <w:color w:val="000000" w:themeColor="text1"/>
          <w:kern w:val="32"/>
          <w:sz w:val="22"/>
          <w:szCs w:val="22"/>
        </w:rPr>
        <w:t xml:space="preserve"> </w:t>
      </w:r>
    </w:p>
    <w:p w:rsidR="005C4DAE" w:rsidRPr="00B21CC4" w:rsidRDefault="005C4DAE" w:rsidP="009968A4">
      <w:pPr>
        <w:pStyle w:val="Paragrafoelenco"/>
        <w:numPr>
          <w:ilvl w:val="0"/>
          <w:numId w:val="15"/>
        </w:numPr>
        <w:spacing w:line="360" w:lineRule="auto"/>
        <w:ind w:left="0" w:firstLine="0"/>
        <w:jc w:val="both"/>
        <w:rPr>
          <w:rFonts w:ascii="Garamond" w:hAnsi="Garamond"/>
          <w:kern w:val="32"/>
          <w:sz w:val="22"/>
          <w:szCs w:val="22"/>
        </w:rPr>
      </w:pPr>
      <w:r w:rsidRPr="00C65505">
        <w:rPr>
          <w:rFonts w:ascii="Garamond" w:hAnsi="Garamond"/>
          <w:sz w:val="22"/>
          <w:szCs w:val="22"/>
        </w:rPr>
        <w:t xml:space="preserve">In fase di Pianificazione </w:t>
      </w:r>
      <w:r w:rsidRPr="00AC69CD">
        <w:rPr>
          <w:rFonts w:ascii="Garamond" w:hAnsi="Garamond"/>
          <w:sz w:val="22"/>
          <w:szCs w:val="22"/>
        </w:rPr>
        <w:t xml:space="preserve">operativa di cui </w:t>
      </w:r>
      <w:r w:rsidR="0032597C" w:rsidRPr="00AC69CD">
        <w:rPr>
          <w:rFonts w:ascii="Garamond" w:hAnsi="Garamond"/>
          <w:sz w:val="22"/>
          <w:szCs w:val="22"/>
        </w:rPr>
        <w:t xml:space="preserve">al comma </w:t>
      </w:r>
      <w:r w:rsidR="00AC69CD" w:rsidRPr="00AC69CD">
        <w:rPr>
          <w:rFonts w:ascii="Garamond" w:hAnsi="Garamond"/>
          <w:sz w:val="22"/>
          <w:szCs w:val="22"/>
        </w:rPr>
        <w:t>8</w:t>
      </w:r>
      <w:r w:rsidR="0032597C" w:rsidRPr="00AC69CD">
        <w:rPr>
          <w:rFonts w:ascii="Garamond" w:hAnsi="Garamond"/>
          <w:sz w:val="22"/>
          <w:szCs w:val="22"/>
        </w:rPr>
        <w:t xml:space="preserve"> dell’art. 6,</w:t>
      </w:r>
      <w:r w:rsidRPr="00AC69CD">
        <w:rPr>
          <w:rFonts w:ascii="Garamond" w:hAnsi="Garamond"/>
          <w:sz w:val="22"/>
          <w:szCs w:val="22"/>
        </w:rPr>
        <w:t xml:space="preserve"> il</w:t>
      </w:r>
      <w:r w:rsidRPr="00C65505">
        <w:rPr>
          <w:rFonts w:ascii="Garamond" w:hAnsi="Garamond"/>
          <w:sz w:val="22"/>
          <w:szCs w:val="22"/>
        </w:rPr>
        <w:t xml:space="preserve"> </w:t>
      </w:r>
      <w:r w:rsidR="00113AAF">
        <w:rPr>
          <w:rFonts w:ascii="Garamond" w:hAnsi="Garamond"/>
          <w:kern w:val="32"/>
          <w:sz w:val="22"/>
          <w:szCs w:val="22"/>
        </w:rPr>
        <w:t>Titolare di PO</w:t>
      </w:r>
      <w:r w:rsidRPr="00C65505">
        <w:rPr>
          <w:rFonts w:ascii="Garamond" w:hAnsi="Garamond"/>
          <w:sz w:val="22"/>
          <w:szCs w:val="22"/>
        </w:rPr>
        <w:t xml:space="preserve"> responsabile primario</w:t>
      </w:r>
      <w:r w:rsidR="00465399">
        <w:rPr>
          <w:rFonts w:ascii="Garamond" w:hAnsi="Garamond"/>
          <w:sz w:val="22"/>
          <w:szCs w:val="22"/>
        </w:rPr>
        <w:t>,</w:t>
      </w:r>
      <w:r w:rsidRPr="00C65505">
        <w:rPr>
          <w:rFonts w:ascii="Garamond" w:hAnsi="Garamond"/>
          <w:sz w:val="22"/>
          <w:szCs w:val="22"/>
        </w:rPr>
        <w:t xml:space="preserve"> in collaborazione con i </w:t>
      </w:r>
      <w:r w:rsidR="00113AAF">
        <w:rPr>
          <w:rFonts w:ascii="Garamond" w:hAnsi="Garamond"/>
          <w:kern w:val="32"/>
          <w:sz w:val="22"/>
          <w:szCs w:val="22"/>
        </w:rPr>
        <w:t>Titolari di PO</w:t>
      </w:r>
      <w:r w:rsidRPr="00C65505">
        <w:rPr>
          <w:rFonts w:ascii="Garamond" w:hAnsi="Garamond"/>
          <w:sz w:val="22"/>
          <w:szCs w:val="22"/>
        </w:rPr>
        <w:t xml:space="preserve"> dei CdR coinvolti nella realizzazione degli obiettivi di Performance Organizzativa, provvede alla ponderazione delle attività/compiti specifici assegnati a ciascun </w:t>
      </w:r>
      <w:r w:rsidR="00113AAF">
        <w:rPr>
          <w:rFonts w:ascii="Garamond" w:hAnsi="Garamond"/>
          <w:kern w:val="32"/>
          <w:sz w:val="22"/>
          <w:szCs w:val="22"/>
        </w:rPr>
        <w:t>Titolar</w:t>
      </w:r>
      <w:r w:rsidR="00E10B21">
        <w:rPr>
          <w:rFonts w:ascii="Garamond" w:hAnsi="Garamond"/>
          <w:kern w:val="32"/>
          <w:sz w:val="22"/>
          <w:szCs w:val="22"/>
        </w:rPr>
        <w:t>e</w:t>
      </w:r>
      <w:r w:rsidR="00113AAF">
        <w:rPr>
          <w:rFonts w:ascii="Garamond" w:hAnsi="Garamond"/>
          <w:kern w:val="32"/>
          <w:sz w:val="22"/>
          <w:szCs w:val="22"/>
        </w:rPr>
        <w:t xml:space="preserve"> di PO</w:t>
      </w:r>
      <w:r w:rsidR="00113AAF" w:rsidRPr="001A6819">
        <w:rPr>
          <w:rFonts w:ascii="Garamond" w:hAnsi="Garamond"/>
          <w:kern w:val="32"/>
          <w:sz w:val="22"/>
          <w:szCs w:val="22"/>
        </w:rPr>
        <w:t xml:space="preserve"> </w:t>
      </w:r>
      <w:r w:rsidRPr="00C65505">
        <w:rPr>
          <w:rFonts w:ascii="Garamond" w:hAnsi="Garamond"/>
          <w:sz w:val="22"/>
          <w:szCs w:val="22"/>
        </w:rPr>
        <w:t xml:space="preserve">e in funzione del peso assegnato a ciascun obiettivo. La ponderazione è determinata per ciascuna delle attività/compiti in cui si articola la pianificazione esecutiva dell’obiettivo in funzione </w:t>
      </w:r>
      <w:r w:rsidR="009968A4">
        <w:rPr>
          <w:rFonts w:ascii="Garamond" w:hAnsi="Garamond"/>
          <w:sz w:val="22"/>
          <w:szCs w:val="22"/>
        </w:rPr>
        <w:t>della percentuale di partecipazione.</w:t>
      </w:r>
    </w:p>
    <w:p w:rsidR="00B21CC4" w:rsidRPr="00C65505" w:rsidRDefault="00B21CC4" w:rsidP="009968A4">
      <w:pPr>
        <w:pStyle w:val="Paragrafoelenco"/>
        <w:numPr>
          <w:ilvl w:val="0"/>
          <w:numId w:val="15"/>
        </w:numPr>
        <w:spacing w:line="360" w:lineRule="auto"/>
        <w:ind w:left="0" w:firstLine="0"/>
        <w:jc w:val="both"/>
        <w:rPr>
          <w:rFonts w:ascii="Garamond" w:hAnsi="Garamond"/>
          <w:kern w:val="32"/>
          <w:sz w:val="22"/>
          <w:szCs w:val="22"/>
        </w:rPr>
      </w:pPr>
      <w:r>
        <w:rPr>
          <w:rFonts w:ascii="Garamond" w:hAnsi="Garamond"/>
          <w:sz w:val="22"/>
          <w:szCs w:val="22"/>
        </w:rPr>
        <w:t>L’obiettivo di performance individuale è pesato secondo la procedura di cui al comma 1.</w:t>
      </w:r>
    </w:p>
    <w:p w:rsidR="001A4805" w:rsidRDefault="001A4805" w:rsidP="005C4DAE">
      <w:pPr>
        <w:spacing w:line="360" w:lineRule="auto"/>
        <w:jc w:val="both"/>
        <w:rPr>
          <w:rFonts w:ascii="Garamond" w:hAnsi="Garamond"/>
          <w:kern w:val="32"/>
          <w:sz w:val="22"/>
          <w:szCs w:val="22"/>
        </w:rPr>
      </w:pPr>
    </w:p>
    <w:p w:rsidR="00B32335" w:rsidRPr="00B32335" w:rsidRDefault="00B32335" w:rsidP="00B32335">
      <w:pPr>
        <w:pStyle w:val="Titolo2"/>
      </w:pPr>
      <w:bookmarkStart w:id="63" w:name="_Toc505348915"/>
      <w:bookmarkStart w:id="64" w:name="_Toc505348972"/>
      <w:bookmarkStart w:id="65" w:name="_Toc505349086"/>
      <w:bookmarkStart w:id="66" w:name="_Toc507602987"/>
      <w:r w:rsidRPr="00B32335">
        <w:t xml:space="preserve">Art. </w:t>
      </w:r>
      <w:r w:rsidR="00880CD7">
        <w:t xml:space="preserve">- </w:t>
      </w:r>
      <w:r w:rsidRPr="00B32335">
        <w:t xml:space="preserve">9 </w:t>
      </w:r>
      <w:r w:rsidR="00880CD7">
        <w:t xml:space="preserve">- </w:t>
      </w:r>
      <w:r w:rsidRPr="00B32335">
        <w:t>La Ponderazione degli Comportamenti</w:t>
      </w:r>
      <w:bookmarkEnd w:id="63"/>
      <w:bookmarkEnd w:id="64"/>
      <w:bookmarkEnd w:id="65"/>
      <w:bookmarkEnd w:id="66"/>
      <w:r w:rsidRPr="00B32335">
        <w:t xml:space="preserve"> </w:t>
      </w:r>
    </w:p>
    <w:p w:rsidR="00B32335" w:rsidRPr="00B32335" w:rsidRDefault="00B32335" w:rsidP="006719EA">
      <w:pPr>
        <w:pStyle w:val="Paragrafoelenco"/>
        <w:numPr>
          <w:ilvl w:val="0"/>
          <w:numId w:val="41"/>
        </w:numPr>
        <w:spacing w:line="360" w:lineRule="auto"/>
        <w:ind w:left="0" w:firstLine="0"/>
        <w:jc w:val="both"/>
        <w:rPr>
          <w:rFonts w:ascii="Garamond" w:hAnsi="Garamond"/>
          <w:sz w:val="22"/>
          <w:szCs w:val="22"/>
        </w:rPr>
      </w:pPr>
      <w:r w:rsidRPr="00B32335">
        <w:rPr>
          <w:rFonts w:ascii="Garamond" w:hAnsi="Garamond"/>
          <w:sz w:val="22"/>
          <w:szCs w:val="22"/>
        </w:rPr>
        <w:t xml:space="preserve">Il peso dei comportamenti professionali è definito dal Sindaco e/o Assessore di riferimento, con il supporto tecnico dell’Organo di Valutazione, in alternativa previo consenso, è definito dall’Organo di valutazione in collaborazione con il Segretario dell’Ente. </w:t>
      </w:r>
    </w:p>
    <w:p w:rsidR="00B32335" w:rsidRPr="00B32335" w:rsidRDefault="00B32335" w:rsidP="006719EA">
      <w:pPr>
        <w:pStyle w:val="Paragrafoelenco"/>
        <w:numPr>
          <w:ilvl w:val="0"/>
          <w:numId w:val="41"/>
        </w:numPr>
        <w:spacing w:line="360" w:lineRule="auto"/>
        <w:ind w:left="0" w:firstLine="0"/>
        <w:jc w:val="both"/>
        <w:rPr>
          <w:rFonts w:ascii="Garamond" w:hAnsi="Garamond"/>
          <w:sz w:val="22"/>
          <w:szCs w:val="22"/>
        </w:rPr>
      </w:pPr>
      <w:r w:rsidRPr="00B32335">
        <w:rPr>
          <w:rFonts w:ascii="Garamond" w:hAnsi="Garamond"/>
          <w:sz w:val="22"/>
          <w:szCs w:val="22"/>
        </w:rPr>
        <w:t>Il peso viene determinato in relazione all’importanza e all’impatto all’esterno del comportamento a cui si associano dei valori numerici come appresso indicati:</w:t>
      </w:r>
    </w:p>
    <w:p w:rsidR="00B32335" w:rsidRPr="00B32335" w:rsidRDefault="00B32335" w:rsidP="00B32335">
      <w:pPr>
        <w:pStyle w:val="Paragrafoelenco"/>
        <w:spacing w:line="360" w:lineRule="auto"/>
        <w:ind w:left="0"/>
        <w:jc w:val="both"/>
        <w:rPr>
          <w:rFonts w:ascii="Garamond" w:hAnsi="Garamond"/>
          <w:kern w:val="32"/>
          <w:sz w:val="22"/>
          <w:szCs w:val="22"/>
        </w:rPr>
      </w:pPr>
      <w:r w:rsidRPr="00B32335">
        <w:rPr>
          <w:rFonts w:ascii="Garamond" w:hAnsi="Garamond"/>
          <w:kern w:val="32"/>
          <w:sz w:val="22"/>
          <w:szCs w:val="22"/>
        </w:rPr>
        <w:t xml:space="preserve">Importanza:                                                   Alta = 5     Media: M = 3     Bassa: B = 1 </w:t>
      </w:r>
    </w:p>
    <w:p w:rsidR="00B32335" w:rsidRPr="00B32335" w:rsidRDefault="00B32335" w:rsidP="00B32335">
      <w:pPr>
        <w:pStyle w:val="Paragrafoelenco"/>
        <w:spacing w:line="360" w:lineRule="auto"/>
        <w:ind w:left="0"/>
        <w:jc w:val="both"/>
        <w:rPr>
          <w:rFonts w:ascii="Garamond" w:hAnsi="Garamond"/>
          <w:kern w:val="32"/>
          <w:sz w:val="22"/>
          <w:szCs w:val="22"/>
        </w:rPr>
      </w:pPr>
      <w:r w:rsidRPr="00B32335">
        <w:rPr>
          <w:rFonts w:ascii="Garamond" w:hAnsi="Garamond"/>
          <w:kern w:val="32"/>
          <w:sz w:val="22"/>
          <w:szCs w:val="22"/>
        </w:rPr>
        <w:t xml:space="preserve">Impatto all’esterno:                                        Alta = 5     Medio: M = 3    Basso: B = 1  </w:t>
      </w:r>
    </w:p>
    <w:p w:rsidR="00B32335" w:rsidRPr="00B32335" w:rsidRDefault="00B32335" w:rsidP="00B32335">
      <w:pPr>
        <w:spacing w:line="360" w:lineRule="auto"/>
        <w:jc w:val="both"/>
        <w:rPr>
          <w:rFonts w:ascii="Garamond" w:hAnsi="Garamond"/>
          <w:kern w:val="32"/>
          <w:sz w:val="22"/>
          <w:szCs w:val="22"/>
        </w:rPr>
      </w:pPr>
    </w:p>
    <w:p w:rsidR="00B32335" w:rsidRPr="00B32335" w:rsidRDefault="00B32335" w:rsidP="006719EA">
      <w:pPr>
        <w:pStyle w:val="Paragrafoelenco"/>
        <w:numPr>
          <w:ilvl w:val="0"/>
          <w:numId w:val="41"/>
        </w:numPr>
        <w:spacing w:line="360" w:lineRule="auto"/>
        <w:ind w:left="0" w:firstLine="0"/>
        <w:jc w:val="both"/>
        <w:rPr>
          <w:rFonts w:ascii="Garamond" w:hAnsi="Garamond"/>
          <w:kern w:val="32"/>
          <w:sz w:val="22"/>
          <w:szCs w:val="22"/>
        </w:rPr>
      </w:pPr>
      <w:r w:rsidRPr="00B32335">
        <w:rPr>
          <w:rFonts w:ascii="Garamond" w:hAnsi="Garamond"/>
          <w:kern w:val="32"/>
          <w:sz w:val="22"/>
          <w:szCs w:val="22"/>
        </w:rPr>
        <w:t xml:space="preserve">Il peso assoluto per ciascun comportamento è dato dalla somma dei valori assegnati e concorre alla valutazione della performance Individuale (comprensiva degli obiettivi specifici) per il 40% della Valutazione complessiva del </w:t>
      </w:r>
      <w:r w:rsidR="00E10B21">
        <w:rPr>
          <w:rFonts w:ascii="Garamond" w:hAnsi="Garamond"/>
          <w:kern w:val="32"/>
          <w:sz w:val="22"/>
          <w:szCs w:val="22"/>
        </w:rPr>
        <w:t>Titolare di PO.</w:t>
      </w:r>
    </w:p>
    <w:p w:rsidR="00AB363C" w:rsidRPr="00963EE0" w:rsidRDefault="00931E49" w:rsidP="003D1601">
      <w:pPr>
        <w:pStyle w:val="Titolo2"/>
        <w:rPr>
          <w:kern w:val="32"/>
          <w:sz w:val="22"/>
          <w:szCs w:val="22"/>
        </w:rPr>
      </w:pPr>
      <w:bookmarkStart w:id="67" w:name="_Toc505348916"/>
      <w:bookmarkStart w:id="68" w:name="_Toc505348973"/>
      <w:bookmarkStart w:id="69" w:name="_Toc505349087"/>
      <w:bookmarkStart w:id="70" w:name="_Toc507602988"/>
      <w:r>
        <w:t xml:space="preserve">Art. </w:t>
      </w:r>
      <w:r w:rsidR="00880CD7">
        <w:t xml:space="preserve">- </w:t>
      </w:r>
      <w:r w:rsidR="003446D5">
        <w:t>10</w:t>
      </w:r>
      <w:r w:rsidR="00880CD7">
        <w:t xml:space="preserve"> -</w:t>
      </w:r>
      <w:r>
        <w:t xml:space="preserve"> </w:t>
      </w:r>
      <w:r w:rsidR="00AB363C" w:rsidRPr="00AB363C">
        <w:t>Parametri di misurazione</w:t>
      </w:r>
      <w:bookmarkEnd w:id="67"/>
      <w:bookmarkEnd w:id="68"/>
      <w:bookmarkEnd w:id="69"/>
      <w:bookmarkEnd w:id="70"/>
    </w:p>
    <w:p w:rsidR="0042337D" w:rsidRPr="0027712D" w:rsidRDefault="0042337D" w:rsidP="00860EBF">
      <w:pPr>
        <w:pStyle w:val="Paragrafoelenco"/>
        <w:numPr>
          <w:ilvl w:val="0"/>
          <w:numId w:val="4"/>
        </w:numPr>
        <w:spacing w:line="360" w:lineRule="auto"/>
        <w:ind w:left="0" w:hanging="11"/>
        <w:jc w:val="both"/>
        <w:rPr>
          <w:rFonts w:ascii="Garamond" w:hAnsi="Garamond"/>
          <w:kern w:val="32"/>
          <w:sz w:val="22"/>
          <w:szCs w:val="22"/>
        </w:rPr>
      </w:pPr>
      <w:r w:rsidRPr="0027712D">
        <w:rPr>
          <w:rFonts w:ascii="Garamond" w:hAnsi="Garamond"/>
          <w:kern w:val="32"/>
          <w:sz w:val="22"/>
          <w:szCs w:val="22"/>
        </w:rPr>
        <w:t xml:space="preserve">I </w:t>
      </w:r>
      <w:r w:rsidR="00E10B21">
        <w:rPr>
          <w:rFonts w:ascii="Garamond" w:hAnsi="Garamond"/>
          <w:kern w:val="32"/>
          <w:sz w:val="22"/>
          <w:szCs w:val="22"/>
        </w:rPr>
        <w:t>Titolari di PO</w:t>
      </w:r>
      <w:r w:rsidRPr="0027712D">
        <w:rPr>
          <w:rFonts w:ascii="Garamond" w:hAnsi="Garamond"/>
          <w:kern w:val="32"/>
          <w:sz w:val="22"/>
          <w:szCs w:val="22"/>
        </w:rPr>
        <w:t xml:space="preserve"> provvederanno a completare la fase di Programmazione, corredando ciascuno degli obiettivi </w:t>
      </w:r>
      <w:r w:rsidR="0075088A" w:rsidRPr="0027712D">
        <w:rPr>
          <w:rFonts w:ascii="Garamond" w:hAnsi="Garamond"/>
          <w:kern w:val="32"/>
          <w:sz w:val="22"/>
          <w:szCs w:val="22"/>
        </w:rPr>
        <w:t xml:space="preserve">di specifici </w:t>
      </w:r>
      <w:r w:rsidRPr="0027712D">
        <w:rPr>
          <w:rFonts w:ascii="Garamond" w:hAnsi="Garamond"/>
          <w:kern w:val="32"/>
          <w:sz w:val="22"/>
          <w:szCs w:val="22"/>
        </w:rPr>
        <w:t>indicatori di misurazione secondo le indicazioni di cui ai commi successivi.</w:t>
      </w:r>
    </w:p>
    <w:p w:rsidR="001319C3" w:rsidRDefault="001319C3" w:rsidP="00860EBF">
      <w:pPr>
        <w:pStyle w:val="Paragrafoelenco"/>
        <w:numPr>
          <w:ilvl w:val="0"/>
          <w:numId w:val="4"/>
        </w:numPr>
        <w:spacing w:line="360" w:lineRule="auto"/>
        <w:ind w:left="0" w:hanging="11"/>
        <w:jc w:val="both"/>
        <w:rPr>
          <w:rFonts w:ascii="Garamond" w:hAnsi="Garamond"/>
          <w:kern w:val="32"/>
          <w:sz w:val="22"/>
          <w:szCs w:val="22"/>
        </w:rPr>
      </w:pPr>
      <w:r>
        <w:rPr>
          <w:rFonts w:ascii="Garamond" w:hAnsi="Garamond"/>
          <w:kern w:val="32"/>
          <w:sz w:val="22"/>
          <w:szCs w:val="22"/>
        </w:rPr>
        <w:t>Costituiscono parametro di misurazione le seguenti dimensioni:</w:t>
      </w:r>
    </w:p>
    <w:p w:rsidR="001319C3" w:rsidRPr="0047651F" w:rsidRDefault="001319C3" w:rsidP="00860EBF">
      <w:pPr>
        <w:pStyle w:val="Paragrafoelenco"/>
        <w:numPr>
          <w:ilvl w:val="0"/>
          <w:numId w:val="5"/>
        </w:numPr>
        <w:spacing w:line="360" w:lineRule="auto"/>
        <w:ind w:left="0" w:hanging="11"/>
        <w:jc w:val="both"/>
        <w:rPr>
          <w:rFonts w:ascii="Garamond" w:hAnsi="Garamond"/>
          <w:kern w:val="32"/>
          <w:sz w:val="22"/>
          <w:szCs w:val="22"/>
        </w:rPr>
      </w:pPr>
      <w:r>
        <w:rPr>
          <w:rFonts w:ascii="Garamond" w:hAnsi="Garamond"/>
          <w:b/>
          <w:kern w:val="32"/>
          <w:sz w:val="22"/>
          <w:szCs w:val="22"/>
        </w:rPr>
        <w:t xml:space="preserve">Lo </w:t>
      </w:r>
      <w:r w:rsidRPr="0047651F">
        <w:rPr>
          <w:rFonts w:ascii="Garamond" w:hAnsi="Garamond"/>
          <w:b/>
          <w:kern w:val="32"/>
          <w:sz w:val="22"/>
          <w:szCs w:val="22"/>
        </w:rPr>
        <w:t>stato delle risorse</w:t>
      </w:r>
      <w:r w:rsidRPr="0047651F">
        <w:rPr>
          <w:rFonts w:ascii="Garamond" w:hAnsi="Garamond"/>
          <w:kern w:val="32"/>
          <w:sz w:val="22"/>
          <w:szCs w:val="22"/>
        </w:rPr>
        <w:t xml:space="preserve">, che misura la </w:t>
      </w:r>
      <w:r>
        <w:rPr>
          <w:rFonts w:ascii="Garamond" w:hAnsi="Garamond"/>
          <w:kern w:val="32"/>
          <w:sz w:val="22"/>
          <w:szCs w:val="22"/>
        </w:rPr>
        <w:t>capacità dell’amministrazione di un utilizzo razionale</w:t>
      </w:r>
      <w:r w:rsidR="0075088A">
        <w:rPr>
          <w:rFonts w:ascii="Garamond" w:hAnsi="Garamond"/>
          <w:kern w:val="32"/>
          <w:sz w:val="22"/>
          <w:szCs w:val="22"/>
        </w:rPr>
        <w:t xml:space="preserve"> </w:t>
      </w:r>
      <w:r>
        <w:rPr>
          <w:rFonts w:ascii="Garamond" w:hAnsi="Garamond"/>
          <w:kern w:val="32"/>
          <w:sz w:val="22"/>
          <w:szCs w:val="22"/>
        </w:rPr>
        <w:t xml:space="preserve">delle risorse a disposizione </w:t>
      </w:r>
      <w:r w:rsidRPr="0047651F">
        <w:rPr>
          <w:rFonts w:ascii="Garamond" w:hAnsi="Garamond"/>
          <w:kern w:val="32"/>
          <w:sz w:val="22"/>
          <w:szCs w:val="22"/>
        </w:rPr>
        <w:t>(umane, econo</w:t>
      </w:r>
      <w:r w:rsidR="00C67E74">
        <w:rPr>
          <w:rFonts w:ascii="Garamond" w:hAnsi="Garamond"/>
          <w:kern w:val="32"/>
          <w:sz w:val="22"/>
          <w:szCs w:val="22"/>
        </w:rPr>
        <w:t>mico-finanziarie e strumentali)</w:t>
      </w:r>
      <w:r>
        <w:rPr>
          <w:rFonts w:ascii="Garamond" w:hAnsi="Garamond"/>
          <w:kern w:val="32"/>
          <w:sz w:val="22"/>
          <w:szCs w:val="22"/>
        </w:rPr>
        <w:t xml:space="preserve"> rispetto allo scopo (ad es. la capacità di programmazione e di spendita delle risorse evitando avanzi/immobilizzazioni di risorse da parte di un CdR;</w:t>
      </w:r>
      <w:r w:rsidRPr="0047651F">
        <w:rPr>
          <w:rFonts w:ascii="Garamond" w:hAnsi="Garamond"/>
          <w:kern w:val="32"/>
          <w:sz w:val="22"/>
          <w:szCs w:val="22"/>
        </w:rPr>
        <w:t xml:space="preserve"> </w:t>
      </w:r>
    </w:p>
    <w:p w:rsidR="001319C3" w:rsidRDefault="001319C3" w:rsidP="00860EBF">
      <w:pPr>
        <w:pStyle w:val="Paragrafoelenco"/>
        <w:numPr>
          <w:ilvl w:val="0"/>
          <w:numId w:val="5"/>
        </w:numPr>
        <w:spacing w:line="360" w:lineRule="auto"/>
        <w:ind w:left="0" w:hanging="11"/>
        <w:jc w:val="both"/>
        <w:rPr>
          <w:rFonts w:ascii="Garamond" w:hAnsi="Garamond"/>
          <w:kern w:val="32"/>
          <w:sz w:val="22"/>
          <w:szCs w:val="22"/>
        </w:rPr>
      </w:pPr>
      <w:r>
        <w:rPr>
          <w:rFonts w:ascii="Garamond" w:hAnsi="Garamond"/>
          <w:b/>
          <w:kern w:val="32"/>
          <w:sz w:val="22"/>
          <w:szCs w:val="22"/>
        </w:rPr>
        <w:lastRenderedPageBreak/>
        <w:t>L’</w:t>
      </w:r>
      <w:r w:rsidRPr="002B55DB">
        <w:rPr>
          <w:rFonts w:ascii="Garamond" w:hAnsi="Garamond"/>
          <w:b/>
          <w:kern w:val="32"/>
          <w:sz w:val="22"/>
          <w:szCs w:val="22"/>
        </w:rPr>
        <w:t>efficienza</w:t>
      </w:r>
      <w:r w:rsidRPr="00D65D99">
        <w:rPr>
          <w:rFonts w:ascii="Garamond" w:hAnsi="Garamond"/>
          <w:kern w:val="32"/>
          <w:sz w:val="22"/>
          <w:szCs w:val="22"/>
        </w:rPr>
        <w:t xml:space="preserve"> che esprime la capacità di utilizzare le risorse (input) in modo sostenibile e tempestivo nel processo di produzione ed erogazione del servizio (output) o, in altri termini, la capacità di produrre beni e servizi minimizzando il tempo e/o le risorse impiegat</w:t>
      </w:r>
      <w:r w:rsidR="000C7BC1">
        <w:rPr>
          <w:rFonts w:ascii="Garamond" w:hAnsi="Garamond"/>
          <w:kern w:val="32"/>
          <w:sz w:val="22"/>
          <w:szCs w:val="22"/>
        </w:rPr>
        <w:t>e</w:t>
      </w:r>
      <w:r w:rsidRPr="00D65D99">
        <w:rPr>
          <w:rFonts w:ascii="Garamond" w:hAnsi="Garamond"/>
          <w:kern w:val="32"/>
          <w:sz w:val="22"/>
          <w:szCs w:val="22"/>
        </w:rPr>
        <w:t xml:space="preserve">. </w:t>
      </w:r>
    </w:p>
    <w:p w:rsidR="001319C3" w:rsidRPr="0047651F" w:rsidRDefault="001319C3" w:rsidP="00860EBF">
      <w:pPr>
        <w:pStyle w:val="Paragrafoelenco"/>
        <w:numPr>
          <w:ilvl w:val="0"/>
          <w:numId w:val="5"/>
        </w:numPr>
        <w:spacing w:line="360" w:lineRule="auto"/>
        <w:ind w:left="0" w:hanging="11"/>
        <w:jc w:val="both"/>
        <w:rPr>
          <w:rFonts w:ascii="Garamond" w:hAnsi="Garamond"/>
          <w:kern w:val="32"/>
          <w:sz w:val="22"/>
          <w:szCs w:val="22"/>
        </w:rPr>
      </w:pPr>
      <w:r>
        <w:rPr>
          <w:rFonts w:ascii="Garamond" w:hAnsi="Garamond"/>
          <w:b/>
          <w:kern w:val="32"/>
          <w:sz w:val="22"/>
          <w:szCs w:val="22"/>
        </w:rPr>
        <w:t>L</w:t>
      </w:r>
      <w:r w:rsidRPr="00B44AC5">
        <w:rPr>
          <w:rFonts w:ascii="Garamond" w:hAnsi="Garamond"/>
          <w:b/>
          <w:kern w:val="32"/>
          <w:sz w:val="22"/>
          <w:szCs w:val="22"/>
        </w:rPr>
        <w:t>’efficacia</w:t>
      </w:r>
      <w:r w:rsidRPr="00B44AC5">
        <w:rPr>
          <w:rFonts w:ascii="Garamond" w:hAnsi="Garamond"/>
          <w:kern w:val="32"/>
          <w:sz w:val="22"/>
          <w:szCs w:val="22"/>
        </w:rPr>
        <w:t xml:space="preserve">, esprime l’adeguatezza dell’output erogato rispetto alle aspettative e alle necessità degli utenti (interni ed esterni). </w:t>
      </w:r>
      <w:r>
        <w:rPr>
          <w:rFonts w:ascii="Garamond" w:hAnsi="Garamond"/>
          <w:kern w:val="32"/>
          <w:sz w:val="22"/>
          <w:szCs w:val="22"/>
        </w:rPr>
        <w:t>L</w:t>
      </w:r>
      <w:r w:rsidRPr="00B44AC5">
        <w:rPr>
          <w:rFonts w:ascii="Garamond" w:hAnsi="Garamond"/>
          <w:kern w:val="32"/>
          <w:sz w:val="22"/>
          <w:szCs w:val="22"/>
        </w:rPr>
        <w:t>’efficacia dell’azione di una amministrazione</w:t>
      </w:r>
      <w:r>
        <w:rPr>
          <w:rFonts w:ascii="Garamond" w:hAnsi="Garamond"/>
          <w:kern w:val="32"/>
          <w:sz w:val="22"/>
          <w:szCs w:val="22"/>
        </w:rPr>
        <w:t xml:space="preserve"> è</w:t>
      </w:r>
      <w:r w:rsidRPr="00B44AC5">
        <w:rPr>
          <w:rFonts w:ascii="Garamond" w:hAnsi="Garamond"/>
          <w:kern w:val="32"/>
          <w:sz w:val="22"/>
          <w:szCs w:val="22"/>
        </w:rPr>
        <w:t xml:space="preserve"> misurata su due distinti assi: a) </w:t>
      </w:r>
      <w:r w:rsidRPr="00B44AC5">
        <w:rPr>
          <w:rFonts w:ascii="Garamond" w:hAnsi="Garamond"/>
          <w:i/>
          <w:kern w:val="32"/>
          <w:sz w:val="22"/>
          <w:szCs w:val="22"/>
        </w:rPr>
        <w:t>efficacia oggettiva</w:t>
      </w:r>
      <w:r>
        <w:rPr>
          <w:rFonts w:ascii="Garamond" w:hAnsi="Garamond"/>
          <w:kern w:val="32"/>
          <w:sz w:val="22"/>
          <w:szCs w:val="22"/>
        </w:rPr>
        <w:t xml:space="preserve"> (</w:t>
      </w:r>
      <w:r w:rsidRPr="00B44AC5">
        <w:rPr>
          <w:rFonts w:ascii="Garamond" w:hAnsi="Garamond"/>
          <w:kern w:val="32"/>
          <w:sz w:val="22"/>
          <w:szCs w:val="22"/>
        </w:rPr>
        <w:t xml:space="preserve">ad es: correttezza dell’output </w:t>
      </w:r>
      <w:r>
        <w:rPr>
          <w:rFonts w:ascii="Garamond" w:hAnsi="Garamond"/>
          <w:kern w:val="32"/>
          <w:sz w:val="22"/>
          <w:szCs w:val="22"/>
        </w:rPr>
        <w:t>prodotto/</w:t>
      </w:r>
      <w:r w:rsidRPr="00B44AC5">
        <w:rPr>
          <w:rFonts w:ascii="Garamond" w:hAnsi="Garamond"/>
          <w:kern w:val="32"/>
          <w:sz w:val="22"/>
          <w:szCs w:val="22"/>
        </w:rPr>
        <w:t>erogato</w:t>
      </w:r>
      <w:r>
        <w:rPr>
          <w:rFonts w:ascii="Garamond" w:hAnsi="Garamond"/>
          <w:kern w:val="32"/>
          <w:sz w:val="22"/>
          <w:szCs w:val="22"/>
        </w:rPr>
        <w:t xml:space="preserve"> rispetto a quello programmato</w:t>
      </w:r>
      <w:r w:rsidRPr="00B44AC5">
        <w:rPr>
          <w:rFonts w:ascii="Garamond" w:hAnsi="Garamond"/>
          <w:kern w:val="32"/>
          <w:sz w:val="22"/>
          <w:szCs w:val="22"/>
        </w:rPr>
        <w:t>; tempestività di risposta/</w:t>
      </w:r>
      <w:r>
        <w:rPr>
          <w:rFonts w:ascii="Garamond" w:hAnsi="Garamond"/>
          <w:kern w:val="32"/>
          <w:sz w:val="22"/>
          <w:szCs w:val="22"/>
        </w:rPr>
        <w:t xml:space="preserve">intervento; i </w:t>
      </w:r>
      <w:r w:rsidRPr="00B44AC5">
        <w:rPr>
          <w:rFonts w:ascii="Garamond" w:hAnsi="Garamond"/>
          <w:kern w:val="32"/>
          <w:sz w:val="22"/>
          <w:szCs w:val="22"/>
        </w:rPr>
        <w:t>tempi</w:t>
      </w:r>
      <w:r>
        <w:rPr>
          <w:rFonts w:ascii="Garamond" w:hAnsi="Garamond"/>
          <w:kern w:val="32"/>
          <w:sz w:val="22"/>
          <w:szCs w:val="22"/>
        </w:rPr>
        <w:t xml:space="preserve"> di attesa; il numero di errori </w:t>
      </w:r>
      <w:r w:rsidRPr="00B44AC5">
        <w:rPr>
          <w:rFonts w:ascii="Garamond" w:hAnsi="Garamond"/>
          <w:kern w:val="32"/>
          <w:sz w:val="22"/>
          <w:szCs w:val="22"/>
        </w:rPr>
        <w:t>commessi; il numero dei richiami dell’utenza per l’integrazi</w:t>
      </w:r>
      <w:r w:rsidR="00297CF1">
        <w:rPr>
          <w:rFonts w:ascii="Garamond" w:hAnsi="Garamond"/>
          <w:kern w:val="32"/>
          <w:sz w:val="22"/>
          <w:szCs w:val="22"/>
        </w:rPr>
        <w:t>one documentale; accessibilità/</w:t>
      </w:r>
      <w:r w:rsidRPr="00B44AC5">
        <w:rPr>
          <w:rFonts w:ascii="Garamond" w:hAnsi="Garamond"/>
          <w:kern w:val="32"/>
          <w:sz w:val="22"/>
          <w:szCs w:val="22"/>
        </w:rPr>
        <w:t>poss</w:t>
      </w:r>
      <w:r w:rsidR="0075088A">
        <w:rPr>
          <w:rFonts w:ascii="Garamond" w:hAnsi="Garamond"/>
          <w:kern w:val="32"/>
          <w:sz w:val="22"/>
          <w:szCs w:val="22"/>
        </w:rPr>
        <w:t>ibilità di accesso tramite web;</w:t>
      </w:r>
      <w:r w:rsidRPr="00B44AC5">
        <w:rPr>
          <w:rFonts w:ascii="Garamond" w:hAnsi="Garamond"/>
          <w:kern w:val="32"/>
          <w:sz w:val="22"/>
          <w:szCs w:val="22"/>
        </w:rPr>
        <w:t xml:space="preserve"> b) </w:t>
      </w:r>
      <w:r w:rsidRPr="00B44AC5">
        <w:rPr>
          <w:rFonts w:ascii="Garamond" w:hAnsi="Garamond"/>
          <w:i/>
          <w:kern w:val="32"/>
          <w:sz w:val="22"/>
          <w:szCs w:val="22"/>
        </w:rPr>
        <w:t>efficacia soggettiva</w:t>
      </w:r>
      <w:r w:rsidRPr="00B44AC5">
        <w:rPr>
          <w:rFonts w:ascii="Garamond" w:hAnsi="Garamond"/>
          <w:kern w:val="32"/>
          <w:sz w:val="22"/>
          <w:szCs w:val="22"/>
        </w:rPr>
        <w:t xml:space="preserve"> o percepita </w:t>
      </w:r>
      <w:r>
        <w:rPr>
          <w:rFonts w:ascii="Garamond" w:hAnsi="Garamond"/>
          <w:kern w:val="32"/>
          <w:sz w:val="22"/>
          <w:szCs w:val="22"/>
        </w:rPr>
        <w:t xml:space="preserve">che misura </w:t>
      </w:r>
      <w:r w:rsidRPr="00B44AC5">
        <w:rPr>
          <w:rFonts w:ascii="Garamond" w:hAnsi="Garamond"/>
          <w:kern w:val="32"/>
          <w:sz w:val="22"/>
          <w:szCs w:val="22"/>
        </w:rPr>
        <w:t>la percezione che gli utenti hanno del servizio</w:t>
      </w:r>
      <w:r>
        <w:rPr>
          <w:rFonts w:ascii="Garamond" w:hAnsi="Garamond"/>
          <w:kern w:val="32"/>
          <w:sz w:val="22"/>
          <w:szCs w:val="22"/>
        </w:rPr>
        <w:t xml:space="preserve"> tramite</w:t>
      </w:r>
      <w:r w:rsidRPr="00B44AC5">
        <w:rPr>
          <w:rFonts w:ascii="Garamond" w:hAnsi="Garamond"/>
          <w:kern w:val="32"/>
          <w:sz w:val="22"/>
          <w:szCs w:val="22"/>
        </w:rPr>
        <w:t xml:space="preserve"> indagini di </w:t>
      </w:r>
      <w:r w:rsidRPr="00B44AC5">
        <w:rPr>
          <w:rFonts w:ascii="Garamond" w:hAnsi="Garamond"/>
          <w:i/>
          <w:kern w:val="32"/>
          <w:sz w:val="22"/>
          <w:szCs w:val="22"/>
        </w:rPr>
        <w:t>customer satisfaction</w:t>
      </w:r>
      <w:r w:rsidRPr="00B44AC5">
        <w:rPr>
          <w:rFonts w:ascii="Garamond" w:hAnsi="Garamond"/>
          <w:kern w:val="32"/>
          <w:sz w:val="22"/>
          <w:szCs w:val="22"/>
        </w:rPr>
        <w:t xml:space="preserve">, </w:t>
      </w:r>
      <w:r w:rsidRPr="008552DA">
        <w:rPr>
          <w:rFonts w:ascii="Garamond" w:hAnsi="Garamond"/>
          <w:i/>
          <w:kern w:val="32"/>
          <w:sz w:val="22"/>
          <w:szCs w:val="22"/>
        </w:rPr>
        <w:t>interviste</w:t>
      </w:r>
      <w:r w:rsidRPr="00B44AC5">
        <w:rPr>
          <w:rFonts w:ascii="Garamond" w:hAnsi="Garamond"/>
          <w:kern w:val="32"/>
          <w:sz w:val="22"/>
          <w:szCs w:val="22"/>
        </w:rPr>
        <w:t xml:space="preserve"> o </w:t>
      </w:r>
      <w:r w:rsidRPr="00B44AC5">
        <w:rPr>
          <w:rFonts w:ascii="Garamond" w:hAnsi="Garamond"/>
          <w:i/>
          <w:kern w:val="32"/>
          <w:sz w:val="22"/>
          <w:szCs w:val="22"/>
        </w:rPr>
        <w:t>focus group</w:t>
      </w:r>
      <w:r>
        <w:rPr>
          <w:rFonts w:ascii="Garamond" w:hAnsi="Garamond"/>
          <w:i/>
          <w:kern w:val="32"/>
          <w:sz w:val="22"/>
          <w:szCs w:val="22"/>
        </w:rPr>
        <w:t xml:space="preserve">. </w:t>
      </w:r>
      <w:r w:rsidRPr="00D87DEE">
        <w:rPr>
          <w:rFonts w:ascii="Garamond" w:hAnsi="Garamond"/>
          <w:kern w:val="32"/>
          <w:sz w:val="22"/>
          <w:szCs w:val="22"/>
        </w:rPr>
        <w:t>In merito</w:t>
      </w:r>
      <w:r>
        <w:rPr>
          <w:rFonts w:ascii="Garamond" w:hAnsi="Garamond"/>
          <w:kern w:val="32"/>
          <w:sz w:val="22"/>
          <w:szCs w:val="22"/>
        </w:rPr>
        <w:t xml:space="preserve"> a quest’ultimo parametro, l’ente provvederà alla definizione ed adozione di adeguato strumento finalizzato a</w:t>
      </w:r>
      <w:r w:rsidR="0075088A">
        <w:rPr>
          <w:rFonts w:ascii="Garamond" w:hAnsi="Garamond"/>
          <w:kern w:val="32"/>
          <w:sz w:val="22"/>
          <w:szCs w:val="22"/>
        </w:rPr>
        <w:t>lla rilevazione/</w:t>
      </w:r>
      <w:r>
        <w:rPr>
          <w:rFonts w:ascii="Garamond" w:hAnsi="Garamond"/>
          <w:kern w:val="32"/>
          <w:sz w:val="22"/>
          <w:szCs w:val="22"/>
        </w:rPr>
        <w:t>misurazione e comparazione del grado di soddisfazione dei cittadini in merito alla qualità dei servizi erogati;</w:t>
      </w:r>
    </w:p>
    <w:p w:rsidR="001319C3" w:rsidRDefault="001319C3" w:rsidP="00860EBF">
      <w:pPr>
        <w:pStyle w:val="Paragrafoelenco"/>
        <w:numPr>
          <w:ilvl w:val="0"/>
          <w:numId w:val="5"/>
        </w:numPr>
        <w:spacing w:line="360" w:lineRule="auto"/>
        <w:ind w:left="0" w:hanging="11"/>
        <w:jc w:val="both"/>
        <w:rPr>
          <w:rFonts w:ascii="Garamond" w:hAnsi="Garamond"/>
          <w:kern w:val="32"/>
          <w:sz w:val="22"/>
          <w:szCs w:val="22"/>
        </w:rPr>
      </w:pPr>
      <w:r w:rsidRPr="0047651F">
        <w:rPr>
          <w:rFonts w:ascii="Garamond" w:hAnsi="Garamond"/>
          <w:b/>
          <w:kern w:val="32"/>
          <w:sz w:val="22"/>
          <w:szCs w:val="22"/>
        </w:rPr>
        <w:t>L’impatto</w:t>
      </w:r>
      <w:r w:rsidRPr="0047651F">
        <w:rPr>
          <w:rFonts w:ascii="Garamond" w:hAnsi="Garamond"/>
          <w:kern w:val="32"/>
          <w:sz w:val="22"/>
          <w:szCs w:val="22"/>
        </w:rPr>
        <w:t xml:space="preserve">, </w:t>
      </w:r>
      <w:r>
        <w:rPr>
          <w:rFonts w:ascii="Garamond" w:hAnsi="Garamond"/>
          <w:kern w:val="32"/>
          <w:sz w:val="22"/>
          <w:szCs w:val="22"/>
        </w:rPr>
        <w:t xml:space="preserve">che esprime il </w:t>
      </w:r>
      <w:r w:rsidRPr="0037563F">
        <w:rPr>
          <w:rFonts w:ascii="Garamond" w:hAnsi="Garamond"/>
          <w:kern w:val="32"/>
          <w:sz w:val="22"/>
          <w:szCs w:val="22"/>
        </w:rPr>
        <w:t xml:space="preserve">contributo </w:t>
      </w:r>
      <w:r>
        <w:rPr>
          <w:rFonts w:ascii="Garamond" w:hAnsi="Garamond"/>
          <w:kern w:val="32"/>
          <w:sz w:val="22"/>
          <w:szCs w:val="22"/>
        </w:rPr>
        <w:t xml:space="preserve">dato </w:t>
      </w:r>
      <w:r w:rsidR="0075088A">
        <w:rPr>
          <w:rFonts w:ascii="Garamond" w:hAnsi="Garamond"/>
          <w:kern w:val="32"/>
          <w:sz w:val="22"/>
          <w:szCs w:val="22"/>
        </w:rPr>
        <w:t>da</w:t>
      </w:r>
      <w:r w:rsidRPr="0037563F">
        <w:rPr>
          <w:rFonts w:ascii="Garamond" w:hAnsi="Garamond"/>
          <w:kern w:val="32"/>
          <w:sz w:val="22"/>
          <w:szCs w:val="22"/>
        </w:rPr>
        <w:t>ll’amministrazione alla realizzazione dell’impatto</w:t>
      </w:r>
      <w:r w:rsidR="0075088A">
        <w:rPr>
          <w:rFonts w:ascii="Garamond" w:hAnsi="Garamond"/>
          <w:kern w:val="32"/>
          <w:sz w:val="22"/>
          <w:szCs w:val="22"/>
        </w:rPr>
        <w:t>/</w:t>
      </w:r>
      <w:r w:rsidRPr="0047651F">
        <w:rPr>
          <w:rFonts w:ascii="Garamond" w:hAnsi="Garamond"/>
          <w:kern w:val="32"/>
          <w:sz w:val="22"/>
          <w:szCs w:val="22"/>
        </w:rPr>
        <w:t xml:space="preserve">effetto generato </w:t>
      </w:r>
      <w:r>
        <w:rPr>
          <w:rFonts w:ascii="Garamond" w:hAnsi="Garamond"/>
          <w:kern w:val="32"/>
          <w:sz w:val="22"/>
          <w:szCs w:val="22"/>
        </w:rPr>
        <w:t>da una determinata attività (servizio/progetto)</w:t>
      </w:r>
      <w:r w:rsidRPr="0047651F">
        <w:rPr>
          <w:rFonts w:ascii="Garamond" w:hAnsi="Garamond"/>
          <w:kern w:val="32"/>
          <w:sz w:val="22"/>
          <w:szCs w:val="22"/>
        </w:rPr>
        <w:t xml:space="preserve"> sui destinatari diretti (utenti) o indiretti</w:t>
      </w:r>
      <w:r w:rsidRPr="0037563F">
        <w:t xml:space="preserve"> </w:t>
      </w:r>
      <w:r>
        <w:rPr>
          <w:rFonts w:ascii="Garamond" w:hAnsi="Garamond"/>
          <w:kern w:val="32"/>
          <w:sz w:val="22"/>
          <w:szCs w:val="22"/>
        </w:rPr>
        <w:t xml:space="preserve">(ad es. </w:t>
      </w:r>
      <w:r w:rsidRPr="0037563F">
        <w:rPr>
          <w:rFonts w:ascii="Garamond" w:hAnsi="Garamond"/>
          <w:kern w:val="32"/>
          <w:sz w:val="22"/>
          <w:szCs w:val="22"/>
        </w:rPr>
        <w:t xml:space="preserve">se l’impatto atteso è la riduzione </w:t>
      </w:r>
      <w:r>
        <w:rPr>
          <w:rFonts w:ascii="Garamond" w:hAnsi="Garamond"/>
          <w:kern w:val="32"/>
          <w:sz w:val="22"/>
          <w:szCs w:val="22"/>
        </w:rPr>
        <w:t>di fenomeni di abbandono dei rifiuti</w:t>
      </w:r>
      <w:r w:rsidRPr="0037563F">
        <w:rPr>
          <w:rFonts w:ascii="Garamond" w:hAnsi="Garamond"/>
          <w:kern w:val="32"/>
          <w:sz w:val="22"/>
          <w:szCs w:val="22"/>
        </w:rPr>
        <w:t xml:space="preserve">, </w:t>
      </w:r>
      <w:r>
        <w:rPr>
          <w:rFonts w:ascii="Garamond" w:hAnsi="Garamond"/>
          <w:kern w:val="32"/>
          <w:sz w:val="22"/>
          <w:szCs w:val="22"/>
        </w:rPr>
        <w:t xml:space="preserve">verranno misurati gli effetti che </w:t>
      </w:r>
      <w:r w:rsidRPr="0037563F">
        <w:rPr>
          <w:rFonts w:ascii="Garamond" w:hAnsi="Garamond"/>
          <w:kern w:val="32"/>
          <w:sz w:val="22"/>
          <w:szCs w:val="22"/>
        </w:rPr>
        <w:t xml:space="preserve">i progetti specifici (potenziamento e qualificazione </w:t>
      </w:r>
      <w:r>
        <w:rPr>
          <w:rFonts w:ascii="Garamond" w:hAnsi="Garamond"/>
          <w:kern w:val="32"/>
          <w:sz w:val="22"/>
          <w:szCs w:val="22"/>
        </w:rPr>
        <w:t>dell’attività di prevenzione/controllo</w:t>
      </w:r>
      <w:r w:rsidRPr="0037563F">
        <w:rPr>
          <w:rFonts w:ascii="Garamond" w:hAnsi="Garamond"/>
          <w:kern w:val="32"/>
          <w:sz w:val="22"/>
          <w:szCs w:val="22"/>
        </w:rPr>
        <w:t xml:space="preserve">, interventi mirati </w:t>
      </w:r>
      <w:r>
        <w:rPr>
          <w:rFonts w:ascii="Garamond" w:hAnsi="Garamond"/>
          <w:kern w:val="32"/>
          <w:sz w:val="22"/>
          <w:szCs w:val="22"/>
        </w:rPr>
        <w:t>di educazione al rispetto dell’ambiente ecc.) hanno reso rispetto al target.</w:t>
      </w:r>
    </w:p>
    <w:p w:rsidR="00DD29E9" w:rsidRPr="00DD29E9" w:rsidRDefault="00DD29E9" w:rsidP="00860EBF">
      <w:pPr>
        <w:pStyle w:val="Paragrafoelenco"/>
        <w:numPr>
          <w:ilvl w:val="0"/>
          <w:numId w:val="4"/>
        </w:numPr>
        <w:spacing w:line="360" w:lineRule="auto"/>
        <w:ind w:left="0" w:hanging="11"/>
        <w:jc w:val="both"/>
        <w:rPr>
          <w:rFonts w:ascii="Garamond" w:hAnsi="Garamond"/>
          <w:kern w:val="32"/>
          <w:sz w:val="22"/>
          <w:szCs w:val="22"/>
        </w:rPr>
      </w:pPr>
      <w:r w:rsidRPr="00DD29E9">
        <w:rPr>
          <w:rFonts w:ascii="Garamond" w:hAnsi="Garamond"/>
          <w:kern w:val="32"/>
          <w:sz w:val="22"/>
          <w:szCs w:val="22"/>
        </w:rPr>
        <w:t xml:space="preserve">Il set di indicatori associato agli obiettivi dell’amministrazione deve avere una validità intersoggettiva e </w:t>
      </w:r>
      <w:r w:rsidR="00332540">
        <w:rPr>
          <w:rFonts w:ascii="Garamond" w:hAnsi="Garamond"/>
          <w:kern w:val="32"/>
          <w:sz w:val="22"/>
          <w:szCs w:val="22"/>
        </w:rPr>
        <w:t xml:space="preserve">perciò stesso </w:t>
      </w:r>
      <w:r w:rsidRPr="00DD29E9">
        <w:rPr>
          <w:rFonts w:ascii="Garamond" w:hAnsi="Garamond"/>
          <w:kern w:val="32"/>
          <w:sz w:val="22"/>
          <w:szCs w:val="22"/>
        </w:rPr>
        <w:t xml:space="preserve">deve essere caratterizzato da: </w:t>
      </w:r>
    </w:p>
    <w:p w:rsidR="00DD29E9" w:rsidRPr="006F7B26" w:rsidRDefault="00DD29E9" w:rsidP="006719EA">
      <w:pPr>
        <w:pStyle w:val="Paragrafoelenco"/>
        <w:numPr>
          <w:ilvl w:val="1"/>
          <w:numId w:val="23"/>
        </w:numPr>
        <w:spacing w:line="360" w:lineRule="auto"/>
        <w:ind w:left="0" w:hanging="11"/>
        <w:jc w:val="both"/>
        <w:rPr>
          <w:rFonts w:ascii="Garamond" w:hAnsi="Garamond"/>
          <w:sz w:val="22"/>
          <w:szCs w:val="22"/>
        </w:rPr>
      </w:pPr>
      <w:r w:rsidRPr="00E75E72">
        <w:rPr>
          <w:rFonts w:ascii="Garamond" w:hAnsi="Garamond"/>
          <w:i/>
          <w:sz w:val="22"/>
          <w:szCs w:val="22"/>
        </w:rPr>
        <w:t>precisione, o significatività</w:t>
      </w:r>
      <w:r w:rsidRPr="00E75E72">
        <w:rPr>
          <w:rFonts w:ascii="Garamond" w:hAnsi="Garamond"/>
          <w:sz w:val="22"/>
          <w:szCs w:val="22"/>
        </w:rPr>
        <w:t>, intesa come la capacità di un indicatore o di un insieme di indicatori di misurare realmente ed esattamente il grado di raggiungimento di un obiettivo</w:t>
      </w:r>
      <w:r w:rsidRPr="00E75E72">
        <w:rPr>
          <w:rFonts w:ascii="Garamond" w:hAnsi="Garamond"/>
          <w:i/>
          <w:sz w:val="22"/>
          <w:szCs w:val="22"/>
        </w:rPr>
        <w:t xml:space="preserve">; </w:t>
      </w:r>
    </w:p>
    <w:p w:rsidR="00DD29E9" w:rsidRDefault="00DD29E9" w:rsidP="006719EA">
      <w:pPr>
        <w:pStyle w:val="Paragrafoelenco"/>
        <w:numPr>
          <w:ilvl w:val="1"/>
          <w:numId w:val="23"/>
        </w:numPr>
        <w:spacing w:line="360" w:lineRule="auto"/>
        <w:ind w:left="0" w:hanging="11"/>
        <w:jc w:val="both"/>
        <w:rPr>
          <w:rFonts w:ascii="Garamond" w:hAnsi="Garamond"/>
          <w:sz w:val="22"/>
          <w:szCs w:val="22"/>
        </w:rPr>
      </w:pPr>
      <w:r w:rsidRPr="00E75E72">
        <w:rPr>
          <w:rFonts w:ascii="Garamond" w:hAnsi="Garamond"/>
          <w:i/>
          <w:sz w:val="22"/>
          <w:szCs w:val="22"/>
        </w:rPr>
        <w:t>completezza</w:t>
      </w:r>
      <w:r w:rsidRPr="00E75E72">
        <w:rPr>
          <w:rFonts w:ascii="Garamond" w:hAnsi="Garamond"/>
          <w:sz w:val="22"/>
          <w:szCs w:val="22"/>
        </w:rPr>
        <w:t>, ossia la capacità del sistema di indicatori di rappresentare le variabili principali che determinano i risultati dell’amministrazione</w:t>
      </w:r>
      <w:r>
        <w:rPr>
          <w:rFonts w:ascii="Garamond" w:hAnsi="Garamond"/>
          <w:sz w:val="22"/>
          <w:szCs w:val="22"/>
        </w:rPr>
        <w:t xml:space="preserve">; </w:t>
      </w:r>
    </w:p>
    <w:p w:rsidR="00DD29E9" w:rsidRPr="00E1384C" w:rsidRDefault="00DD29E9" w:rsidP="006719EA">
      <w:pPr>
        <w:pStyle w:val="Paragrafoelenco"/>
        <w:numPr>
          <w:ilvl w:val="1"/>
          <w:numId w:val="23"/>
        </w:numPr>
        <w:spacing w:line="360" w:lineRule="auto"/>
        <w:ind w:left="0" w:hanging="11"/>
        <w:jc w:val="both"/>
        <w:rPr>
          <w:rFonts w:ascii="Garamond" w:hAnsi="Garamond"/>
          <w:i/>
          <w:kern w:val="32"/>
          <w:sz w:val="22"/>
          <w:szCs w:val="22"/>
        </w:rPr>
      </w:pPr>
      <w:r w:rsidRPr="00DD29E9">
        <w:rPr>
          <w:rFonts w:ascii="Garamond" w:hAnsi="Garamond"/>
          <w:i/>
          <w:sz w:val="22"/>
          <w:szCs w:val="22"/>
        </w:rPr>
        <w:t>tempestività</w:t>
      </w:r>
      <w:r w:rsidRPr="00DD29E9">
        <w:rPr>
          <w:rFonts w:ascii="Garamond" w:hAnsi="Garamond"/>
          <w:sz w:val="22"/>
          <w:szCs w:val="22"/>
        </w:rPr>
        <w:t xml:space="preserve">, intesa come la capacità di fornire le informazioni necessarie in tempi utili ai fini dell’attivazione di processi decisionali sia in merito alla valutazione nonché alle eventuali azioni correttive da intraprendere anche in funzione dell’applicazione di quanto previsto </w:t>
      </w:r>
      <w:r w:rsidRPr="00E1384C">
        <w:rPr>
          <w:rFonts w:ascii="Garamond" w:hAnsi="Garamond"/>
          <w:sz w:val="22"/>
          <w:szCs w:val="22"/>
        </w:rPr>
        <w:t xml:space="preserve">al comma </w:t>
      </w:r>
      <w:r w:rsidR="00297CF1">
        <w:rPr>
          <w:rFonts w:ascii="Garamond" w:hAnsi="Garamond"/>
          <w:sz w:val="22"/>
          <w:szCs w:val="22"/>
        </w:rPr>
        <w:t>6</w:t>
      </w:r>
      <w:r w:rsidR="0075088A">
        <w:rPr>
          <w:rFonts w:ascii="Garamond" w:hAnsi="Garamond"/>
          <w:sz w:val="22"/>
          <w:szCs w:val="22"/>
        </w:rPr>
        <w:t xml:space="preserve"> dell’art. </w:t>
      </w:r>
      <w:r w:rsidR="00E1384C" w:rsidRPr="00E1384C">
        <w:rPr>
          <w:rFonts w:ascii="Garamond" w:hAnsi="Garamond"/>
          <w:sz w:val="22"/>
          <w:szCs w:val="22"/>
        </w:rPr>
        <w:t>6</w:t>
      </w:r>
      <w:r w:rsidRPr="00E1384C">
        <w:rPr>
          <w:rFonts w:ascii="Garamond" w:hAnsi="Garamond"/>
          <w:sz w:val="22"/>
          <w:szCs w:val="22"/>
        </w:rPr>
        <w:t xml:space="preserve">; </w:t>
      </w:r>
    </w:p>
    <w:p w:rsidR="00AB363C" w:rsidRPr="00DD29E9" w:rsidRDefault="00DD29E9" w:rsidP="006719EA">
      <w:pPr>
        <w:pStyle w:val="Paragrafoelenco"/>
        <w:numPr>
          <w:ilvl w:val="1"/>
          <w:numId w:val="23"/>
        </w:numPr>
        <w:spacing w:line="360" w:lineRule="auto"/>
        <w:ind w:left="0" w:hanging="11"/>
        <w:jc w:val="both"/>
        <w:rPr>
          <w:rFonts w:ascii="Garamond" w:hAnsi="Garamond"/>
          <w:i/>
          <w:kern w:val="32"/>
          <w:sz w:val="22"/>
          <w:szCs w:val="22"/>
        </w:rPr>
      </w:pPr>
      <w:r w:rsidRPr="00DD29E9">
        <w:rPr>
          <w:rFonts w:ascii="Garamond" w:hAnsi="Garamond"/>
          <w:i/>
          <w:sz w:val="22"/>
          <w:szCs w:val="22"/>
        </w:rPr>
        <w:t>misurabilità</w:t>
      </w:r>
      <w:r w:rsidRPr="00DD29E9">
        <w:rPr>
          <w:rFonts w:ascii="Garamond" w:hAnsi="Garamond"/>
          <w:sz w:val="22"/>
          <w:szCs w:val="22"/>
        </w:rPr>
        <w:t xml:space="preserve">, vale a dire la capacità dell’indicatore di essere quantificabile </w:t>
      </w:r>
      <w:r w:rsidR="00297CF1">
        <w:rPr>
          <w:rFonts w:ascii="Garamond" w:hAnsi="Garamond"/>
          <w:sz w:val="22"/>
          <w:szCs w:val="22"/>
        </w:rPr>
        <w:t>secondo una procedura oggettiv</w:t>
      </w:r>
      <w:r w:rsidR="00297CF1" w:rsidRPr="00297CF1">
        <w:rPr>
          <w:rFonts w:ascii="Garamond" w:hAnsi="Garamond"/>
          <w:sz w:val="22"/>
          <w:szCs w:val="22"/>
        </w:rPr>
        <w:t>a</w:t>
      </w:r>
      <w:r w:rsidRPr="00297CF1">
        <w:rPr>
          <w:rFonts w:ascii="Garamond" w:hAnsi="Garamond"/>
          <w:sz w:val="22"/>
          <w:szCs w:val="22"/>
        </w:rPr>
        <w:t>.</w:t>
      </w:r>
    </w:p>
    <w:p w:rsidR="00AB363C" w:rsidRDefault="00AB363C" w:rsidP="004C2DA5">
      <w:pPr>
        <w:rPr>
          <w:rFonts w:ascii="Garamond" w:hAnsi="Garamond"/>
          <w:i/>
          <w:kern w:val="32"/>
          <w:sz w:val="22"/>
          <w:szCs w:val="22"/>
        </w:rPr>
      </w:pPr>
    </w:p>
    <w:p w:rsidR="004C2DA5" w:rsidRPr="00A45A1F" w:rsidRDefault="004C2DA5" w:rsidP="003D1601">
      <w:pPr>
        <w:pStyle w:val="Titolo2"/>
      </w:pPr>
      <w:bookmarkStart w:id="71" w:name="_Toc504223402"/>
      <w:bookmarkStart w:id="72" w:name="_Toc505348917"/>
      <w:bookmarkStart w:id="73" w:name="_Toc505348974"/>
      <w:bookmarkStart w:id="74" w:name="_Toc505349088"/>
      <w:bookmarkStart w:id="75" w:name="_Toc507602989"/>
      <w:r w:rsidRPr="00AC69CD">
        <w:t xml:space="preserve">Art. </w:t>
      </w:r>
      <w:r w:rsidR="00880CD7" w:rsidRPr="00AC69CD">
        <w:t xml:space="preserve">- </w:t>
      </w:r>
      <w:r w:rsidR="002126F6" w:rsidRPr="00AC69CD">
        <w:t>1</w:t>
      </w:r>
      <w:r w:rsidR="003446D5" w:rsidRPr="00AC69CD">
        <w:t>1</w:t>
      </w:r>
      <w:r w:rsidR="00880CD7" w:rsidRPr="00AC69CD">
        <w:t>-</w:t>
      </w:r>
      <w:r w:rsidRPr="00AC69CD">
        <w:t xml:space="preserve"> La </w:t>
      </w:r>
      <w:r w:rsidR="00A45A1F" w:rsidRPr="00AC69CD">
        <w:t>V</w:t>
      </w:r>
      <w:r w:rsidRPr="00AC69CD">
        <w:t>alidazione</w:t>
      </w:r>
      <w:bookmarkEnd w:id="71"/>
      <w:bookmarkEnd w:id="72"/>
      <w:bookmarkEnd w:id="73"/>
      <w:bookmarkEnd w:id="74"/>
      <w:bookmarkEnd w:id="75"/>
      <w:r w:rsidR="009359D2">
        <w:t xml:space="preserve"> </w:t>
      </w:r>
    </w:p>
    <w:p w:rsidR="0042337D" w:rsidRPr="00297CF1" w:rsidRDefault="004C2DA5" w:rsidP="006719EA">
      <w:pPr>
        <w:pStyle w:val="Paragrafoelenco"/>
        <w:numPr>
          <w:ilvl w:val="0"/>
          <w:numId w:val="9"/>
        </w:numPr>
        <w:spacing w:line="360" w:lineRule="auto"/>
        <w:ind w:left="0" w:hanging="11"/>
        <w:jc w:val="both"/>
        <w:rPr>
          <w:rFonts w:ascii="Garamond" w:hAnsi="Garamond"/>
          <w:sz w:val="22"/>
          <w:szCs w:val="22"/>
        </w:rPr>
      </w:pPr>
      <w:r w:rsidRPr="00297CF1">
        <w:rPr>
          <w:rFonts w:ascii="Garamond" w:hAnsi="Garamond"/>
          <w:kern w:val="32"/>
          <w:sz w:val="22"/>
          <w:szCs w:val="22"/>
        </w:rPr>
        <w:t xml:space="preserve">Al fine di contribuire al </w:t>
      </w:r>
      <w:r w:rsidRPr="00297CF1">
        <w:rPr>
          <w:rFonts w:ascii="Garamond" w:hAnsi="Garamond"/>
          <w:sz w:val="22"/>
          <w:szCs w:val="22"/>
        </w:rPr>
        <w:t>miglioramento della qualità dei servizi offerti dall’Amministrazione, nonché alla crescita delle competenze professionali, l’Organo di Valutazione</w:t>
      </w:r>
      <w:r w:rsidR="00F87F44" w:rsidRPr="00297CF1">
        <w:rPr>
          <w:rFonts w:ascii="Garamond" w:hAnsi="Garamond"/>
          <w:sz w:val="22"/>
          <w:szCs w:val="22"/>
        </w:rPr>
        <w:t>,</w:t>
      </w:r>
      <w:r w:rsidRPr="00297CF1">
        <w:rPr>
          <w:rFonts w:ascii="Garamond" w:hAnsi="Garamond"/>
          <w:sz w:val="22"/>
          <w:szCs w:val="22"/>
        </w:rPr>
        <w:t xml:space="preserve"> </w:t>
      </w:r>
      <w:r w:rsidR="00F87F44" w:rsidRPr="00297CF1">
        <w:rPr>
          <w:rFonts w:ascii="Garamond" w:hAnsi="Garamond"/>
          <w:sz w:val="22"/>
          <w:szCs w:val="22"/>
        </w:rPr>
        <w:t>acquisito i</w:t>
      </w:r>
      <w:r w:rsidR="00D22B51" w:rsidRPr="00297CF1">
        <w:rPr>
          <w:rFonts w:ascii="Garamond" w:hAnsi="Garamond"/>
          <w:sz w:val="22"/>
          <w:szCs w:val="22"/>
        </w:rPr>
        <w:t>l Piano degli O</w:t>
      </w:r>
      <w:r w:rsidRPr="00297CF1">
        <w:rPr>
          <w:rFonts w:ascii="Garamond" w:hAnsi="Garamond"/>
          <w:sz w:val="22"/>
          <w:szCs w:val="22"/>
        </w:rPr>
        <w:t>biettivi</w:t>
      </w:r>
      <w:r w:rsidR="00D22B51" w:rsidRPr="00297CF1">
        <w:rPr>
          <w:rFonts w:ascii="Garamond" w:hAnsi="Garamond"/>
          <w:sz w:val="22"/>
          <w:szCs w:val="22"/>
        </w:rPr>
        <w:t>/Piano Performance</w:t>
      </w:r>
      <w:r w:rsidRPr="00297CF1">
        <w:rPr>
          <w:rFonts w:ascii="Garamond" w:hAnsi="Garamond"/>
          <w:sz w:val="22"/>
          <w:szCs w:val="22"/>
        </w:rPr>
        <w:t xml:space="preserve"> di cui al </w:t>
      </w:r>
      <w:r w:rsidR="00941534" w:rsidRPr="00297CF1">
        <w:rPr>
          <w:rFonts w:ascii="Garamond" w:hAnsi="Garamond"/>
          <w:sz w:val="22"/>
          <w:szCs w:val="22"/>
        </w:rPr>
        <w:t>all’art</w:t>
      </w:r>
      <w:r w:rsidR="00BB2D14" w:rsidRPr="00297CF1">
        <w:rPr>
          <w:rFonts w:ascii="Garamond" w:hAnsi="Garamond"/>
          <w:sz w:val="22"/>
          <w:szCs w:val="22"/>
        </w:rPr>
        <w:t xml:space="preserve">. </w:t>
      </w:r>
      <w:r w:rsidR="00BA430E" w:rsidRPr="00297CF1">
        <w:rPr>
          <w:rFonts w:ascii="Garamond" w:hAnsi="Garamond"/>
          <w:sz w:val="22"/>
          <w:szCs w:val="22"/>
        </w:rPr>
        <w:t>6</w:t>
      </w:r>
      <w:r w:rsidR="00F87F44" w:rsidRPr="00297CF1">
        <w:rPr>
          <w:rFonts w:ascii="Garamond" w:hAnsi="Garamond"/>
          <w:sz w:val="22"/>
          <w:szCs w:val="22"/>
        </w:rPr>
        <w:t>, corredato</w:t>
      </w:r>
      <w:r w:rsidR="0075088A" w:rsidRPr="00297CF1">
        <w:rPr>
          <w:rFonts w:ascii="Garamond" w:hAnsi="Garamond"/>
          <w:sz w:val="22"/>
          <w:szCs w:val="22"/>
        </w:rPr>
        <w:t xml:space="preserve"> degli </w:t>
      </w:r>
      <w:r w:rsidR="0042337D" w:rsidRPr="00297CF1">
        <w:rPr>
          <w:rFonts w:ascii="Garamond" w:hAnsi="Garamond"/>
          <w:sz w:val="22"/>
          <w:szCs w:val="22"/>
        </w:rPr>
        <w:t xml:space="preserve">indicatori di misurazione di cui all’art. </w:t>
      </w:r>
      <w:r w:rsidR="00BF0027" w:rsidRPr="00297CF1">
        <w:rPr>
          <w:rFonts w:ascii="Garamond" w:hAnsi="Garamond"/>
          <w:sz w:val="22"/>
          <w:szCs w:val="22"/>
        </w:rPr>
        <w:t>10</w:t>
      </w:r>
      <w:r w:rsidR="0042337D" w:rsidRPr="00297CF1">
        <w:rPr>
          <w:rFonts w:ascii="Garamond" w:hAnsi="Garamond"/>
          <w:sz w:val="22"/>
          <w:szCs w:val="22"/>
        </w:rPr>
        <w:t xml:space="preserve">, </w:t>
      </w:r>
      <w:r w:rsidRPr="00297CF1">
        <w:rPr>
          <w:rFonts w:ascii="Garamond" w:hAnsi="Garamond"/>
          <w:sz w:val="22"/>
          <w:szCs w:val="22"/>
        </w:rPr>
        <w:t>provvede alla Validazione del</w:t>
      </w:r>
      <w:r w:rsidR="00F87F44" w:rsidRPr="00297CF1">
        <w:rPr>
          <w:rFonts w:ascii="Garamond" w:hAnsi="Garamond"/>
          <w:sz w:val="22"/>
          <w:szCs w:val="22"/>
        </w:rPr>
        <w:t>lo stesso</w:t>
      </w:r>
      <w:r w:rsidRPr="00297CF1">
        <w:rPr>
          <w:rFonts w:ascii="Garamond" w:hAnsi="Garamond"/>
          <w:sz w:val="22"/>
          <w:szCs w:val="22"/>
        </w:rPr>
        <w:t>.</w:t>
      </w:r>
      <w:r w:rsidR="0042337D" w:rsidRPr="00297CF1">
        <w:rPr>
          <w:rFonts w:ascii="Garamond" w:hAnsi="Garamond"/>
          <w:sz w:val="22"/>
          <w:szCs w:val="22"/>
        </w:rPr>
        <w:t xml:space="preserve"> </w:t>
      </w:r>
    </w:p>
    <w:p w:rsidR="003A23E4" w:rsidRPr="00297CF1" w:rsidRDefault="004C2DA5" w:rsidP="006719EA">
      <w:pPr>
        <w:pStyle w:val="Paragrafoelenco"/>
        <w:numPr>
          <w:ilvl w:val="0"/>
          <w:numId w:val="9"/>
        </w:numPr>
        <w:spacing w:line="360" w:lineRule="auto"/>
        <w:ind w:left="0" w:hanging="11"/>
        <w:jc w:val="both"/>
        <w:rPr>
          <w:rFonts w:ascii="Garamond" w:hAnsi="Garamond"/>
          <w:kern w:val="32"/>
          <w:sz w:val="22"/>
          <w:szCs w:val="22"/>
        </w:rPr>
      </w:pPr>
      <w:r w:rsidRPr="00297CF1">
        <w:rPr>
          <w:rFonts w:ascii="Garamond" w:hAnsi="Garamond"/>
          <w:kern w:val="32"/>
          <w:sz w:val="22"/>
          <w:szCs w:val="22"/>
        </w:rPr>
        <w:t>L’organo di valutazione provvede alla validazione</w:t>
      </w:r>
      <w:r w:rsidR="00D22B51" w:rsidRPr="00297CF1">
        <w:rPr>
          <w:rFonts w:ascii="Garamond" w:hAnsi="Garamond"/>
          <w:kern w:val="32"/>
          <w:sz w:val="22"/>
          <w:szCs w:val="22"/>
        </w:rPr>
        <w:t xml:space="preserve"> del Piano</w:t>
      </w:r>
      <w:r w:rsidRPr="00297CF1">
        <w:rPr>
          <w:rFonts w:ascii="Garamond" w:hAnsi="Garamond"/>
          <w:kern w:val="32"/>
          <w:sz w:val="22"/>
          <w:szCs w:val="22"/>
        </w:rPr>
        <w:t xml:space="preserve">, con apposito verbale, rilevando </w:t>
      </w:r>
      <w:r w:rsidR="001B6241" w:rsidRPr="00297CF1">
        <w:rPr>
          <w:rFonts w:ascii="Garamond" w:hAnsi="Garamond"/>
          <w:kern w:val="32"/>
          <w:sz w:val="22"/>
          <w:szCs w:val="22"/>
        </w:rPr>
        <w:t>l’</w:t>
      </w:r>
      <w:r w:rsidRPr="00297CF1">
        <w:rPr>
          <w:rFonts w:ascii="Garamond" w:hAnsi="Garamond"/>
          <w:kern w:val="32"/>
          <w:sz w:val="22"/>
          <w:szCs w:val="22"/>
        </w:rPr>
        <w:t xml:space="preserve">omogeneità fra la proposta </w:t>
      </w:r>
      <w:r w:rsidR="00EB16A9" w:rsidRPr="00297CF1">
        <w:rPr>
          <w:rFonts w:ascii="Garamond" w:hAnsi="Garamond"/>
          <w:kern w:val="32"/>
          <w:sz w:val="22"/>
          <w:szCs w:val="22"/>
        </w:rPr>
        <w:t xml:space="preserve">presentata </w:t>
      </w:r>
      <w:r w:rsidRPr="00297CF1">
        <w:rPr>
          <w:rFonts w:ascii="Garamond" w:hAnsi="Garamond"/>
          <w:kern w:val="32"/>
          <w:sz w:val="22"/>
          <w:szCs w:val="22"/>
        </w:rPr>
        <w:t xml:space="preserve">e quanto previsto </w:t>
      </w:r>
      <w:r w:rsidR="00AC69CD" w:rsidRPr="00297CF1">
        <w:rPr>
          <w:rFonts w:ascii="Garamond" w:hAnsi="Garamond"/>
          <w:kern w:val="32"/>
          <w:sz w:val="22"/>
          <w:szCs w:val="22"/>
        </w:rPr>
        <w:t xml:space="preserve">dal richiamato </w:t>
      </w:r>
      <w:r w:rsidRPr="00297CF1">
        <w:rPr>
          <w:rFonts w:ascii="Garamond" w:hAnsi="Garamond"/>
          <w:kern w:val="32"/>
          <w:sz w:val="22"/>
          <w:szCs w:val="22"/>
        </w:rPr>
        <w:t xml:space="preserve">art. 5 del D.Lgs 150/09 s.m.i. </w:t>
      </w:r>
      <w:r w:rsidR="00C81334" w:rsidRPr="00297CF1">
        <w:rPr>
          <w:rFonts w:ascii="Garamond" w:hAnsi="Garamond"/>
          <w:kern w:val="32"/>
          <w:sz w:val="22"/>
          <w:szCs w:val="22"/>
        </w:rPr>
        <w:t xml:space="preserve">In caso di motivato parere contrario, l’Organo di Valutazione rinvia il piano ai soggetti interessati con le indicazioni </w:t>
      </w:r>
      <w:r w:rsidR="00C81334" w:rsidRPr="00297CF1">
        <w:rPr>
          <w:rFonts w:ascii="Garamond" w:hAnsi="Garamond"/>
          <w:kern w:val="32"/>
          <w:sz w:val="22"/>
          <w:szCs w:val="22"/>
        </w:rPr>
        <w:lastRenderedPageBreak/>
        <w:t>operative da esegu</w:t>
      </w:r>
      <w:r w:rsidR="00605E40" w:rsidRPr="00297CF1">
        <w:rPr>
          <w:rFonts w:ascii="Garamond" w:hAnsi="Garamond"/>
          <w:kern w:val="32"/>
          <w:sz w:val="22"/>
          <w:szCs w:val="22"/>
        </w:rPr>
        <w:t>ire e tempistiche da rispettare al fine di procedere, ricorrendone i presupposti, alla validazione</w:t>
      </w:r>
      <w:r w:rsidR="00607EEE" w:rsidRPr="00297CF1">
        <w:rPr>
          <w:rFonts w:ascii="Garamond" w:hAnsi="Garamond"/>
          <w:kern w:val="32"/>
          <w:sz w:val="22"/>
          <w:szCs w:val="22"/>
        </w:rPr>
        <w:t xml:space="preserve"> di cui trattasi</w:t>
      </w:r>
      <w:r w:rsidR="00605E40" w:rsidRPr="00297CF1">
        <w:rPr>
          <w:rFonts w:ascii="Garamond" w:hAnsi="Garamond"/>
          <w:kern w:val="32"/>
          <w:sz w:val="22"/>
          <w:szCs w:val="22"/>
        </w:rPr>
        <w:t>.</w:t>
      </w:r>
      <w:r w:rsidR="003A23E4" w:rsidRPr="00297CF1">
        <w:rPr>
          <w:rFonts w:ascii="Garamond" w:hAnsi="Garamond"/>
          <w:kern w:val="32"/>
          <w:sz w:val="22"/>
          <w:szCs w:val="22"/>
        </w:rPr>
        <w:t xml:space="preserve"> </w:t>
      </w:r>
    </w:p>
    <w:p w:rsidR="003A23E4" w:rsidRPr="00297CF1" w:rsidRDefault="003A23E4" w:rsidP="006719EA">
      <w:pPr>
        <w:pStyle w:val="Paragrafoelenco"/>
        <w:numPr>
          <w:ilvl w:val="0"/>
          <w:numId w:val="9"/>
        </w:numPr>
        <w:spacing w:line="360" w:lineRule="auto"/>
        <w:ind w:left="0" w:hanging="11"/>
        <w:jc w:val="both"/>
        <w:rPr>
          <w:rFonts w:ascii="Garamond" w:hAnsi="Garamond"/>
          <w:kern w:val="32"/>
          <w:sz w:val="22"/>
          <w:szCs w:val="22"/>
        </w:rPr>
      </w:pPr>
      <w:r w:rsidRPr="00297CF1">
        <w:rPr>
          <w:rFonts w:ascii="Garamond" w:hAnsi="Garamond"/>
          <w:kern w:val="32"/>
          <w:sz w:val="22"/>
          <w:szCs w:val="22"/>
        </w:rPr>
        <w:t xml:space="preserve">Eventuali modifiche apportate </w:t>
      </w:r>
      <w:r w:rsidR="00EB16A9" w:rsidRPr="00297CF1">
        <w:rPr>
          <w:rFonts w:ascii="Garamond" w:hAnsi="Garamond"/>
          <w:kern w:val="32"/>
          <w:sz w:val="22"/>
          <w:szCs w:val="22"/>
        </w:rPr>
        <w:t xml:space="preserve">al </w:t>
      </w:r>
      <w:r w:rsidRPr="00297CF1">
        <w:rPr>
          <w:rFonts w:ascii="Garamond" w:hAnsi="Garamond"/>
          <w:kern w:val="32"/>
          <w:sz w:val="22"/>
          <w:szCs w:val="22"/>
        </w:rPr>
        <w:t>Piano degli Obiettivi</w:t>
      </w:r>
      <w:r w:rsidR="00297CF1" w:rsidRPr="00297CF1">
        <w:rPr>
          <w:rFonts w:ascii="Garamond" w:hAnsi="Garamond"/>
          <w:kern w:val="32"/>
          <w:sz w:val="22"/>
          <w:szCs w:val="22"/>
        </w:rPr>
        <w:t xml:space="preserve"> </w:t>
      </w:r>
      <w:r w:rsidRPr="00297CF1">
        <w:rPr>
          <w:rFonts w:ascii="Garamond" w:hAnsi="Garamond"/>
          <w:kern w:val="32"/>
          <w:sz w:val="22"/>
          <w:szCs w:val="22"/>
        </w:rPr>
        <w:t>nel corso dell’esercizio</w:t>
      </w:r>
      <w:r w:rsidR="00297CF1" w:rsidRPr="00297CF1">
        <w:rPr>
          <w:rFonts w:ascii="Garamond" w:hAnsi="Garamond"/>
          <w:kern w:val="32"/>
          <w:sz w:val="22"/>
          <w:szCs w:val="22"/>
        </w:rPr>
        <w:t xml:space="preserve"> (secondo il comma 6 dell’art. 6) </w:t>
      </w:r>
      <w:r w:rsidRPr="00297CF1">
        <w:rPr>
          <w:rFonts w:ascii="Garamond" w:hAnsi="Garamond"/>
          <w:kern w:val="32"/>
          <w:sz w:val="22"/>
          <w:szCs w:val="22"/>
        </w:rPr>
        <w:t xml:space="preserve"> devono essere </w:t>
      </w:r>
      <w:r w:rsidR="00AC69CD" w:rsidRPr="00297CF1">
        <w:rPr>
          <w:rFonts w:ascii="Garamond" w:hAnsi="Garamond"/>
          <w:kern w:val="32"/>
          <w:sz w:val="22"/>
          <w:szCs w:val="22"/>
        </w:rPr>
        <w:t>validate, secondo la disciplina del pres</w:t>
      </w:r>
      <w:r w:rsidR="00EB16A9" w:rsidRPr="00297CF1">
        <w:rPr>
          <w:rFonts w:ascii="Garamond" w:hAnsi="Garamond"/>
          <w:kern w:val="32"/>
          <w:sz w:val="22"/>
          <w:szCs w:val="22"/>
        </w:rPr>
        <w:t xml:space="preserve">ente articolo </w:t>
      </w:r>
      <w:r w:rsidRPr="00297CF1">
        <w:rPr>
          <w:rFonts w:ascii="Garamond" w:hAnsi="Garamond"/>
          <w:kern w:val="32"/>
          <w:sz w:val="22"/>
          <w:szCs w:val="22"/>
        </w:rPr>
        <w:t>dall’Organo di Valutazione</w:t>
      </w:r>
      <w:r w:rsidR="00C55283" w:rsidRPr="00297CF1">
        <w:rPr>
          <w:rFonts w:ascii="Garamond" w:hAnsi="Garamond"/>
          <w:kern w:val="32"/>
          <w:sz w:val="22"/>
          <w:szCs w:val="22"/>
        </w:rPr>
        <w:t>.</w:t>
      </w:r>
    </w:p>
    <w:p w:rsidR="00A674D1" w:rsidRPr="000C2F8F" w:rsidRDefault="00A674D1" w:rsidP="006719EA">
      <w:pPr>
        <w:pStyle w:val="Paragrafoelenco"/>
        <w:numPr>
          <w:ilvl w:val="0"/>
          <w:numId w:val="9"/>
        </w:numPr>
        <w:spacing w:line="360" w:lineRule="auto"/>
        <w:ind w:left="0" w:hanging="11"/>
        <w:jc w:val="both"/>
        <w:rPr>
          <w:rFonts w:ascii="Garamond" w:hAnsi="Garamond"/>
          <w:kern w:val="32"/>
          <w:sz w:val="22"/>
          <w:szCs w:val="22"/>
        </w:rPr>
      </w:pPr>
      <w:r w:rsidRPr="000C2F8F">
        <w:rPr>
          <w:rFonts w:ascii="Garamond" w:hAnsi="Garamond"/>
          <w:kern w:val="32"/>
          <w:sz w:val="22"/>
          <w:szCs w:val="22"/>
        </w:rPr>
        <w:t>Il verbale di validazione è trasmesso all’Organo esecutivo dell’ente.</w:t>
      </w:r>
    </w:p>
    <w:p w:rsidR="003A23E4" w:rsidRDefault="003A23E4" w:rsidP="003A23E4">
      <w:pPr>
        <w:pStyle w:val="Paragrafoelenco"/>
        <w:spacing w:line="360" w:lineRule="auto"/>
        <w:ind w:left="709"/>
        <w:jc w:val="both"/>
        <w:rPr>
          <w:rFonts w:ascii="Garamond" w:hAnsi="Garamond"/>
        </w:rPr>
      </w:pPr>
    </w:p>
    <w:tbl>
      <w:tblPr>
        <w:tblStyle w:val="Grigliamedia3-Colore6"/>
        <w:tblpPr w:leftFromText="141" w:rightFromText="141" w:vertAnchor="text" w:horzAnchor="page" w:tblpX="1523" w:tblpY="129"/>
        <w:tblW w:w="0" w:type="auto"/>
        <w:tblLook w:val="04A0"/>
      </w:tblPr>
      <w:tblGrid>
        <w:gridCol w:w="1242"/>
        <w:gridCol w:w="1843"/>
        <w:gridCol w:w="1692"/>
        <w:gridCol w:w="1692"/>
        <w:gridCol w:w="1692"/>
        <w:gridCol w:w="1693"/>
      </w:tblGrid>
      <w:tr w:rsidR="003A23E4" w:rsidRPr="00841F9D" w:rsidTr="003A23E4">
        <w:trPr>
          <w:cnfStyle w:val="100000000000"/>
        </w:trPr>
        <w:tc>
          <w:tcPr>
            <w:cnfStyle w:val="001000000000"/>
            <w:tcW w:w="9854" w:type="dxa"/>
            <w:gridSpan w:val="6"/>
            <w:vAlign w:val="center"/>
          </w:tcPr>
          <w:p w:rsidR="003A23E4" w:rsidRPr="00841F9D" w:rsidRDefault="003A23E4" w:rsidP="003A23E4">
            <w:pPr>
              <w:pStyle w:val="Paragrafoelenco"/>
              <w:spacing w:line="360" w:lineRule="auto"/>
              <w:ind w:left="709"/>
              <w:jc w:val="center"/>
              <w:rPr>
                <w:rFonts w:ascii="Garamond" w:hAnsi="Garamond"/>
                <w:i/>
                <w:color w:val="auto"/>
                <w:kern w:val="32"/>
              </w:rPr>
            </w:pPr>
            <w:r w:rsidRPr="00841F9D">
              <w:rPr>
                <w:rFonts w:ascii="Garamond" w:hAnsi="Garamond"/>
                <w:color w:val="auto"/>
                <w:kern w:val="32"/>
              </w:rPr>
              <w:t>Tab. 1</w:t>
            </w:r>
            <w:r>
              <w:rPr>
                <w:rFonts w:ascii="Garamond" w:hAnsi="Garamond"/>
                <w:color w:val="auto"/>
                <w:kern w:val="32"/>
              </w:rPr>
              <w:t xml:space="preserve"> </w:t>
            </w:r>
            <w:r w:rsidRPr="00841F9D">
              <w:rPr>
                <w:rFonts w:ascii="Garamond" w:hAnsi="Garamond"/>
                <w:color w:val="auto"/>
                <w:kern w:val="32"/>
              </w:rPr>
              <w:t>- Ciclo di Programmazione degli Obiettivi</w:t>
            </w:r>
            <w:r>
              <w:rPr>
                <w:rFonts w:ascii="Garamond" w:hAnsi="Garamond"/>
                <w:color w:val="auto"/>
                <w:kern w:val="32"/>
              </w:rPr>
              <w:t xml:space="preserve"> -</w:t>
            </w:r>
          </w:p>
        </w:tc>
      </w:tr>
      <w:tr w:rsidR="003A23E4" w:rsidRPr="00E44E99" w:rsidTr="003A23E4">
        <w:trPr>
          <w:cnfStyle w:val="000000100000"/>
        </w:trPr>
        <w:tc>
          <w:tcPr>
            <w:cnfStyle w:val="001000000000"/>
            <w:tcW w:w="1242" w:type="dxa"/>
            <w:vAlign w:val="center"/>
          </w:tcPr>
          <w:p w:rsidR="003A23E4" w:rsidRPr="00E44E99" w:rsidRDefault="003A23E4" w:rsidP="003A23E4">
            <w:pPr>
              <w:rPr>
                <w:rFonts w:ascii="Garamond" w:hAnsi="Garamond"/>
                <w:b w:val="0"/>
                <w:color w:val="auto"/>
                <w:kern w:val="32"/>
                <w:sz w:val="20"/>
                <w:szCs w:val="20"/>
              </w:rPr>
            </w:pPr>
            <w:r w:rsidRPr="00E44E99">
              <w:rPr>
                <w:rFonts w:ascii="Garamond" w:hAnsi="Garamond"/>
                <w:b w:val="0"/>
                <w:color w:val="auto"/>
                <w:kern w:val="32"/>
                <w:sz w:val="20"/>
                <w:szCs w:val="20"/>
              </w:rPr>
              <w:t>Competenza</w:t>
            </w:r>
          </w:p>
        </w:tc>
        <w:tc>
          <w:tcPr>
            <w:tcW w:w="1843" w:type="dxa"/>
            <w:vAlign w:val="center"/>
          </w:tcPr>
          <w:p w:rsidR="003A23E4" w:rsidRPr="00E44E99" w:rsidRDefault="003A23E4" w:rsidP="003A23E4">
            <w:pPr>
              <w:jc w:val="center"/>
              <w:cnfStyle w:val="000000100000"/>
              <w:rPr>
                <w:rFonts w:ascii="Garamond" w:hAnsi="Garamond"/>
                <w:kern w:val="32"/>
                <w:sz w:val="20"/>
                <w:szCs w:val="20"/>
              </w:rPr>
            </w:pPr>
            <w:r w:rsidRPr="00E44E99">
              <w:rPr>
                <w:rFonts w:ascii="Garamond" w:hAnsi="Garamond"/>
                <w:kern w:val="32"/>
                <w:sz w:val="20"/>
                <w:szCs w:val="20"/>
              </w:rPr>
              <w:t>Giunta</w:t>
            </w:r>
          </w:p>
        </w:tc>
        <w:tc>
          <w:tcPr>
            <w:tcW w:w="1692" w:type="dxa"/>
            <w:vAlign w:val="center"/>
          </w:tcPr>
          <w:p w:rsidR="003A23E4" w:rsidRPr="00E44E99" w:rsidRDefault="00E10B21" w:rsidP="003A23E4">
            <w:pPr>
              <w:jc w:val="center"/>
              <w:cnfStyle w:val="000000100000"/>
              <w:rPr>
                <w:rFonts w:ascii="Garamond" w:hAnsi="Garamond"/>
                <w:kern w:val="32"/>
                <w:sz w:val="20"/>
                <w:szCs w:val="20"/>
              </w:rPr>
            </w:pPr>
            <w:r>
              <w:rPr>
                <w:rFonts w:ascii="Garamond" w:hAnsi="Garamond"/>
                <w:kern w:val="32"/>
              </w:rPr>
              <w:t>Titolare di PO</w:t>
            </w:r>
            <w:r w:rsidRPr="001A6819">
              <w:rPr>
                <w:rFonts w:ascii="Garamond" w:hAnsi="Garamond"/>
                <w:kern w:val="32"/>
              </w:rPr>
              <w:t xml:space="preserve"> </w:t>
            </w:r>
            <w:r w:rsidR="003A23E4" w:rsidRPr="00E44E99">
              <w:rPr>
                <w:rFonts w:ascii="Garamond" w:hAnsi="Garamond"/>
                <w:kern w:val="32"/>
                <w:sz w:val="20"/>
                <w:szCs w:val="20"/>
              </w:rPr>
              <w:t xml:space="preserve"> Responsabile Primario</w:t>
            </w:r>
          </w:p>
        </w:tc>
        <w:tc>
          <w:tcPr>
            <w:tcW w:w="1692" w:type="dxa"/>
            <w:vAlign w:val="center"/>
          </w:tcPr>
          <w:p w:rsidR="003A23E4" w:rsidRPr="00E44E99" w:rsidRDefault="00E10B21" w:rsidP="003A23E4">
            <w:pPr>
              <w:jc w:val="center"/>
              <w:cnfStyle w:val="000000100000"/>
              <w:rPr>
                <w:rFonts w:ascii="Garamond" w:hAnsi="Garamond"/>
                <w:kern w:val="32"/>
                <w:sz w:val="20"/>
                <w:szCs w:val="20"/>
              </w:rPr>
            </w:pPr>
            <w:r>
              <w:rPr>
                <w:rFonts w:ascii="Garamond" w:hAnsi="Garamond"/>
                <w:kern w:val="32"/>
              </w:rPr>
              <w:t>Titolari di PO</w:t>
            </w:r>
          </w:p>
        </w:tc>
        <w:tc>
          <w:tcPr>
            <w:tcW w:w="1692" w:type="dxa"/>
            <w:vAlign w:val="center"/>
          </w:tcPr>
          <w:p w:rsidR="003A23E4" w:rsidRPr="00E44E99" w:rsidRDefault="003A23E4" w:rsidP="003A23E4">
            <w:pPr>
              <w:jc w:val="center"/>
              <w:cnfStyle w:val="000000100000"/>
              <w:rPr>
                <w:rFonts w:ascii="Garamond" w:hAnsi="Garamond"/>
                <w:kern w:val="32"/>
                <w:sz w:val="20"/>
                <w:szCs w:val="20"/>
              </w:rPr>
            </w:pPr>
            <w:r w:rsidRPr="00E44E99">
              <w:rPr>
                <w:rFonts w:ascii="Garamond" w:hAnsi="Garamond"/>
                <w:kern w:val="32"/>
                <w:sz w:val="20"/>
                <w:szCs w:val="20"/>
              </w:rPr>
              <w:t>Organo di Valutazione</w:t>
            </w:r>
          </w:p>
        </w:tc>
        <w:tc>
          <w:tcPr>
            <w:tcW w:w="1693" w:type="dxa"/>
            <w:vAlign w:val="center"/>
          </w:tcPr>
          <w:p w:rsidR="003A23E4" w:rsidRPr="00E44E99" w:rsidRDefault="00E10B21" w:rsidP="003A23E4">
            <w:pPr>
              <w:jc w:val="center"/>
              <w:cnfStyle w:val="000000100000"/>
              <w:rPr>
                <w:rFonts w:ascii="Garamond" w:hAnsi="Garamond"/>
                <w:kern w:val="32"/>
                <w:sz w:val="20"/>
                <w:szCs w:val="20"/>
              </w:rPr>
            </w:pPr>
            <w:r>
              <w:rPr>
                <w:rFonts w:ascii="Garamond" w:hAnsi="Garamond"/>
                <w:kern w:val="32"/>
              </w:rPr>
              <w:t>Titolari di PO</w:t>
            </w:r>
          </w:p>
        </w:tc>
      </w:tr>
      <w:tr w:rsidR="003A23E4" w:rsidRPr="00E44E99" w:rsidTr="003A23E4">
        <w:tc>
          <w:tcPr>
            <w:cnfStyle w:val="001000000000"/>
            <w:tcW w:w="1242" w:type="dxa"/>
            <w:vAlign w:val="center"/>
          </w:tcPr>
          <w:p w:rsidR="003A23E4" w:rsidRPr="00E44E99" w:rsidRDefault="003A23E4" w:rsidP="003A23E4">
            <w:pPr>
              <w:rPr>
                <w:rFonts w:ascii="Garamond" w:hAnsi="Garamond"/>
                <w:b w:val="0"/>
                <w:color w:val="auto"/>
                <w:kern w:val="32"/>
                <w:sz w:val="20"/>
                <w:szCs w:val="20"/>
              </w:rPr>
            </w:pPr>
            <w:r w:rsidRPr="00E44E99">
              <w:rPr>
                <w:rFonts w:ascii="Garamond" w:hAnsi="Garamond"/>
                <w:b w:val="0"/>
                <w:color w:val="auto"/>
                <w:kern w:val="32"/>
                <w:sz w:val="20"/>
                <w:szCs w:val="20"/>
              </w:rPr>
              <w:t>Prodotto</w:t>
            </w:r>
          </w:p>
        </w:tc>
        <w:tc>
          <w:tcPr>
            <w:tcW w:w="1843" w:type="dxa"/>
            <w:vAlign w:val="center"/>
          </w:tcPr>
          <w:p w:rsidR="003A23E4" w:rsidRPr="00E44E99" w:rsidRDefault="003A23E4" w:rsidP="003A23E4">
            <w:pPr>
              <w:jc w:val="center"/>
              <w:cnfStyle w:val="000000000000"/>
              <w:rPr>
                <w:rFonts w:ascii="Garamond" w:hAnsi="Garamond"/>
                <w:kern w:val="32"/>
                <w:sz w:val="20"/>
                <w:szCs w:val="20"/>
              </w:rPr>
            </w:pPr>
            <w:r w:rsidRPr="00E44E99">
              <w:rPr>
                <w:rFonts w:ascii="Garamond" w:hAnsi="Garamond"/>
                <w:kern w:val="32"/>
                <w:sz w:val="20"/>
                <w:szCs w:val="20"/>
              </w:rPr>
              <w:t>Definizione e approvazione del piano degli obiettivi e dei comportamenti</w:t>
            </w:r>
          </w:p>
        </w:tc>
        <w:tc>
          <w:tcPr>
            <w:tcW w:w="1692" w:type="dxa"/>
            <w:vAlign w:val="center"/>
          </w:tcPr>
          <w:p w:rsidR="003A23E4" w:rsidRPr="00E44E99" w:rsidRDefault="003A23E4" w:rsidP="003A23E4">
            <w:pPr>
              <w:jc w:val="center"/>
              <w:cnfStyle w:val="000000000000"/>
              <w:rPr>
                <w:rFonts w:ascii="Garamond" w:hAnsi="Garamond"/>
                <w:kern w:val="32"/>
                <w:sz w:val="20"/>
                <w:szCs w:val="20"/>
              </w:rPr>
            </w:pPr>
            <w:r w:rsidRPr="00E44E99">
              <w:rPr>
                <w:rFonts w:ascii="Garamond" w:hAnsi="Garamond"/>
                <w:kern w:val="32"/>
                <w:sz w:val="20"/>
                <w:szCs w:val="20"/>
              </w:rPr>
              <w:t>Pianificazione Esecutiva Obiettivo di P.O.</w:t>
            </w:r>
          </w:p>
        </w:tc>
        <w:tc>
          <w:tcPr>
            <w:tcW w:w="1692" w:type="dxa"/>
            <w:vAlign w:val="center"/>
          </w:tcPr>
          <w:p w:rsidR="003A23E4" w:rsidRPr="00E44E99" w:rsidRDefault="003A23E4" w:rsidP="003A23E4">
            <w:pPr>
              <w:jc w:val="center"/>
              <w:cnfStyle w:val="000000000000"/>
              <w:rPr>
                <w:rFonts w:ascii="Garamond" w:hAnsi="Garamond"/>
                <w:kern w:val="32"/>
                <w:sz w:val="20"/>
                <w:szCs w:val="20"/>
              </w:rPr>
            </w:pPr>
            <w:r w:rsidRPr="00E44E99">
              <w:rPr>
                <w:rFonts w:ascii="Garamond" w:hAnsi="Garamond"/>
                <w:kern w:val="32"/>
                <w:sz w:val="20"/>
                <w:szCs w:val="20"/>
              </w:rPr>
              <w:t>Pianificazione Esecutiva Obiettivo di P.I.</w:t>
            </w:r>
          </w:p>
        </w:tc>
        <w:tc>
          <w:tcPr>
            <w:tcW w:w="1692" w:type="dxa"/>
            <w:vAlign w:val="center"/>
          </w:tcPr>
          <w:p w:rsidR="003A23E4" w:rsidRPr="00E44E99" w:rsidRDefault="003A23E4" w:rsidP="003A23E4">
            <w:pPr>
              <w:jc w:val="center"/>
              <w:cnfStyle w:val="000000000000"/>
              <w:rPr>
                <w:rFonts w:ascii="Garamond" w:hAnsi="Garamond"/>
                <w:kern w:val="32"/>
                <w:sz w:val="20"/>
                <w:szCs w:val="20"/>
              </w:rPr>
            </w:pPr>
            <w:r w:rsidRPr="00E44E99">
              <w:rPr>
                <w:rFonts w:ascii="Garamond" w:hAnsi="Garamond"/>
                <w:kern w:val="32"/>
                <w:sz w:val="20"/>
                <w:szCs w:val="20"/>
              </w:rPr>
              <w:t>Validazione Piano degli Obiettivi</w:t>
            </w:r>
          </w:p>
        </w:tc>
        <w:tc>
          <w:tcPr>
            <w:tcW w:w="1693" w:type="dxa"/>
            <w:vAlign w:val="center"/>
          </w:tcPr>
          <w:p w:rsidR="003A23E4" w:rsidRPr="00E44E99" w:rsidRDefault="003A23E4" w:rsidP="003A23E4">
            <w:pPr>
              <w:jc w:val="center"/>
              <w:cnfStyle w:val="000000000000"/>
              <w:rPr>
                <w:rFonts w:ascii="Garamond" w:hAnsi="Garamond"/>
                <w:kern w:val="32"/>
                <w:sz w:val="20"/>
                <w:szCs w:val="20"/>
              </w:rPr>
            </w:pPr>
            <w:r w:rsidRPr="00E44E99">
              <w:rPr>
                <w:rFonts w:ascii="Garamond" w:hAnsi="Garamond"/>
                <w:kern w:val="32"/>
                <w:sz w:val="20"/>
                <w:szCs w:val="20"/>
              </w:rPr>
              <w:t>Assegnazione Obiettivi Collaboratori</w:t>
            </w:r>
          </w:p>
        </w:tc>
      </w:tr>
      <w:tr w:rsidR="003A23E4" w:rsidRPr="00E44E99" w:rsidTr="003A23E4">
        <w:trPr>
          <w:cnfStyle w:val="000000100000"/>
        </w:trPr>
        <w:tc>
          <w:tcPr>
            <w:cnfStyle w:val="001000000000"/>
            <w:tcW w:w="1242" w:type="dxa"/>
            <w:vAlign w:val="center"/>
          </w:tcPr>
          <w:p w:rsidR="003A23E4" w:rsidRPr="00E44E99" w:rsidRDefault="003A23E4" w:rsidP="003A23E4">
            <w:pPr>
              <w:rPr>
                <w:rFonts w:ascii="Garamond" w:hAnsi="Garamond"/>
                <w:b w:val="0"/>
                <w:color w:val="auto"/>
                <w:kern w:val="32"/>
                <w:sz w:val="20"/>
                <w:szCs w:val="20"/>
              </w:rPr>
            </w:pPr>
            <w:r w:rsidRPr="00E44E99">
              <w:rPr>
                <w:rFonts w:ascii="Garamond" w:hAnsi="Garamond"/>
                <w:b w:val="0"/>
                <w:color w:val="auto"/>
                <w:kern w:val="32"/>
                <w:sz w:val="20"/>
                <w:szCs w:val="20"/>
              </w:rPr>
              <w:t>Tempi</w:t>
            </w:r>
          </w:p>
        </w:tc>
        <w:tc>
          <w:tcPr>
            <w:tcW w:w="1843" w:type="dxa"/>
            <w:vAlign w:val="center"/>
          </w:tcPr>
          <w:p w:rsidR="003A23E4" w:rsidRPr="00E44E99" w:rsidRDefault="00757DB7" w:rsidP="003A23E4">
            <w:pPr>
              <w:jc w:val="center"/>
              <w:cnfStyle w:val="000000100000"/>
              <w:rPr>
                <w:rFonts w:ascii="Garamond" w:hAnsi="Garamond"/>
                <w:kern w:val="32"/>
                <w:sz w:val="20"/>
                <w:szCs w:val="20"/>
              </w:rPr>
            </w:pPr>
            <w:r>
              <w:rPr>
                <w:rFonts w:ascii="Garamond" w:hAnsi="Garamond"/>
                <w:kern w:val="32"/>
                <w:sz w:val="20"/>
                <w:szCs w:val="20"/>
              </w:rPr>
              <w:t>Entro 30 gg dal Bilancio</w:t>
            </w:r>
          </w:p>
        </w:tc>
        <w:tc>
          <w:tcPr>
            <w:tcW w:w="1692" w:type="dxa"/>
            <w:vAlign w:val="center"/>
          </w:tcPr>
          <w:p w:rsidR="003A23E4" w:rsidRPr="00E44E99" w:rsidRDefault="003A23E4" w:rsidP="003A23E4">
            <w:pPr>
              <w:jc w:val="center"/>
              <w:cnfStyle w:val="000000100000"/>
              <w:rPr>
                <w:rFonts w:ascii="Garamond" w:hAnsi="Garamond"/>
                <w:kern w:val="32"/>
                <w:sz w:val="20"/>
                <w:szCs w:val="20"/>
              </w:rPr>
            </w:pPr>
            <w:r w:rsidRPr="00E44E99">
              <w:rPr>
                <w:rFonts w:ascii="Garamond" w:hAnsi="Garamond"/>
                <w:kern w:val="32"/>
                <w:sz w:val="20"/>
                <w:szCs w:val="20"/>
              </w:rPr>
              <w:t>15/02</w:t>
            </w:r>
          </w:p>
        </w:tc>
        <w:tc>
          <w:tcPr>
            <w:tcW w:w="1692" w:type="dxa"/>
            <w:vAlign w:val="center"/>
          </w:tcPr>
          <w:p w:rsidR="003A23E4" w:rsidRPr="00E44E99" w:rsidRDefault="003A23E4" w:rsidP="003A23E4">
            <w:pPr>
              <w:jc w:val="center"/>
              <w:cnfStyle w:val="000000100000"/>
              <w:rPr>
                <w:rFonts w:ascii="Garamond" w:hAnsi="Garamond"/>
                <w:kern w:val="32"/>
                <w:sz w:val="20"/>
                <w:szCs w:val="20"/>
              </w:rPr>
            </w:pPr>
            <w:r w:rsidRPr="00E44E99">
              <w:rPr>
                <w:rFonts w:ascii="Garamond" w:hAnsi="Garamond"/>
                <w:kern w:val="32"/>
                <w:sz w:val="20"/>
                <w:szCs w:val="20"/>
              </w:rPr>
              <w:t>15/02</w:t>
            </w:r>
          </w:p>
        </w:tc>
        <w:tc>
          <w:tcPr>
            <w:tcW w:w="1692" w:type="dxa"/>
            <w:vAlign w:val="center"/>
          </w:tcPr>
          <w:p w:rsidR="003A23E4" w:rsidRPr="00E44E99" w:rsidRDefault="003A23E4" w:rsidP="003A23E4">
            <w:pPr>
              <w:jc w:val="center"/>
              <w:cnfStyle w:val="000000100000"/>
              <w:rPr>
                <w:rFonts w:ascii="Garamond" w:hAnsi="Garamond"/>
                <w:kern w:val="32"/>
                <w:sz w:val="20"/>
                <w:szCs w:val="20"/>
              </w:rPr>
            </w:pPr>
            <w:r w:rsidRPr="00E44E99">
              <w:rPr>
                <w:rFonts w:ascii="Garamond" w:hAnsi="Garamond"/>
                <w:kern w:val="32"/>
                <w:sz w:val="20"/>
                <w:szCs w:val="20"/>
              </w:rPr>
              <w:t>28/02</w:t>
            </w:r>
          </w:p>
        </w:tc>
        <w:tc>
          <w:tcPr>
            <w:tcW w:w="1693" w:type="dxa"/>
            <w:vAlign w:val="center"/>
          </w:tcPr>
          <w:p w:rsidR="003A23E4" w:rsidRPr="00E44E99" w:rsidRDefault="003A23E4" w:rsidP="003A23E4">
            <w:pPr>
              <w:jc w:val="center"/>
              <w:cnfStyle w:val="000000100000"/>
              <w:rPr>
                <w:rFonts w:ascii="Garamond" w:hAnsi="Garamond"/>
                <w:kern w:val="32"/>
                <w:sz w:val="20"/>
                <w:szCs w:val="20"/>
              </w:rPr>
            </w:pPr>
            <w:r w:rsidRPr="00E44E99">
              <w:rPr>
                <w:rFonts w:ascii="Garamond" w:hAnsi="Garamond"/>
                <w:kern w:val="32"/>
                <w:sz w:val="20"/>
                <w:szCs w:val="20"/>
              </w:rPr>
              <w:t>15/03</w:t>
            </w:r>
          </w:p>
        </w:tc>
      </w:tr>
    </w:tbl>
    <w:p w:rsidR="003A23E4" w:rsidRDefault="003A23E4" w:rsidP="003A23E4">
      <w:pPr>
        <w:pStyle w:val="Paragrafoelenco"/>
        <w:spacing w:line="360" w:lineRule="auto"/>
        <w:ind w:left="709"/>
        <w:jc w:val="both"/>
        <w:rPr>
          <w:rFonts w:ascii="Garamond" w:hAnsi="Garamond"/>
        </w:rPr>
      </w:pPr>
    </w:p>
    <w:p w:rsidR="009F784F" w:rsidRDefault="009F784F" w:rsidP="00706533">
      <w:pPr>
        <w:rPr>
          <w:rFonts w:ascii="Garamond" w:hAnsi="Garamond"/>
          <w:i/>
          <w:kern w:val="32"/>
          <w:sz w:val="22"/>
          <w:szCs w:val="22"/>
        </w:rPr>
      </w:pPr>
    </w:p>
    <w:p w:rsidR="00E21C67" w:rsidRDefault="00E21C67" w:rsidP="00706533">
      <w:pPr>
        <w:rPr>
          <w:rFonts w:ascii="Garamond" w:hAnsi="Garamond"/>
          <w:i/>
          <w:kern w:val="32"/>
          <w:sz w:val="22"/>
          <w:szCs w:val="22"/>
        </w:rPr>
      </w:pPr>
    </w:p>
    <w:p w:rsidR="00E21C67" w:rsidRDefault="00E21C67" w:rsidP="003D1601">
      <w:pPr>
        <w:pStyle w:val="Titolo2"/>
      </w:pPr>
      <w:bookmarkStart w:id="76" w:name="_Toc505348918"/>
      <w:bookmarkStart w:id="77" w:name="_Toc505348975"/>
      <w:bookmarkStart w:id="78" w:name="_Toc505349089"/>
      <w:bookmarkStart w:id="79" w:name="_Toc507602990"/>
      <w:r w:rsidRPr="0042337D">
        <w:t xml:space="preserve">Art. </w:t>
      </w:r>
      <w:r w:rsidR="00880CD7">
        <w:t xml:space="preserve">- </w:t>
      </w:r>
      <w:r w:rsidR="002126F6">
        <w:t>1</w:t>
      </w:r>
      <w:r w:rsidR="003446D5">
        <w:t>2</w:t>
      </w:r>
      <w:r w:rsidR="00880CD7">
        <w:t xml:space="preserve"> -</w:t>
      </w:r>
      <w:r w:rsidRPr="0042337D">
        <w:t xml:space="preserve"> </w:t>
      </w:r>
      <w:r w:rsidR="0042337D" w:rsidRPr="00757DB7">
        <w:t>Catalogo</w:t>
      </w:r>
      <w:r w:rsidRPr="00757DB7">
        <w:t xml:space="preserve"> </w:t>
      </w:r>
      <w:r w:rsidR="00974A3B" w:rsidRPr="00757DB7">
        <w:t xml:space="preserve">e Indicatori </w:t>
      </w:r>
      <w:r w:rsidRPr="00757DB7">
        <w:t>dei Comportamenti professionali</w:t>
      </w:r>
      <w:bookmarkEnd w:id="76"/>
      <w:bookmarkEnd w:id="77"/>
      <w:bookmarkEnd w:id="78"/>
      <w:bookmarkEnd w:id="79"/>
    </w:p>
    <w:p w:rsidR="00AC69CD" w:rsidRPr="000C2F8F" w:rsidRDefault="009B579E" w:rsidP="006719EA">
      <w:pPr>
        <w:pStyle w:val="Paragrafoelenco"/>
        <w:numPr>
          <w:ilvl w:val="0"/>
          <w:numId w:val="22"/>
        </w:numPr>
        <w:spacing w:line="360" w:lineRule="auto"/>
        <w:ind w:left="0" w:hanging="11"/>
        <w:jc w:val="both"/>
        <w:rPr>
          <w:rFonts w:ascii="Garamond" w:hAnsi="Garamond"/>
          <w:kern w:val="32"/>
          <w:sz w:val="22"/>
          <w:szCs w:val="22"/>
        </w:rPr>
      </w:pPr>
      <w:r w:rsidRPr="000C2F8F">
        <w:rPr>
          <w:rFonts w:ascii="Garamond" w:hAnsi="Garamond"/>
          <w:kern w:val="32"/>
          <w:sz w:val="22"/>
          <w:szCs w:val="22"/>
        </w:rPr>
        <w:t xml:space="preserve">Al fine di </w:t>
      </w:r>
      <w:r w:rsidR="00A23E49" w:rsidRPr="000C2F8F">
        <w:rPr>
          <w:rFonts w:ascii="Garamond" w:hAnsi="Garamond"/>
          <w:kern w:val="32"/>
          <w:sz w:val="22"/>
          <w:szCs w:val="22"/>
        </w:rPr>
        <w:t xml:space="preserve">garantire </w:t>
      </w:r>
      <w:r w:rsidRPr="000C2F8F">
        <w:rPr>
          <w:rFonts w:ascii="Garamond" w:hAnsi="Garamond"/>
          <w:kern w:val="32"/>
          <w:sz w:val="22"/>
          <w:szCs w:val="22"/>
        </w:rPr>
        <w:t>si</w:t>
      </w:r>
      <w:r w:rsidR="003A23E4" w:rsidRPr="000C2F8F">
        <w:rPr>
          <w:rFonts w:ascii="Garamond" w:hAnsi="Garamond"/>
          <w:kern w:val="32"/>
          <w:sz w:val="22"/>
          <w:szCs w:val="22"/>
        </w:rPr>
        <w:t xml:space="preserve">a al valutato che al valutatore di conoscere i </w:t>
      </w:r>
      <w:r w:rsidRPr="000C2F8F">
        <w:rPr>
          <w:rFonts w:ascii="Garamond" w:hAnsi="Garamond"/>
          <w:kern w:val="32"/>
          <w:sz w:val="22"/>
          <w:szCs w:val="22"/>
        </w:rPr>
        <w:t>comportamenti ritenuti determinanti per lo svolgimento dei compiti legati allo specifico ruolo ricoperto</w:t>
      </w:r>
      <w:r w:rsidR="003A23E4" w:rsidRPr="000C2F8F">
        <w:rPr>
          <w:rFonts w:ascii="Garamond" w:hAnsi="Garamond"/>
          <w:kern w:val="32"/>
          <w:sz w:val="22"/>
          <w:szCs w:val="22"/>
        </w:rPr>
        <w:t>,</w:t>
      </w:r>
      <w:r w:rsidRPr="000C2F8F">
        <w:rPr>
          <w:rFonts w:ascii="Garamond" w:hAnsi="Garamond"/>
          <w:kern w:val="32"/>
          <w:sz w:val="22"/>
          <w:szCs w:val="22"/>
        </w:rPr>
        <w:t xml:space="preserve"> nonché </w:t>
      </w:r>
      <w:r w:rsidR="00A23E49" w:rsidRPr="000C2F8F">
        <w:rPr>
          <w:rFonts w:ascii="Garamond" w:hAnsi="Garamond"/>
          <w:kern w:val="32"/>
          <w:sz w:val="22"/>
          <w:szCs w:val="22"/>
        </w:rPr>
        <w:t>un’adeguata omogeneità metodologica</w:t>
      </w:r>
      <w:r w:rsidRPr="000C2F8F">
        <w:rPr>
          <w:rFonts w:ascii="Garamond" w:hAnsi="Garamond"/>
          <w:kern w:val="32"/>
          <w:sz w:val="22"/>
          <w:szCs w:val="22"/>
        </w:rPr>
        <w:t>,</w:t>
      </w:r>
      <w:r w:rsidR="00A23E49" w:rsidRPr="000C2F8F">
        <w:rPr>
          <w:rFonts w:ascii="Garamond" w:hAnsi="Garamond"/>
          <w:kern w:val="32"/>
          <w:sz w:val="22"/>
          <w:szCs w:val="22"/>
        </w:rPr>
        <w:t xml:space="preserve"> il present</w:t>
      </w:r>
      <w:r w:rsidR="00800124" w:rsidRPr="000C2F8F">
        <w:rPr>
          <w:rFonts w:ascii="Garamond" w:hAnsi="Garamond"/>
          <w:kern w:val="32"/>
          <w:sz w:val="22"/>
          <w:szCs w:val="22"/>
        </w:rPr>
        <w:t xml:space="preserve">e SMVP è dotato di un catalogo </w:t>
      </w:r>
      <w:r w:rsidR="00A23E49" w:rsidRPr="000C2F8F">
        <w:rPr>
          <w:rFonts w:ascii="Garamond" w:hAnsi="Garamond"/>
          <w:kern w:val="32"/>
          <w:sz w:val="22"/>
          <w:szCs w:val="22"/>
        </w:rPr>
        <w:t>di riferimento</w:t>
      </w:r>
      <w:r w:rsidR="00AC69CD" w:rsidRPr="000C2F8F">
        <w:rPr>
          <w:rStyle w:val="Rimandonotaapidipagina"/>
          <w:rFonts w:ascii="Garamond" w:hAnsi="Garamond"/>
          <w:kern w:val="32"/>
          <w:sz w:val="22"/>
          <w:szCs w:val="22"/>
        </w:rPr>
        <w:footnoteReference w:id="10"/>
      </w:r>
      <w:r w:rsidR="00AC69CD" w:rsidRPr="000C2F8F">
        <w:rPr>
          <w:rFonts w:ascii="Garamond" w:hAnsi="Garamond"/>
          <w:kern w:val="32"/>
          <w:sz w:val="22"/>
          <w:szCs w:val="22"/>
        </w:rPr>
        <w:t>.</w:t>
      </w:r>
    </w:p>
    <w:p w:rsidR="000C2F8F" w:rsidRPr="00297CF1" w:rsidRDefault="004977A2" w:rsidP="000C2F8F">
      <w:pPr>
        <w:pStyle w:val="Paragrafoelenco"/>
        <w:numPr>
          <w:ilvl w:val="0"/>
          <w:numId w:val="22"/>
        </w:numPr>
        <w:spacing w:line="360" w:lineRule="auto"/>
        <w:ind w:left="0" w:hanging="11"/>
        <w:jc w:val="both"/>
        <w:rPr>
          <w:rFonts w:ascii="Garamond" w:hAnsi="Garamond"/>
          <w:kern w:val="32"/>
          <w:sz w:val="22"/>
          <w:szCs w:val="22"/>
        </w:rPr>
      </w:pPr>
      <w:r w:rsidRPr="00297CF1">
        <w:rPr>
          <w:rFonts w:ascii="Garamond" w:hAnsi="Garamond"/>
          <w:kern w:val="32"/>
          <w:sz w:val="22"/>
          <w:szCs w:val="22"/>
        </w:rPr>
        <w:t xml:space="preserve">A ciascuno dei comportamenti è associato un set di </w:t>
      </w:r>
      <w:r w:rsidRPr="00297CF1">
        <w:rPr>
          <w:rFonts w:ascii="Garamond" w:hAnsi="Garamond"/>
          <w:i/>
          <w:kern w:val="32"/>
          <w:sz w:val="22"/>
          <w:szCs w:val="22"/>
        </w:rPr>
        <w:t>descrittori</w:t>
      </w:r>
      <w:r w:rsidRPr="00297CF1">
        <w:rPr>
          <w:rFonts w:ascii="Garamond" w:hAnsi="Garamond"/>
          <w:kern w:val="32"/>
          <w:sz w:val="22"/>
          <w:szCs w:val="22"/>
        </w:rPr>
        <w:t>, per ciascuna classe di ruolo organizzativo, attraverso cui vengono individuate azioni osservabili considerate significative per illustrare il comportamento atteso sia in termini di azioni positive che di azioni ritenute inadeguate al ruolo.</w:t>
      </w:r>
      <w:r w:rsidR="000C2F8F" w:rsidRPr="00297CF1">
        <w:rPr>
          <w:rFonts w:ascii="Garamond" w:hAnsi="Garamond"/>
          <w:kern w:val="32"/>
          <w:sz w:val="22"/>
          <w:szCs w:val="22"/>
        </w:rPr>
        <w:t xml:space="preserve"> Si rinvia all’Allegato</w:t>
      </w:r>
      <w:r w:rsidR="008A7BCD">
        <w:rPr>
          <w:rFonts w:ascii="Garamond" w:hAnsi="Garamond"/>
          <w:kern w:val="32"/>
          <w:sz w:val="22"/>
          <w:szCs w:val="22"/>
        </w:rPr>
        <w:t xml:space="preserve"> - </w:t>
      </w:r>
      <w:r w:rsidR="008A7BCD" w:rsidRPr="00EF21D9">
        <w:rPr>
          <w:rFonts w:ascii="Garamond" w:hAnsi="Garamond"/>
          <w:i/>
          <w:kern w:val="32"/>
          <w:sz w:val="22"/>
          <w:szCs w:val="22"/>
        </w:rPr>
        <w:t>Comportamenti Professionali</w:t>
      </w:r>
      <w:r w:rsidR="008A7BCD">
        <w:rPr>
          <w:rFonts w:ascii="Garamond" w:hAnsi="Garamond"/>
          <w:kern w:val="32"/>
          <w:sz w:val="22"/>
          <w:szCs w:val="22"/>
        </w:rPr>
        <w:t>.</w:t>
      </w:r>
    </w:p>
    <w:p w:rsidR="00DD47E8" w:rsidRDefault="00B515D8" w:rsidP="003D1601">
      <w:pPr>
        <w:pStyle w:val="Titolo1"/>
      </w:pPr>
      <w:bookmarkStart w:id="80" w:name="_Toc504223403"/>
      <w:bookmarkStart w:id="81" w:name="_Toc505348919"/>
      <w:bookmarkStart w:id="82" w:name="_Toc505348976"/>
      <w:bookmarkStart w:id="83" w:name="_Toc505349090"/>
      <w:bookmarkStart w:id="84" w:name="_Toc507602991"/>
      <w:r w:rsidRPr="00A45A1F">
        <w:t>Capo III</w:t>
      </w:r>
      <w:bookmarkStart w:id="85" w:name="_Toc504223404"/>
      <w:bookmarkEnd w:id="80"/>
      <w:bookmarkEnd w:id="81"/>
      <w:bookmarkEnd w:id="82"/>
      <w:bookmarkEnd w:id="83"/>
      <w:bookmarkEnd w:id="84"/>
      <w:r w:rsidR="009B579E">
        <w:t xml:space="preserve"> </w:t>
      </w:r>
    </w:p>
    <w:p w:rsidR="00CA523A" w:rsidRPr="00A45A1F" w:rsidRDefault="00166F4B" w:rsidP="003D1601">
      <w:pPr>
        <w:pStyle w:val="Titolo1"/>
      </w:pPr>
      <w:bookmarkStart w:id="86" w:name="_Toc505348920"/>
      <w:bookmarkStart w:id="87" w:name="_Toc505348977"/>
      <w:bookmarkStart w:id="88" w:name="_Toc505349091"/>
      <w:bookmarkStart w:id="89" w:name="_Toc507602992"/>
      <w:r w:rsidRPr="00A45A1F">
        <w:t xml:space="preserve">Misurazione e Valutazione delle </w:t>
      </w:r>
      <w:r w:rsidR="00746593" w:rsidRPr="00A45A1F">
        <w:t>Performance</w:t>
      </w:r>
      <w:bookmarkEnd w:id="85"/>
      <w:r w:rsidR="00367F26" w:rsidRPr="00A45A1F">
        <w:t xml:space="preserve"> </w:t>
      </w:r>
      <w:r w:rsidR="009B579E">
        <w:t>-</w:t>
      </w:r>
      <w:bookmarkEnd w:id="86"/>
      <w:bookmarkEnd w:id="87"/>
      <w:bookmarkEnd w:id="88"/>
      <w:bookmarkEnd w:id="89"/>
    </w:p>
    <w:p w:rsidR="00166F4B" w:rsidRDefault="00166F4B" w:rsidP="003D1601">
      <w:pPr>
        <w:pStyle w:val="Titolo2"/>
      </w:pPr>
      <w:bookmarkStart w:id="90" w:name="_Toc504223405"/>
      <w:bookmarkStart w:id="91" w:name="_Toc505348921"/>
      <w:bookmarkStart w:id="92" w:name="_Toc505348978"/>
      <w:bookmarkStart w:id="93" w:name="_Toc505349092"/>
      <w:bookmarkStart w:id="94" w:name="_Toc507602993"/>
      <w:r w:rsidRPr="00A45A1F">
        <w:t xml:space="preserve">Art. </w:t>
      </w:r>
      <w:r w:rsidR="00880CD7">
        <w:t xml:space="preserve">- </w:t>
      </w:r>
      <w:r w:rsidR="002126F6">
        <w:t>1</w:t>
      </w:r>
      <w:r w:rsidR="003446D5">
        <w:t>3</w:t>
      </w:r>
      <w:r w:rsidR="00880CD7">
        <w:t xml:space="preserve"> -</w:t>
      </w:r>
      <w:r w:rsidRPr="00A45A1F">
        <w:t xml:space="preserve"> La </w:t>
      </w:r>
      <w:r w:rsidR="00A45A1F">
        <w:t>M</w:t>
      </w:r>
      <w:r w:rsidRPr="00A45A1F">
        <w:t xml:space="preserve">isurazione della </w:t>
      </w:r>
      <w:r w:rsidR="00746593" w:rsidRPr="00A45A1F">
        <w:t>Performance</w:t>
      </w:r>
      <w:r w:rsidR="003F5056" w:rsidRPr="00A45A1F">
        <w:t xml:space="preserve"> </w:t>
      </w:r>
      <w:r w:rsidR="00746593" w:rsidRPr="00A45A1F">
        <w:t>Organizzativa</w:t>
      </w:r>
      <w:r w:rsidR="00A07CFE" w:rsidRPr="00A45A1F">
        <w:t xml:space="preserve"> e della </w:t>
      </w:r>
      <w:r w:rsidR="00746593" w:rsidRPr="00A45A1F">
        <w:t>Performance</w:t>
      </w:r>
      <w:r w:rsidR="00A07CFE" w:rsidRPr="00A45A1F">
        <w:t xml:space="preserve"> </w:t>
      </w:r>
      <w:r w:rsidR="00746593" w:rsidRPr="00A45A1F">
        <w:t>Individuale</w:t>
      </w:r>
      <w:bookmarkEnd w:id="90"/>
      <w:bookmarkEnd w:id="91"/>
      <w:bookmarkEnd w:id="92"/>
      <w:bookmarkEnd w:id="93"/>
      <w:bookmarkEnd w:id="94"/>
      <w:r w:rsidR="006F5417">
        <w:t xml:space="preserve"> </w:t>
      </w:r>
    </w:p>
    <w:p w:rsidR="00BA430E" w:rsidRPr="00BA430E" w:rsidRDefault="00166F4B" w:rsidP="006719EA">
      <w:pPr>
        <w:pStyle w:val="Paragrafoelenco"/>
        <w:numPr>
          <w:ilvl w:val="0"/>
          <w:numId w:val="20"/>
        </w:numPr>
        <w:spacing w:line="360" w:lineRule="auto"/>
        <w:ind w:left="0" w:hanging="11"/>
        <w:jc w:val="both"/>
        <w:rPr>
          <w:rFonts w:ascii="Garamond" w:hAnsi="Garamond"/>
          <w:kern w:val="32"/>
          <w:sz w:val="22"/>
          <w:szCs w:val="22"/>
        </w:rPr>
      </w:pPr>
      <w:r w:rsidRPr="00BA430E">
        <w:rPr>
          <w:rFonts w:ascii="Garamond" w:hAnsi="Garamond"/>
          <w:kern w:val="32"/>
          <w:sz w:val="22"/>
          <w:szCs w:val="22"/>
        </w:rPr>
        <w:t xml:space="preserve">La </w:t>
      </w:r>
      <w:r w:rsidRPr="00BA430E">
        <w:rPr>
          <w:rFonts w:ascii="Garamond" w:hAnsi="Garamond"/>
          <w:i/>
          <w:kern w:val="32"/>
          <w:sz w:val="22"/>
          <w:szCs w:val="22"/>
        </w:rPr>
        <w:t xml:space="preserve">misurazione </w:t>
      </w:r>
      <w:r w:rsidRPr="00BA430E">
        <w:rPr>
          <w:rFonts w:ascii="Garamond" w:hAnsi="Garamond"/>
          <w:kern w:val="32"/>
          <w:sz w:val="22"/>
          <w:szCs w:val="22"/>
        </w:rPr>
        <w:t xml:space="preserve">della </w:t>
      </w:r>
      <w:r w:rsidR="00746593" w:rsidRPr="00BA430E">
        <w:rPr>
          <w:rFonts w:ascii="Garamond" w:hAnsi="Garamond"/>
          <w:i/>
          <w:kern w:val="32"/>
          <w:sz w:val="22"/>
          <w:szCs w:val="22"/>
        </w:rPr>
        <w:t>Performance</w:t>
      </w:r>
      <w:r w:rsidR="003F5056" w:rsidRPr="00BA430E">
        <w:rPr>
          <w:rFonts w:ascii="Garamond" w:hAnsi="Garamond"/>
          <w:i/>
          <w:kern w:val="32"/>
          <w:sz w:val="22"/>
          <w:szCs w:val="22"/>
        </w:rPr>
        <w:t xml:space="preserve"> </w:t>
      </w:r>
      <w:r w:rsidR="00746593" w:rsidRPr="00BA430E">
        <w:rPr>
          <w:rFonts w:ascii="Garamond" w:hAnsi="Garamond"/>
          <w:i/>
          <w:kern w:val="32"/>
          <w:sz w:val="22"/>
          <w:szCs w:val="22"/>
        </w:rPr>
        <w:t>Organizzativa</w:t>
      </w:r>
      <w:r w:rsidRPr="00BA430E">
        <w:rPr>
          <w:rFonts w:ascii="Garamond" w:hAnsi="Garamond"/>
          <w:kern w:val="32"/>
          <w:sz w:val="22"/>
          <w:szCs w:val="22"/>
        </w:rPr>
        <w:t xml:space="preserve"> </w:t>
      </w:r>
      <w:r w:rsidR="00414266" w:rsidRPr="00BA430E">
        <w:rPr>
          <w:rFonts w:ascii="Garamond" w:hAnsi="Garamond"/>
          <w:kern w:val="32"/>
          <w:sz w:val="22"/>
          <w:szCs w:val="22"/>
        </w:rPr>
        <w:t>rileva</w:t>
      </w:r>
      <w:r w:rsidR="00411B21" w:rsidRPr="00BA430E">
        <w:rPr>
          <w:rFonts w:ascii="Garamond" w:hAnsi="Garamond"/>
          <w:kern w:val="32"/>
          <w:sz w:val="22"/>
          <w:szCs w:val="22"/>
        </w:rPr>
        <w:t xml:space="preserve"> </w:t>
      </w:r>
      <w:r w:rsidR="001B6241" w:rsidRPr="00BA430E">
        <w:rPr>
          <w:rFonts w:ascii="Garamond" w:hAnsi="Garamond"/>
          <w:kern w:val="32"/>
          <w:sz w:val="22"/>
          <w:szCs w:val="22"/>
        </w:rPr>
        <w:t xml:space="preserve">il </w:t>
      </w:r>
      <w:r w:rsidR="007E6A95" w:rsidRPr="00BA430E">
        <w:rPr>
          <w:rFonts w:ascii="Garamond" w:hAnsi="Garamond"/>
          <w:kern w:val="32"/>
          <w:sz w:val="22"/>
          <w:szCs w:val="22"/>
        </w:rPr>
        <w:t>grado di conseguimento di un dato risultato atteso</w:t>
      </w:r>
      <w:r w:rsidR="000A791A" w:rsidRPr="00BA430E">
        <w:rPr>
          <w:rFonts w:ascii="Garamond" w:hAnsi="Garamond"/>
          <w:kern w:val="32"/>
          <w:sz w:val="22"/>
          <w:szCs w:val="22"/>
        </w:rPr>
        <w:t xml:space="preserve"> che </w:t>
      </w:r>
      <w:r w:rsidR="00BA430E" w:rsidRPr="00BA430E">
        <w:rPr>
          <w:rFonts w:ascii="Garamond" w:hAnsi="Garamond"/>
          <w:kern w:val="32"/>
          <w:sz w:val="22"/>
          <w:szCs w:val="22"/>
        </w:rPr>
        <w:t>riguarda</w:t>
      </w:r>
      <w:r w:rsidR="000A791A" w:rsidRPr="00BA430E">
        <w:rPr>
          <w:rFonts w:ascii="Garamond" w:hAnsi="Garamond"/>
          <w:i/>
          <w:kern w:val="32"/>
          <w:sz w:val="22"/>
          <w:szCs w:val="22"/>
        </w:rPr>
        <w:t xml:space="preserve"> l’am</w:t>
      </w:r>
      <w:r w:rsidR="00BA430E">
        <w:rPr>
          <w:rFonts w:ascii="Garamond" w:hAnsi="Garamond"/>
          <w:i/>
          <w:kern w:val="32"/>
          <w:sz w:val="22"/>
          <w:szCs w:val="22"/>
        </w:rPr>
        <w:t>ministrazione nel suo complesso.</w:t>
      </w:r>
    </w:p>
    <w:p w:rsidR="00EB6278" w:rsidRPr="00BA430E" w:rsidRDefault="00EB6278" w:rsidP="006719EA">
      <w:pPr>
        <w:pStyle w:val="Paragrafoelenco"/>
        <w:numPr>
          <w:ilvl w:val="0"/>
          <w:numId w:val="20"/>
        </w:numPr>
        <w:spacing w:line="360" w:lineRule="auto"/>
        <w:ind w:left="0" w:hanging="11"/>
        <w:jc w:val="both"/>
        <w:rPr>
          <w:rFonts w:ascii="Garamond" w:hAnsi="Garamond"/>
          <w:kern w:val="32"/>
          <w:sz w:val="22"/>
          <w:szCs w:val="22"/>
        </w:rPr>
      </w:pPr>
      <w:r w:rsidRPr="00BA430E">
        <w:rPr>
          <w:rFonts w:ascii="Garamond" w:hAnsi="Garamond"/>
          <w:kern w:val="32"/>
          <w:sz w:val="22"/>
          <w:szCs w:val="22"/>
        </w:rPr>
        <w:t>La misurazione della Performance Organizzativa si conclude con la produzione di un dato sintetico rappresentato</w:t>
      </w:r>
      <w:r w:rsidR="00A45A1F" w:rsidRPr="00BA430E">
        <w:rPr>
          <w:rFonts w:ascii="Garamond" w:hAnsi="Garamond"/>
          <w:kern w:val="32"/>
          <w:sz w:val="22"/>
          <w:szCs w:val="22"/>
        </w:rPr>
        <w:t>,</w:t>
      </w:r>
      <w:r w:rsidRPr="00BA430E">
        <w:rPr>
          <w:rFonts w:ascii="Garamond" w:hAnsi="Garamond"/>
          <w:kern w:val="32"/>
          <w:sz w:val="22"/>
          <w:szCs w:val="22"/>
        </w:rPr>
        <w:t xml:space="preserve"> di norma</w:t>
      </w:r>
      <w:r w:rsidR="00A45A1F" w:rsidRPr="00BA430E">
        <w:rPr>
          <w:rFonts w:ascii="Garamond" w:hAnsi="Garamond"/>
          <w:kern w:val="32"/>
          <w:sz w:val="22"/>
          <w:szCs w:val="22"/>
        </w:rPr>
        <w:t>,</w:t>
      </w:r>
      <w:r w:rsidRPr="00BA430E">
        <w:rPr>
          <w:rFonts w:ascii="Garamond" w:hAnsi="Garamond"/>
          <w:kern w:val="32"/>
          <w:sz w:val="22"/>
          <w:szCs w:val="22"/>
        </w:rPr>
        <w:t xml:space="preserve"> da una cifra espressa in % che indica il grado di allineamento o scostamento rispetto al risultato </w:t>
      </w:r>
      <w:r w:rsidR="009E5F32" w:rsidRPr="00BA430E">
        <w:rPr>
          <w:rFonts w:ascii="Garamond" w:hAnsi="Garamond"/>
          <w:kern w:val="32"/>
          <w:sz w:val="22"/>
          <w:szCs w:val="22"/>
        </w:rPr>
        <w:t xml:space="preserve">complessivamente </w:t>
      </w:r>
      <w:r w:rsidRPr="00BA430E">
        <w:rPr>
          <w:rFonts w:ascii="Garamond" w:hAnsi="Garamond"/>
          <w:kern w:val="32"/>
          <w:sz w:val="22"/>
          <w:szCs w:val="22"/>
        </w:rPr>
        <w:t>atteso</w:t>
      </w:r>
      <w:r w:rsidR="000D3C6F" w:rsidRPr="00BA430E">
        <w:rPr>
          <w:rFonts w:ascii="Garamond" w:hAnsi="Garamond"/>
          <w:kern w:val="32"/>
          <w:sz w:val="22"/>
          <w:szCs w:val="22"/>
        </w:rPr>
        <w:t xml:space="preserve"> </w:t>
      </w:r>
      <w:r w:rsidRPr="00BA430E">
        <w:rPr>
          <w:rFonts w:ascii="Garamond" w:hAnsi="Garamond"/>
          <w:kern w:val="32"/>
          <w:sz w:val="22"/>
          <w:szCs w:val="22"/>
        </w:rPr>
        <w:t>e costituisce il parametro di riferimento per la misurazione della Performance Individuale di cui alla</w:t>
      </w:r>
      <w:r w:rsidR="009E2B38" w:rsidRPr="00BA430E">
        <w:rPr>
          <w:rFonts w:ascii="Garamond" w:hAnsi="Garamond"/>
          <w:kern w:val="32"/>
          <w:sz w:val="22"/>
          <w:szCs w:val="22"/>
        </w:rPr>
        <w:t xml:space="preserve"> lett. a) del successivo comma 3</w:t>
      </w:r>
      <w:r w:rsidRPr="00BA430E">
        <w:rPr>
          <w:rFonts w:ascii="Garamond" w:hAnsi="Garamond"/>
          <w:kern w:val="32"/>
          <w:sz w:val="22"/>
          <w:szCs w:val="22"/>
        </w:rPr>
        <w:t>.</w:t>
      </w:r>
    </w:p>
    <w:p w:rsidR="00F33676" w:rsidRPr="00A07CFE" w:rsidRDefault="00F33676" w:rsidP="006719EA">
      <w:pPr>
        <w:pStyle w:val="Paragrafoelenco"/>
        <w:numPr>
          <w:ilvl w:val="0"/>
          <w:numId w:val="20"/>
        </w:numPr>
        <w:spacing w:line="360" w:lineRule="auto"/>
        <w:ind w:left="0" w:hanging="11"/>
        <w:jc w:val="both"/>
        <w:rPr>
          <w:rFonts w:ascii="Garamond" w:hAnsi="Garamond"/>
          <w:sz w:val="22"/>
          <w:szCs w:val="22"/>
        </w:rPr>
      </w:pPr>
      <w:r>
        <w:rPr>
          <w:rFonts w:ascii="Garamond" w:hAnsi="Garamond"/>
          <w:sz w:val="22"/>
          <w:szCs w:val="22"/>
        </w:rPr>
        <w:lastRenderedPageBreak/>
        <w:t>La</w:t>
      </w:r>
      <w:r w:rsidRPr="00CA523A">
        <w:rPr>
          <w:rFonts w:ascii="Garamond" w:hAnsi="Garamond"/>
          <w:sz w:val="22"/>
          <w:szCs w:val="22"/>
        </w:rPr>
        <w:t xml:space="preserve"> </w:t>
      </w:r>
      <w:r>
        <w:rPr>
          <w:rFonts w:ascii="Garamond" w:hAnsi="Garamond"/>
          <w:sz w:val="22"/>
          <w:szCs w:val="22"/>
        </w:rPr>
        <w:t>misurazione della</w:t>
      </w:r>
      <w:r w:rsidRPr="00CA523A">
        <w:rPr>
          <w:rFonts w:ascii="Garamond" w:hAnsi="Garamond"/>
          <w:sz w:val="22"/>
          <w:szCs w:val="22"/>
        </w:rPr>
        <w:t xml:space="preserve"> </w:t>
      </w:r>
      <w:r>
        <w:rPr>
          <w:rFonts w:ascii="Garamond" w:hAnsi="Garamond"/>
          <w:i/>
          <w:sz w:val="22"/>
          <w:szCs w:val="22"/>
        </w:rPr>
        <w:t>Performance</w:t>
      </w:r>
      <w:r w:rsidRPr="00CA523A">
        <w:rPr>
          <w:rFonts w:ascii="Garamond" w:hAnsi="Garamond"/>
          <w:i/>
          <w:sz w:val="22"/>
          <w:szCs w:val="22"/>
        </w:rPr>
        <w:t xml:space="preserve"> </w:t>
      </w:r>
      <w:r>
        <w:rPr>
          <w:rFonts w:ascii="Garamond" w:hAnsi="Garamond"/>
          <w:i/>
          <w:sz w:val="22"/>
          <w:szCs w:val="22"/>
        </w:rPr>
        <w:t>Individuale</w:t>
      </w:r>
      <w:r w:rsidRPr="00CA523A">
        <w:rPr>
          <w:rFonts w:ascii="Garamond" w:hAnsi="Garamond"/>
          <w:sz w:val="22"/>
          <w:szCs w:val="22"/>
        </w:rPr>
        <w:t xml:space="preserve"> </w:t>
      </w:r>
      <w:r>
        <w:rPr>
          <w:rFonts w:ascii="Garamond" w:hAnsi="Garamond"/>
          <w:sz w:val="22"/>
          <w:szCs w:val="22"/>
        </w:rPr>
        <w:t xml:space="preserve">rileva </w:t>
      </w:r>
      <w:r w:rsidRPr="00A07CFE">
        <w:rPr>
          <w:rFonts w:ascii="Garamond" w:hAnsi="Garamond"/>
          <w:sz w:val="22"/>
          <w:szCs w:val="22"/>
        </w:rPr>
        <w:t xml:space="preserve">l’insieme dei </w:t>
      </w:r>
      <w:r w:rsidRPr="00A07CFE">
        <w:rPr>
          <w:rFonts w:ascii="Garamond" w:hAnsi="Garamond"/>
          <w:i/>
          <w:sz w:val="22"/>
          <w:szCs w:val="22"/>
        </w:rPr>
        <w:t>risultati raggiunti</w:t>
      </w:r>
      <w:r w:rsidR="009E2B38">
        <w:rPr>
          <w:rFonts w:ascii="Garamond" w:hAnsi="Garamond"/>
          <w:i/>
          <w:sz w:val="22"/>
          <w:szCs w:val="22"/>
        </w:rPr>
        <w:t xml:space="preserve"> </w:t>
      </w:r>
      <w:r w:rsidRPr="00A07CFE">
        <w:rPr>
          <w:rFonts w:ascii="Garamond" w:hAnsi="Garamond"/>
          <w:sz w:val="22"/>
          <w:szCs w:val="22"/>
        </w:rPr>
        <w:t xml:space="preserve">e dei </w:t>
      </w:r>
      <w:r w:rsidRPr="00A07CFE">
        <w:rPr>
          <w:rFonts w:ascii="Garamond" w:hAnsi="Garamond"/>
          <w:i/>
          <w:sz w:val="22"/>
          <w:szCs w:val="22"/>
        </w:rPr>
        <w:t>comportamenti realizzati</w:t>
      </w:r>
      <w:r w:rsidRPr="00A07CFE">
        <w:rPr>
          <w:rFonts w:ascii="Garamond" w:hAnsi="Garamond"/>
          <w:sz w:val="22"/>
          <w:szCs w:val="22"/>
        </w:rPr>
        <w:t xml:space="preserve"> </w:t>
      </w:r>
      <w:r>
        <w:rPr>
          <w:rFonts w:ascii="Garamond" w:hAnsi="Garamond"/>
          <w:sz w:val="22"/>
          <w:szCs w:val="22"/>
        </w:rPr>
        <w:t xml:space="preserve">dal </w:t>
      </w:r>
      <w:r w:rsidR="001C39FD">
        <w:rPr>
          <w:rFonts w:ascii="Garamond" w:hAnsi="Garamond"/>
          <w:kern w:val="32"/>
          <w:sz w:val="22"/>
          <w:szCs w:val="22"/>
        </w:rPr>
        <w:t>Titolare di PO</w:t>
      </w:r>
      <w:r w:rsidRPr="00A07CFE">
        <w:rPr>
          <w:rFonts w:ascii="Garamond" w:hAnsi="Garamond"/>
          <w:sz w:val="22"/>
          <w:szCs w:val="22"/>
        </w:rPr>
        <w:t xml:space="preserve">, in altre parole, misura:  </w:t>
      </w:r>
    </w:p>
    <w:p w:rsidR="00F33676" w:rsidRDefault="00F33676" w:rsidP="009E2B38">
      <w:pPr>
        <w:pStyle w:val="Paragrafoelenco"/>
        <w:numPr>
          <w:ilvl w:val="0"/>
          <w:numId w:val="7"/>
        </w:numPr>
        <w:spacing w:line="360" w:lineRule="auto"/>
        <w:ind w:left="709" w:hanging="283"/>
        <w:jc w:val="both"/>
        <w:rPr>
          <w:rFonts w:ascii="Garamond" w:hAnsi="Garamond"/>
          <w:sz w:val="22"/>
          <w:szCs w:val="22"/>
        </w:rPr>
      </w:pPr>
      <w:r w:rsidRPr="00CA523A">
        <w:rPr>
          <w:rFonts w:ascii="Garamond" w:hAnsi="Garamond"/>
          <w:sz w:val="22"/>
          <w:szCs w:val="22"/>
        </w:rPr>
        <w:t xml:space="preserve">il contributo </w:t>
      </w:r>
      <w:r>
        <w:rPr>
          <w:rFonts w:ascii="Garamond" w:hAnsi="Garamond"/>
          <w:sz w:val="22"/>
          <w:szCs w:val="22"/>
        </w:rPr>
        <w:t xml:space="preserve">specifico </w:t>
      </w:r>
      <w:r w:rsidRPr="00CA523A">
        <w:rPr>
          <w:rFonts w:ascii="Garamond" w:hAnsi="Garamond"/>
          <w:sz w:val="22"/>
          <w:szCs w:val="22"/>
        </w:rPr>
        <w:t xml:space="preserve">fornito dal </w:t>
      </w:r>
      <w:r w:rsidR="001C39FD">
        <w:rPr>
          <w:rFonts w:ascii="Garamond" w:hAnsi="Garamond"/>
          <w:kern w:val="32"/>
          <w:sz w:val="22"/>
          <w:szCs w:val="22"/>
        </w:rPr>
        <w:t>Titolare di PO</w:t>
      </w:r>
      <w:r w:rsidR="001C39FD" w:rsidRPr="001A6819">
        <w:rPr>
          <w:rFonts w:ascii="Garamond" w:hAnsi="Garamond"/>
          <w:kern w:val="32"/>
          <w:sz w:val="22"/>
          <w:szCs w:val="22"/>
        </w:rPr>
        <w:t xml:space="preserve"> </w:t>
      </w:r>
      <w:r w:rsidRPr="00CA523A">
        <w:rPr>
          <w:rFonts w:ascii="Garamond" w:hAnsi="Garamond"/>
          <w:sz w:val="22"/>
          <w:szCs w:val="22"/>
        </w:rPr>
        <w:t xml:space="preserve">al conseguimento </w:t>
      </w:r>
      <w:r>
        <w:rPr>
          <w:rFonts w:ascii="Garamond" w:hAnsi="Garamond"/>
          <w:sz w:val="22"/>
          <w:szCs w:val="22"/>
        </w:rPr>
        <w:t>degli obiettivi di</w:t>
      </w:r>
      <w:r w:rsidRPr="00CA523A">
        <w:rPr>
          <w:rFonts w:ascii="Garamond" w:hAnsi="Garamond"/>
          <w:sz w:val="22"/>
          <w:szCs w:val="22"/>
        </w:rPr>
        <w:t xml:space="preserve"> </w:t>
      </w:r>
      <w:r>
        <w:rPr>
          <w:rFonts w:ascii="Garamond" w:hAnsi="Garamond"/>
          <w:i/>
          <w:sz w:val="22"/>
          <w:szCs w:val="22"/>
        </w:rPr>
        <w:t>Performance Organizzativa</w:t>
      </w:r>
      <w:r>
        <w:rPr>
          <w:rFonts w:ascii="Garamond" w:hAnsi="Garamond"/>
          <w:sz w:val="22"/>
          <w:szCs w:val="22"/>
        </w:rPr>
        <w:t xml:space="preserve"> </w:t>
      </w:r>
      <w:r w:rsidR="00121D0F">
        <w:rPr>
          <w:rFonts w:ascii="Garamond" w:hAnsi="Garamond"/>
          <w:sz w:val="22"/>
          <w:szCs w:val="22"/>
        </w:rPr>
        <w:t xml:space="preserve">di cui al comma </w:t>
      </w:r>
      <w:r w:rsidR="009E2B38">
        <w:rPr>
          <w:rFonts w:ascii="Garamond" w:hAnsi="Garamond"/>
          <w:sz w:val="22"/>
          <w:szCs w:val="22"/>
        </w:rPr>
        <w:t>2</w:t>
      </w:r>
      <w:r w:rsidR="00121D0F">
        <w:rPr>
          <w:rFonts w:ascii="Garamond" w:hAnsi="Garamond"/>
          <w:sz w:val="22"/>
          <w:szCs w:val="22"/>
        </w:rPr>
        <w:t xml:space="preserve"> </w:t>
      </w:r>
      <w:r>
        <w:rPr>
          <w:rFonts w:ascii="Garamond" w:hAnsi="Garamond"/>
          <w:sz w:val="22"/>
          <w:szCs w:val="22"/>
        </w:rPr>
        <w:t xml:space="preserve">in cui lo stesso </w:t>
      </w:r>
      <w:r w:rsidR="001C39FD">
        <w:rPr>
          <w:rFonts w:ascii="Garamond" w:hAnsi="Garamond"/>
          <w:kern w:val="32"/>
          <w:sz w:val="22"/>
          <w:szCs w:val="22"/>
        </w:rPr>
        <w:t>Titolare di PO</w:t>
      </w:r>
      <w:r>
        <w:rPr>
          <w:rFonts w:ascii="Garamond" w:hAnsi="Garamond"/>
          <w:sz w:val="22"/>
          <w:szCs w:val="22"/>
        </w:rPr>
        <w:t xml:space="preserve"> risulta coinvolto</w:t>
      </w:r>
      <w:r w:rsidR="007A1A93">
        <w:rPr>
          <w:rStyle w:val="Rimandonotaapidipagina"/>
          <w:rFonts w:ascii="Garamond" w:hAnsi="Garamond"/>
          <w:sz w:val="22"/>
          <w:szCs w:val="22"/>
        </w:rPr>
        <w:footnoteReference w:id="11"/>
      </w:r>
      <w:r>
        <w:rPr>
          <w:rFonts w:ascii="Garamond" w:hAnsi="Garamond"/>
          <w:sz w:val="22"/>
          <w:szCs w:val="22"/>
        </w:rPr>
        <w:t>;</w:t>
      </w:r>
    </w:p>
    <w:p w:rsidR="00F33676" w:rsidRPr="00974A3B" w:rsidRDefault="00F33676" w:rsidP="009E2B38">
      <w:pPr>
        <w:pStyle w:val="Paragrafoelenco"/>
        <w:numPr>
          <w:ilvl w:val="0"/>
          <w:numId w:val="7"/>
        </w:numPr>
        <w:spacing w:line="360" w:lineRule="auto"/>
        <w:ind w:left="709" w:hanging="283"/>
        <w:jc w:val="both"/>
        <w:rPr>
          <w:rFonts w:ascii="Garamond" w:hAnsi="Garamond"/>
          <w:sz w:val="22"/>
          <w:szCs w:val="22"/>
        </w:rPr>
      </w:pPr>
      <w:r>
        <w:rPr>
          <w:rFonts w:ascii="Garamond" w:hAnsi="Garamond"/>
          <w:sz w:val="22"/>
          <w:szCs w:val="22"/>
        </w:rPr>
        <w:t xml:space="preserve">il </w:t>
      </w:r>
      <w:r w:rsidRPr="00974A3B">
        <w:rPr>
          <w:rFonts w:ascii="Garamond" w:hAnsi="Garamond"/>
          <w:sz w:val="22"/>
          <w:szCs w:val="22"/>
        </w:rPr>
        <w:t xml:space="preserve">grado di conseguimento di </w:t>
      </w:r>
      <w:r w:rsidR="006F7B26" w:rsidRPr="00974A3B">
        <w:rPr>
          <w:rFonts w:ascii="Garamond" w:hAnsi="Garamond"/>
          <w:sz w:val="22"/>
          <w:szCs w:val="22"/>
        </w:rPr>
        <w:t xml:space="preserve">eventuali </w:t>
      </w:r>
      <w:r w:rsidRPr="00974A3B">
        <w:rPr>
          <w:rFonts w:ascii="Garamond" w:hAnsi="Garamond"/>
          <w:i/>
          <w:sz w:val="22"/>
          <w:szCs w:val="22"/>
        </w:rPr>
        <w:t>specifici obiettivi</w:t>
      </w:r>
      <w:r w:rsidRPr="00974A3B">
        <w:rPr>
          <w:rFonts w:ascii="Garamond" w:hAnsi="Garamond"/>
          <w:sz w:val="22"/>
          <w:szCs w:val="22"/>
        </w:rPr>
        <w:t xml:space="preserve"> di competenza dell’unità Organizzativa di diretta responsabilità del </w:t>
      </w:r>
      <w:r w:rsidR="001C39FD">
        <w:rPr>
          <w:rFonts w:ascii="Garamond" w:hAnsi="Garamond"/>
          <w:kern w:val="32"/>
          <w:sz w:val="22"/>
          <w:szCs w:val="22"/>
        </w:rPr>
        <w:t>Titolare di PO</w:t>
      </w:r>
      <w:r w:rsidRPr="00974A3B">
        <w:rPr>
          <w:rFonts w:ascii="Garamond" w:hAnsi="Garamond"/>
          <w:sz w:val="22"/>
          <w:szCs w:val="22"/>
        </w:rPr>
        <w:t>;</w:t>
      </w:r>
    </w:p>
    <w:p w:rsidR="00F33676" w:rsidRDefault="00F33676" w:rsidP="009E2B38">
      <w:pPr>
        <w:pStyle w:val="Paragrafoelenco"/>
        <w:numPr>
          <w:ilvl w:val="0"/>
          <w:numId w:val="7"/>
        </w:numPr>
        <w:spacing w:line="360" w:lineRule="auto"/>
        <w:ind w:left="709" w:hanging="283"/>
        <w:jc w:val="both"/>
        <w:rPr>
          <w:rFonts w:ascii="Garamond" w:hAnsi="Garamond"/>
          <w:sz w:val="22"/>
          <w:szCs w:val="22"/>
        </w:rPr>
      </w:pPr>
      <w:r>
        <w:rPr>
          <w:rFonts w:ascii="Garamond" w:hAnsi="Garamond"/>
          <w:sz w:val="22"/>
          <w:szCs w:val="22"/>
        </w:rPr>
        <w:t xml:space="preserve">i </w:t>
      </w:r>
      <w:r w:rsidRPr="00CA523A">
        <w:rPr>
          <w:rFonts w:ascii="Garamond" w:hAnsi="Garamond"/>
          <w:sz w:val="22"/>
          <w:szCs w:val="22"/>
        </w:rPr>
        <w:t>comportamenti, che attengono al “come” un’attività</w:t>
      </w:r>
      <w:r>
        <w:rPr>
          <w:rFonts w:ascii="Garamond" w:hAnsi="Garamond"/>
          <w:sz w:val="22"/>
          <w:szCs w:val="22"/>
        </w:rPr>
        <w:t xml:space="preserve"> e un ruolo</w:t>
      </w:r>
      <w:r w:rsidR="00F064C3">
        <w:rPr>
          <w:rFonts w:ascii="Garamond" w:hAnsi="Garamond"/>
          <w:sz w:val="22"/>
          <w:szCs w:val="22"/>
        </w:rPr>
        <w:t xml:space="preserve"> vengono</w:t>
      </w:r>
      <w:r w:rsidRPr="00CA523A">
        <w:rPr>
          <w:rFonts w:ascii="Garamond" w:hAnsi="Garamond"/>
          <w:sz w:val="22"/>
          <w:szCs w:val="22"/>
        </w:rPr>
        <w:t xml:space="preserve"> svolt</w:t>
      </w:r>
      <w:r w:rsidR="00F064C3">
        <w:rPr>
          <w:rFonts w:ascii="Garamond" w:hAnsi="Garamond"/>
          <w:sz w:val="22"/>
          <w:szCs w:val="22"/>
        </w:rPr>
        <w:t>i/interpretati</w:t>
      </w:r>
      <w:r>
        <w:rPr>
          <w:rFonts w:ascii="Garamond" w:hAnsi="Garamond"/>
          <w:sz w:val="22"/>
          <w:szCs w:val="22"/>
        </w:rPr>
        <w:t xml:space="preserve"> dal </w:t>
      </w:r>
      <w:r w:rsidR="00F83D32">
        <w:rPr>
          <w:rFonts w:ascii="Garamond" w:hAnsi="Garamond"/>
          <w:kern w:val="32"/>
          <w:sz w:val="22"/>
          <w:szCs w:val="22"/>
        </w:rPr>
        <w:t>Titolare di PO</w:t>
      </w:r>
      <w:r>
        <w:rPr>
          <w:rFonts w:ascii="Garamond" w:hAnsi="Garamond"/>
          <w:sz w:val="22"/>
          <w:szCs w:val="22"/>
        </w:rPr>
        <w:t xml:space="preserve"> all’interno dell’organizzazione.</w:t>
      </w:r>
    </w:p>
    <w:p w:rsidR="001B6241" w:rsidRDefault="001B6241" w:rsidP="001B6241">
      <w:pPr>
        <w:pStyle w:val="Paragrafoelenco"/>
        <w:spacing w:line="360" w:lineRule="auto"/>
        <w:ind w:left="0"/>
        <w:jc w:val="both"/>
        <w:rPr>
          <w:rFonts w:ascii="Garamond" w:hAnsi="Garamond"/>
          <w:sz w:val="22"/>
          <w:szCs w:val="22"/>
        </w:rPr>
      </w:pPr>
    </w:p>
    <w:p w:rsidR="00A6213A" w:rsidRPr="009E5F32" w:rsidRDefault="00A6213A" w:rsidP="003D1601">
      <w:pPr>
        <w:pStyle w:val="Titolo2"/>
      </w:pPr>
      <w:bookmarkStart w:id="95" w:name="_Toc504223407"/>
      <w:bookmarkStart w:id="96" w:name="_Toc505348922"/>
      <w:bookmarkStart w:id="97" w:name="_Toc505348979"/>
      <w:bookmarkStart w:id="98" w:name="_Toc505349093"/>
      <w:bookmarkStart w:id="99" w:name="_Toc507602994"/>
      <w:r w:rsidRPr="009E5F32">
        <w:t xml:space="preserve">Art. </w:t>
      </w:r>
      <w:r w:rsidR="00880CD7">
        <w:t xml:space="preserve">- </w:t>
      </w:r>
      <w:r w:rsidR="002126F6">
        <w:t>1</w:t>
      </w:r>
      <w:r w:rsidR="003446D5">
        <w:t>4</w:t>
      </w:r>
      <w:r w:rsidR="00880CD7">
        <w:t xml:space="preserve"> -</w:t>
      </w:r>
      <w:r w:rsidR="009B579E" w:rsidRPr="009E5F32">
        <w:t xml:space="preserve"> </w:t>
      </w:r>
      <w:r w:rsidRPr="009E5F32">
        <w:t xml:space="preserve">Il monitoraggio delle </w:t>
      </w:r>
      <w:r w:rsidR="00746593" w:rsidRPr="009E5F32">
        <w:t>Performance</w:t>
      </w:r>
      <w:bookmarkEnd w:id="95"/>
      <w:bookmarkEnd w:id="96"/>
      <w:bookmarkEnd w:id="97"/>
      <w:bookmarkEnd w:id="98"/>
      <w:bookmarkEnd w:id="99"/>
    </w:p>
    <w:p w:rsidR="00CA29D3" w:rsidRPr="000909EA" w:rsidRDefault="00A6213A" w:rsidP="006719EA">
      <w:pPr>
        <w:pStyle w:val="Paragrafoelenco"/>
        <w:numPr>
          <w:ilvl w:val="0"/>
          <w:numId w:val="12"/>
        </w:numPr>
        <w:spacing w:line="360" w:lineRule="auto"/>
        <w:ind w:left="0" w:hanging="11"/>
        <w:jc w:val="both"/>
        <w:rPr>
          <w:rFonts w:ascii="Garamond" w:hAnsi="Garamond"/>
          <w:iCs/>
          <w:kern w:val="32"/>
          <w:sz w:val="22"/>
        </w:rPr>
      </w:pPr>
      <w:r w:rsidRPr="000909EA">
        <w:rPr>
          <w:rFonts w:ascii="Garamond" w:hAnsi="Garamond"/>
          <w:sz w:val="22"/>
          <w:szCs w:val="22"/>
        </w:rPr>
        <w:t xml:space="preserve">L’Organo di Valutazione, secondo quanto previsto dall’art. 6 del </w:t>
      </w:r>
      <w:r w:rsidR="00734538" w:rsidRPr="000909EA">
        <w:rPr>
          <w:rFonts w:ascii="Garamond" w:hAnsi="Garamond"/>
          <w:sz w:val="22"/>
          <w:szCs w:val="22"/>
        </w:rPr>
        <w:t>D.lgs.</w:t>
      </w:r>
      <w:r w:rsidRPr="000909EA">
        <w:rPr>
          <w:rFonts w:ascii="Garamond" w:hAnsi="Garamond"/>
          <w:sz w:val="22"/>
          <w:szCs w:val="22"/>
        </w:rPr>
        <w:t xml:space="preserve"> 150/</w:t>
      </w:r>
      <w:r w:rsidR="00F064C3" w:rsidRPr="000909EA">
        <w:rPr>
          <w:rFonts w:ascii="Garamond" w:hAnsi="Garamond"/>
          <w:sz w:val="22"/>
          <w:szCs w:val="22"/>
        </w:rPr>
        <w:t xml:space="preserve">09 </w:t>
      </w:r>
      <w:proofErr w:type="spellStart"/>
      <w:r w:rsidR="00F064C3" w:rsidRPr="000909EA">
        <w:rPr>
          <w:rFonts w:ascii="Garamond" w:hAnsi="Garamond"/>
          <w:sz w:val="22"/>
          <w:szCs w:val="22"/>
        </w:rPr>
        <w:t>s</w:t>
      </w:r>
      <w:r w:rsidR="006E16C0" w:rsidRPr="000909EA">
        <w:rPr>
          <w:rFonts w:ascii="Garamond" w:hAnsi="Garamond"/>
          <w:sz w:val="22"/>
          <w:szCs w:val="22"/>
        </w:rPr>
        <w:t>s</w:t>
      </w:r>
      <w:r w:rsidR="00F064C3" w:rsidRPr="000909EA">
        <w:rPr>
          <w:rFonts w:ascii="Garamond" w:hAnsi="Garamond"/>
          <w:sz w:val="22"/>
          <w:szCs w:val="22"/>
        </w:rPr>
        <w:t>.m</w:t>
      </w:r>
      <w:r w:rsidR="006E16C0" w:rsidRPr="000909EA">
        <w:rPr>
          <w:rFonts w:ascii="Garamond" w:hAnsi="Garamond"/>
          <w:sz w:val="22"/>
          <w:szCs w:val="22"/>
        </w:rPr>
        <w:t>m</w:t>
      </w:r>
      <w:r w:rsidR="00F064C3" w:rsidRPr="000909EA">
        <w:rPr>
          <w:rFonts w:ascii="Garamond" w:hAnsi="Garamond"/>
          <w:sz w:val="22"/>
          <w:szCs w:val="22"/>
        </w:rPr>
        <w:t>.i</w:t>
      </w:r>
      <w:r w:rsidR="006E16C0" w:rsidRPr="000909EA">
        <w:rPr>
          <w:rFonts w:ascii="Garamond" w:hAnsi="Garamond"/>
          <w:sz w:val="22"/>
          <w:szCs w:val="22"/>
        </w:rPr>
        <w:t>i</w:t>
      </w:r>
      <w:proofErr w:type="spellEnd"/>
      <w:r w:rsidR="00F064C3" w:rsidRPr="000909EA">
        <w:rPr>
          <w:rFonts w:ascii="Garamond" w:hAnsi="Garamond"/>
          <w:sz w:val="22"/>
          <w:szCs w:val="22"/>
        </w:rPr>
        <w:t xml:space="preserve">, provvede </w:t>
      </w:r>
      <w:r w:rsidR="00CA29D3" w:rsidRPr="000909EA">
        <w:rPr>
          <w:rFonts w:ascii="Garamond" w:hAnsi="Garamond"/>
          <w:sz w:val="22"/>
          <w:szCs w:val="22"/>
        </w:rPr>
        <w:t>trami</w:t>
      </w:r>
      <w:r w:rsidR="00746593" w:rsidRPr="000909EA">
        <w:rPr>
          <w:rFonts w:ascii="Garamond" w:hAnsi="Garamond"/>
          <w:sz w:val="22"/>
          <w:szCs w:val="22"/>
        </w:rPr>
        <w:t xml:space="preserve">te un colloquio con i </w:t>
      </w:r>
      <w:r w:rsidR="0048770F">
        <w:rPr>
          <w:rFonts w:ascii="Garamond" w:hAnsi="Garamond"/>
          <w:kern w:val="32"/>
          <w:sz w:val="22"/>
          <w:szCs w:val="22"/>
        </w:rPr>
        <w:t>Titolari di PO</w:t>
      </w:r>
      <w:r w:rsidRPr="000909EA">
        <w:rPr>
          <w:rFonts w:ascii="Garamond" w:hAnsi="Garamond"/>
          <w:sz w:val="22"/>
          <w:szCs w:val="22"/>
        </w:rPr>
        <w:t xml:space="preserve">, </w:t>
      </w:r>
      <w:r w:rsidR="00F064C3" w:rsidRPr="000909EA">
        <w:rPr>
          <w:rFonts w:ascii="Garamond" w:hAnsi="Garamond"/>
          <w:sz w:val="22"/>
          <w:szCs w:val="22"/>
        </w:rPr>
        <w:t xml:space="preserve">e ove possibile attraverso sistemi di controllo strategico e di gestione, </w:t>
      </w:r>
      <w:r w:rsidRPr="000909EA">
        <w:rPr>
          <w:rFonts w:ascii="Garamond" w:hAnsi="Garamond"/>
          <w:sz w:val="22"/>
          <w:szCs w:val="22"/>
        </w:rPr>
        <w:t xml:space="preserve">al  </w:t>
      </w:r>
      <w:r w:rsidR="00734538">
        <w:rPr>
          <w:rFonts w:ascii="Garamond" w:hAnsi="Garamond"/>
          <w:sz w:val="22"/>
          <w:szCs w:val="22"/>
        </w:rPr>
        <w:t>m</w:t>
      </w:r>
      <w:r w:rsidRPr="000909EA">
        <w:rPr>
          <w:rFonts w:ascii="Garamond" w:hAnsi="Garamond"/>
          <w:sz w:val="22"/>
          <w:szCs w:val="22"/>
        </w:rPr>
        <w:t>onitoraggio</w:t>
      </w:r>
      <w:r w:rsidR="00BA72F6" w:rsidRPr="000909EA">
        <w:rPr>
          <w:rFonts w:ascii="Garamond" w:hAnsi="Garamond"/>
          <w:sz w:val="22"/>
          <w:szCs w:val="22"/>
        </w:rPr>
        <w:t xml:space="preserve"> </w:t>
      </w:r>
      <w:r w:rsidRPr="000909EA">
        <w:rPr>
          <w:rFonts w:ascii="Garamond" w:hAnsi="Garamond"/>
          <w:sz w:val="22"/>
          <w:szCs w:val="22"/>
        </w:rPr>
        <w:t>dell</w:t>
      </w:r>
      <w:r w:rsidR="000D02AB" w:rsidRPr="000909EA">
        <w:rPr>
          <w:rFonts w:ascii="Garamond" w:hAnsi="Garamond"/>
          <w:sz w:val="22"/>
          <w:szCs w:val="22"/>
        </w:rPr>
        <w:t>e</w:t>
      </w:r>
      <w:r w:rsidRPr="000909EA">
        <w:rPr>
          <w:rFonts w:ascii="Garamond" w:hAnsi="Garamond"/>
          <w:sz w:val="22"/>
          <w:szCs w:val="22"/>
        </w:rPr>
        <w:t xml:space="preserve"> </w:t>
      </w:r>
      <w:r w:rsidR="00746593" w:rsidRPr="000909EA">
        <w:rPr>
          <w:rFonts w:ascii="Garamond" w:hAnsi="Garamond"/>
          <w:sz w:val="22"/>
          <w:szCs w:val="22"/>
        </w:rPr>
        <w:t>Performance</w:t>
      </w:r>
      <w:r w:rsidR="00F064C3" w:rsidRPr="000909EA">
        <w:rPr>
          <w:rFonts w:ascii="Garamond" w:hAnsi="Garamond"/>
          <w:sz w:val="22"/>
          <w:szCs w:val="22"/>
        </w:rPr>
        <w:t xml:space="preserve">. </w:t>
      </w:r>
      <w:r w:rsidR="000D02AB" w:rsidRPr="000909EA">
        <w:rPr>
          <w:rFonts w:ascii="Garamond" w:hAnsi="Garamond"/>
          <w:sz w:val="22"/>
          <w:szCs w:val="22"/>
        </w:rPr>
        <w:t xml:space="preserve"> </w:t>
      </w:r>
      <w:r w:rsidR="00F064C3" w:rsidRPr="000909EA">
        <w:rPr>
          <w:rFonts w:ascii="Garamond" w:hAnsi="Garamond"/>
          <w:sz w:val="22"/>
          <w:szCs w:val="22"/>
        </w:rPr>
        <w:t>Tale verifica intermedia consente l’analisi del grado di conseguimento degli</w:t>
      </w:r>
      <w:r w:rsidRPr="000909EA">
        <w:rPr>
          <w:rFonts w:ascii="Garamond" w:hAnsi="Garamond"/>
          <w:sz w:val="22"/>
          <w:szCs w:val="22"/>
        </w:rPr>
        <w:t xml:space="preserve"> obiettivi programmati durante il periodo di riferimento</w:t>
      </w:r>
      <w:r w:rsidR="00F064C3" w:rsidRPr="000909EA">
        <w:rPr>
          <w:rFonts w:ascii="Garamond" w:hAnsi="Garamond"/>
          <w:sz w:val="22"/>
          <w:szCs w:val="22"/>
        </w:rPr>
        <w:t>,</w:t>
      </w:r>
      <w:r w:rsidRPr="000909EA">
        <w:rPr>
          <w:rFonts w:ascii="Garamond" w:hAnsi="Garamond"/>
          <w:sz w:val="22"/>
          <w:szCs w:val="22"/>
        </w:rPr>
        <w:t xml:space="preserve"> </w:t>
      </w:r>
      <w:r w:rsidR="00CA29D3" w:rsidRPr="000909EA">
        <w:rPr>
          <w:rFonts w:ascii="Garamond" w:hAnsi="Garamond"/>
          <w:sz w:val="22"/>
          <w:szCs w:val="22"/>
        </w:rPr>
        <w:t>segnalando</w:t>
      </w:r>
      <w:r w:rsidR="00BA72F6" w:rsidRPr="000909EA">
        <w:rPr>
          <w:rFonts w:ascii="Garamond" w:hAnsi="Garamond"/>
          <w:sz w:val="22"/>
          <w:szCs w:val="22"/>
        </w:rPr>
        <w:t xml:space="preserve"> </w:t>
      </w:r>
      <w:r w:rsidR="00F064C3" w:rsidRPr="000909EA">
        <w:rPr>
          <w:rFonts w:ascii="Garamond" w:hAnsi="Garamond"/>
          <w:sz w:val="22"/>
          <w:szCs w:val="22"/>
        </w:rPr>
        <w:t xml:space="preserve">anche </w:t>
      </w:r>
      <w:r w:rsidR="00CA29D3" w:rsidRPr="000909EA">
        <w:rPr>
          <w:rFonts w:ascii="Garamond" w:hAnsi="Garamond"/>
          <w:sz w:val="22"/>
          <w:szCs w:val="22"/>
        </w:rPr>
        <w:t xml:space="preserve">su proposta dei </w:t>
      </w:r>
      <w:r w:rsidR="0048770F">
        <w:rPr>
          <w:rFonts w:ascii="Garamond" w:hAnsi="Garamond"/>
          <w:kern w:val="32"/>
          <w:sz w:val="22"/>
          <w:szCs w:val="22"/>
        </w:rPr>
        <w:t>Titolari di PO</w:t>
      </w:r>
      <w:r w:rsidR="00CA29D3" w:rsidRPr="000909EA">
        <w:rPr>
          <w:rFonts w:ascii="Garamond" w:hAnsi="Garamond"/>
          <w:sz w:val="22"/>
          <w:szCs w:val="22"/>
        </w:rPr>
        <w:t xml:space="preserve">, la necessità o l'opportunità di interventi correttivi </w:t>
      </w:r>
      <w:r w:rsidR="00F064C3" w:rsidRPr="000909EA">
        <w:rPr>
          <w:rFonts w:ascii="Garamond" w:hAnsi="Garamond"/>
          <w:sz w:val="22"/>
          <w:szCs w:val="22"/>
        </w:rPr>
        <w:t>da parte de</w:t>
      </w:r>
      <w:r w:rsidR="00CA29D3" w:rsidRPr="000909EA">
        <w:rPr>
          <w:rFonts w:ascii="Garamond" w:hAnsi="Garamond"/>
          <w:sz w:val="22"/>
          <w:szCs w:val="22"/>
        </w:rPr>
        <w:t xml:space="preserve">ll'organo </w:t>
      </w:r>
      <w:r w:rsidR="00A0730F" w:rsidRPr="000909EA">
        <w:rPr>
          <w:rFonts w:ascii="Garamond" w:hAnsi="Garamond"/>
          <w:sz w:val="22"/>
          <w:szCs w:val="22"/>
        </w:rPr>
        <w:t>esecutivo</w:t>
      </w:r>
      <w:r w:rsidR="00CA29D3" w:rsidRPr="000909EA">
        <w:rPr>
          <w:rFonts w:ascii="Garamond" w:hAnsi="Garamond"/>
          <w:sz w:val="22"/>
          <w:szCs w:val="22"/>
        </w:rPr>
        <w:t xml:space="preserve"> </w:t>
      </w:r>
      <w:r w:rsidR="00746593" w:rsidRPr="000909EA">
        <w:rPr>
          <w:rFonts w:ascii="Garamond" w:hAnsi="Garamond"/>
          <w:sz w:val="22"/>
          <w:szCs w:val="22"/>
        </w:rPr>
        <w:t xml:space="preserve">anche </w:t>
      </w:r>
      <w:r w:rsidR="00CA29D3" w:rsidRPr="000909EA">
        <w:rPr>
          <w:rFonts w:ascii="Garamond" w:hAnsi="Garamond"/>
          <w:sz w:val="22"/>
          <w:szCs w:val="22"/>
        </w:rPr>
        <w:t>in forza del v</w:t>
      </w:r>
      <w:r w:rsidR="005D2B93">
        <w:rPr>
          <w:rFonts w:ascii="Garamond" w:hAnsi="Garamond"/>
          <w:sz w:val="22"/>
          <w:szCs w:val="22"/>
        </w:rPr>
        <w:t xml:space="preserve">erificarsi degli eventi di cui </w:t>
      </w:r>
      <w:r w:rsidR="00CA29D3" w:rsidRPr="000909EA">
        <w:rPr>
          <w:rFonts w:ascii="Garamond" w:hAnsi="Garamond"/>
          <w:sz w:val="22"/>
          <w:szCs w:val="22"/>
        </w:rPr>
        <w:t xml:space="preserve">al comma </w:t>
      </w:r>
      <w:r w:rsidR="00AC69CD" w:rsidRPr="000909EA">
        <w:rPr>
          <w:rFonts w:ascii="Garamond" w:hAnsi="Garamond"/>
          <w:sz w:val="22"/>
          <w:szCs w:val="22"/>
        </w:rPr>
        <w:t>6</w:t>
      </w:r>
      <w:r w:rsidR="00CA29D3" w:rsidRPr="000909EA">
        <w:rPr>
          <w:rFonts w:ascii="Garamond" w:hAnsi="Garamond"/>
          <w:sz w:val="22"/>
          <w:szCs w:val="22"/>
        </w:rPr>
        <w:t xml:space="preserve"> dell’art. </w:t>
      </w:r>
      <w:r w:rsidR="00AC69CD" w:rsidRPr="000909EA">
        <w:rPr>
          <w:rFonts w:ascii="Garamond" w:hAnsi="Garamond"/>
          <w:sz w:val="22"/>
          <w:szCs w:val="22"/>
        </w:rPr>
        <w:t>6</w:t>
      </w:r>
      <w:r w:rsidR="00D1235A" w:rsidRPr="000909EA">
        <w:rPr>
          <w:rFonts w:ascii="Garamond" w:hAnsi="Garamond"/>
          <w:sz w:val="22"/>
          <w:szCs w:val="22"/>
        </w:rPr>
        <w:t xml:space="preserve"> </w:t>
      </w:r>
      <w:r w:rsidR="006A3284" w:rsidRPr="000909EA">
        <w:rPr>
          <w:rFonts w:ascii="Garamond" w:hAnsi="Garamond"/>
          <w:sz w:val="22"/>
          <w:szCs w:val="22"/>
        </w:rPr>
        <w:t>del presente SMVP</w:t>
      </w:r>
      <w:r w:rsidR="00AC69CD" w:rsidRPr="000909EA">
        <w:rPr>
          <w:rFonts w:ascii="Garamond" w:hAnsi="Garamond"/>
          <w:sz w:val="22"/>
          <w:szCs w:val="22"/>
        </w:rPr>
        <w:t>.</w:t>
      </w:r>
    </w:p>
    <w:p w:rsidR="00702758" w:rsidRPr="00F273A9" w:rsidRDefault="00702758" w:rsidP="006719EA">
      <w:pPr>
        <w:pStyle w:val="Paragrafoelenco"/>
        <w:numPr>
          <w:ilvl w:val="0"/>
          <w:numId w:val="12"/>
        </w:numPr>
        <w:spacing w:line="360" w:lineRule="auto"/>
        <w:ind w:left="0" w:hanging="11"/>
        <w:jc w:val="both"/>
        <w:rPr>
          <w:rFonts w:ascii="Garamond" w:hAnsi="Garamond"/>
          <w:sz w:val="22"/>
          <w:szCs w:val="22"/>
        </w:rPr>
      </w:pPr>
      <w:r w:rsidRPr="00F273A9">
        <w:rPr>
          <w:rFonts w:ascii="Garamond" w:hAnsi="Garamond"/>
          <w:sz w:val="22"/>
          <w:szCs w:val="22"/>
        </w:rPr>
        <w:t xml:space="preserve">Il </w:t>
      </w:r>
      <w:r w:rsidR="0048770F">
        <w:rPr>
          <w:rFonts w:ascii="Garamond" w:hAnsi="Garamond"/>
          <w:kern w:val="32"/>
          <w:sz w:val="22"/>
          <w:szCs w:val="22"/>
        </w:rPr>
        <w:t>Titolare di PO</w:t>
      </w:r>
      <w:r w:rsidRPr="00F273A9">
        <w:rPr>
          <w:rFonts w:ascii="Garamond" w:hAnsi="Garamond"/>
          <w:sz w:val="22"/>
          <w:szCs w:val="22"/>
        </w:rPr>
        <w:t xml:space="preserve"> è tenuto a segnalare l’esistenza di cause oggettive, ostative al conseguimento degli obiettivi affidati ed insuperabili nella competenza, che potranno così dar luogo, in corso d’anno, ad un aggiornamento del piano degli obiettivi</w:t>
      </w:r>
      <w:r w:rsidR="006E16C0" w:rsidRPr="00F273A9">
        <w:rPr>
          <w:rFonts w:ascii="Garamond" w:hAnsi="Garamond"/>
          <w:sz w:val="22"/>
          <w:szCs w:val="22"/>
        </w:rPr>
        <w:t>/Piano delle</w:t>
      </w:r>
      <w:r w:rsidRPr="00F273A9">
        <w:rPr>
          <w:rFonts w:ascii="Garamond" w:hAnsi="Garamond"/>
          <w:sz w:val="22"/>
          <w:szCs w:val="22"/>
        </w:rPr>
        <w:t xml:space="preserve"> performance e dei relativi target</w:t>
      </w:r>
      <w:r w:rsidR="00AC69CD" w:rsidRPr="00F273A9">
        <w:rPr>
          <w:rFonts w:ascii="Garamond" w:hAnsi="Garamond"/>
          <w:sz w:val="22"/>
          <w:szCs w:val="22"/>
        </w:rPr>
        <w:t>.</w:t>
      </w:r>
    </w:p>
    <w:p w:rsidR="00BA72F6" w:rsidRPr="00F273A9" w:rsidRDefault="00BA72F6" w:rsidP="006719EA">
      <w:pPr>
        <w:pStyle w:val="Paragrafoelenco"/>
        <w:numPr>
          <w:ilvl w:val="0"/>
          <w:numId w:val="12"/>
        </w:numPr>
        <w:spacing w:line="360" w:lineRule="auto"/>
        <w:ind w:left="0" w:hanging="11"/>
        <w:jc w:val="both"/>
        <w:rPr>
          <w:rFonts w:ascii="Garamond" w:hAnsi="Garamond"/>
          <w:sz w:val="22"/>
          <w:szCs w:val="22"/>
        </w:rPr>
      </w:pPr>
      <w:r w:rsidRPr="00F273A9">
        <w:rPr>
          <w:rFonts w:ascii="Garamond" w:hAnsi="Garamond"/>
          <w:sz w:val="22"/>
          <w:szCs w:val="22"/>
        </w:rPr>
        <w:t xml:space="preserve">L’Organo di valutazione, fermo restando il rispetto delle fasi e tempistiche della programmazione di cui all’art. </w:t>
      </w:r>
      <w:r w:rsidR="00BD27D5" w:rsidRPr="00F273A9">
        <w:rPr>
          <w:rFonts w:ascii="Garamond" w:hAnsi="Garamond"/>
          <w:sz w:val="22"/>
          <w:szCs w:val="22"/>
        </w:rPr>
        <w:t>6</w:t>
      </w:r>
      <w:r w:rsidR="00D1235A" w:rsidRPr="00F273A9">
        <w:rPr>
          <w:rFonts w:ascii="Garamond" w:hAnsi="Garamond"/>
          <w:sz w:val="22"/>
          <w:szCs w:val="22"/>
        </w:rPr>
        <w:t>,</w:t>
      </w:r>
      <w:r w:rsidRPr="00F273A9">
        <w:rPr>
          <w:rFonts w:ascii="Garamond" w:hAnsi="Garamond"/>
          <w:sz w:val="22"/>
          <w:szCs w:val="22"/>
        </w:rPr>
        <w:t xml:space="preserve"> effettua almeno una sessione di monitoraggio sullo stato di attuazione degli obiettivi di Performance.</w:t>
      </w:r>
    </w:p>
    <w:p w:rsidR="00CA29D3" w:rsidRPr="00F273A9" w:rsidRDefault="00F273A9" w:rsidP="006719EA">
      <w:pPr>
        <w:pStyle w:val="Paragrafoelenco"/>
        <w:numPr>
          <w:ilvl w:val="0"/>
          <w:numId w:val="12"/>
        </w:numPr>
        <w:spacing w:line="360" w:lineRule="auto"/>
        <w:ind w:left="0" w:hanging="11"/>
        <w:jc w:val="both"/>
        <w:rPr>
          <w:rFonts w:ascii="Garamond" w:hAnsi="Garamond"/>
          <w:i/>
          <w:iCs/>
          <w:kern w:val="32"/>
          <w:sz w:val="22"/>
        </w:rPr>
      </w:pPr>
      <w:r w:rsidRPr="00F273A9">
        <w:rPr>
          <w:rFonts w:ascii="Garamond" w:hAnsi="Garamond"/>
          <w:sz w:val="22"/>
          <w:szCs w:val="22"/>
        </w:rPr>
        <w:t>L</w:t>
      </w:r>
      <w:r w:rsidR="00746593" w:rsidRPr="00F273A9">
        <w:rPr>
          <w:rFonts w:ascii="Garamond" w:hAnsi="Garamond"/>
          <w:sz w:val="22"/>
          <w:szCs w:val="22"/>
        </w:rPr>
        <w:t xml:space="preserve">’Organo di valutazione </w:t>
      </w:r>
      <w:r w:rsidRPr="00F273A9">
        <w:rPr>
          <w:rFonts w:ascii="Garamond" w:hAnsi="Garamond"/>
          <w:sz w:val="22"/>
          <w:szCs w:val="22"/>
        </w:rPr>
        <w:t>provvede a dare</w:t>
      </w:r>
      <w:r w:rsidR="00746593" w:rsidRPr="00F273A9">
        <w:rPr>
          <w:rFonts w:ascii="Garamond" w:hAnsi="Garamond"/>
          <w:sz w:val="22"/>
          <w:szCs w:val="22"/>
        </w:rPr>
        <w:t xml:space="preserve"> atto </w:t>
      </w:r>
      <w:r w:rsidRPr="00F273A9">
        <w:rPr>
          <w:rFonts w:ascii="Garamond" w:hAnsi="Garamond"/>
          <w:sz w:val="22"/>
          <w:szCs w:val="22"/>
        </w:rPr>
        <w:t xml:space="preserve">dell’esito del monitoraggio </w:t>
      </w:r>
      <w:r w:rsidR="00CA29D3" w:rsidRPr="00F273A9">
        <w:rPr>
          <w:rFonts w:ascii="Garamond" w:hAnsi="Garamond"/>
          <w:sz w:val="22"/>
          <w:szCs w:val="22"/>
        </w:rPr>
        <w:t>mediante apposito verbale</w:t>
      </w:r>
      <w:r w:rsidR="00A0730F" w:rsidRPr="00F273A9">
        <w:rPr>
          <w:rFonts w:ascii="Garamond" w:hAnsi="Garamond"/>
          <w:sz w:val="22"/>
          <w:szCs w:val="22"/>
        </w:rPr>
        <w:t xml:space="preserve"> e a trasmetterlo all’Organo Esecutivo. Le risultanze del monitoraggio </w:t>
      </w:r>
      <w:r w:rsidR="00746593" w:rsidRPr="00F273A9">
        <w:rPr>
          <w:rFonts w:ascii="Garamond" w:hAnsi="Garamond"/>
          <w:sz w:val="22"/>
          <w:szCs w:val="22"/>
        </w:rPr>
        <w:t xml:space="preserve">sono inserite nella </w:t>
      </w:r>
      <w:r w:rsidR="00BA72F6" w:rsidRPr="00F273A9">
        <w:rPr>
          <w:rFonts w:ascii="Garamond" w:hAnsi="Garamond"/>
          <w:i/>
          <w:sz w:val="22"/>
          <w:szCs w:val="22"/>
        </w:rPr>
        <w:t>R</w:t>
      </w:r>
      <w:r w:rsidR="00746593" w:rsidRPr="00F273A9">
        <w:rPr>
          <w:rFonts w:ascii="Garamond" w:hAnsi="Garamond"/>
          <w:i/>
          <w:sz w:val="22"/>
          <w:szCs w:val="22"/>
        </w:rPr>
        <w:t xml:space="preserve">elazione </w:t>
      </w:r>
      <w:r w:rsidR="00D1235A" w:rsidRPr="00F273A9">
        <w:rPr>
          <w:rFonts w:ascii="Garamond" w:hAnsi="Garamond"/>
          <w:i/>
          <w:sz w:val="22"/>
          <w:szCs w:val="22"/>
        </w:rPr>
        <w:t xml:space="preserve">annuale </w:t>
      </w:r>
      <w:r w:rsidR="00746593" w:rsidRPr="00F273A9">
        <w:rPr>
          <w:rFonts w:ascii="Garamond" w:hAnsi="Garamond"/>
          <w:i/>
          <w:sz w:val="22"/>
          <w:szCs w:val="22"/>
        </w:rPr>
        <w:t>sulla Per</w:t>
      </w:r>
      <w:r w:rsidR="00A072A9" w:rsidRPr="00F273A9">
        <w:rPr>
          <w:rFonts w:ascii="Garamond" w:hAnsi="Garamond"/>
          <w:i/>
          <w:sz w:val="22"/>
          <w:szCs w:val="22"/>
        </w:rPr>
        <w:t>formance</w:t>
      </w:r>
      <w:r w:rsidR="00D1235A" w:rsidRPr="00F273A9">
        <w:rPr>
          <w:rFonts w:ascii="Garamond" w:hAnsi="Garamond"/>
          <w:i/>
          <w:sz w:val="22"/>
          <w:szCs w:val="22"/>
        </w:rPr>
        <w:t xml:space="preserve"> </w:t>
      </w:r>
      <w:r w:rsidR="00D1235A" w:rsidRPr="00F273A9">
        <w:rPr>
          <w:rFonts w:ascii="Garamond" w:hAnsi="Garamond"/>
          <w:sz w:val="22"/>
          <w:szCs w:val="22"/>
        </w:rPr>
        <w:t>dell’Ente</w:t>
      </w:r>
      <w:r w:rsidR="00A072A9" w:rsidRPr="00F273A9">
        <w:rPr>
          <w:rFonts w:ascii="Garamond" w:hAnsi="Garamond"/>
          <w:i/>
          <w:sz w:val="22"/>
          <w:szCs w:val="22"/>
        </w:rPr>
        <w:t>.</w:t>
      </w:r>
    </w:p>
    <w:p w:rsidR="00B04905" w:rsidRDefault="00B04905" w:rsidP="00860EBF">
      <w:pPr>
        <w:spacing w:line="360" w:lineRule="auto"/>
        <w:ind w:hanging="11"/>
        <w:jc w:val="both"/>
        <w:rPr>
          <w:rFonts w:ascii="Garamond" w:hAnsi="Garamond"/>
          <w:i/>
          <w:iCs/>
          <w:kern w:val="32"/>
          <w:sz w:val="22"/>
        </w:rPr>
      </w:pPr>
    </w:p>
    <w:p w:rsidR="007A4C09" w:rsidRPr="009B579E" w:rsidRDefault="007A4C09" w:rsidP="003D1601">
      <w:pPr>
        <w:pStyle w:val="Titolo1"/>
      </w:pPr>
      <w:bookmarkStart w:id="100" w:name="_Toc505348923"/>
      <w:bookmarkStart w:id="101" w:name="_Toc505348980"/>
      <w:bookmarkStart w:id="102" w:name="_Toc505349094"/>
      <w:bookmarkStart w:id="103" w:name="_Toc507602995"/>
      <w:r w:rsidRPr="009B579E">
        <w:t>Capo</w:t>
      </w:r>
      <w:r w:rsidR="00DD47E8">
        <w:t xml:space="preserve"> IV</w:t>
      </w:r>
      <w:r w:rsidRPr="009B579E">
        <w:t xml:space="preserve"> La Valutazione Finale</w:t>
      </w:r>
      <w:bookmarkEnd w:id="100"/>
      <w:bookmarkEnd w:id="101"/>
      <w:bookmarkEnd w:id="102"/>
      <w:bookmarkEnd w:id="103"/>
    </w:p>
    <w:p w:rsidR="00BE0436" w:rsidRDefault="0025633F" w:rsidP="003D1601">
      <w:pPr>
        <w:pStyle w:val="Titolo2"/>
      </w:pPr>
      <w:bookmarkStart w:id="104" w:name="_Toc505348924"/>
      <w:bookmarkStart w:id="105" w:name="_Toc505348981"/>
      <w:bookmarkStart w:id="106" w:name="_Toc505349095"/>
      <w:bookmarkStart w:id="107" w:name="_Toc507602996"/>
      <w:bookmarkStart w:id="108" w:name="_Toc504223408"/>
      <w:r w:rsidRPr="00A45A1F">
        <w:t>Art.</w:t>
      </w:r>
      <w:r w:rsidR="00880CD7">
        <w:t>-</w:t>
      </w:r>
      <w:r w:rsidR="002126F6">
        <w:t>1</w:t>
      </w:r>
      <w:r w:rsidR="003446D5">
        <w:t>5</w:t>
      </w:r>
      <w:r w:rsidRPr="00A45A1F">
        <w:t xml:space="preserve"> </w:t>
      </w:r>
      <w:r w:rsidR="00880CD7">
        <w:t>-</w:t>
      </w:r>
      <w:r w:rsidRPr="00A45A1F">
        <w:t>L</w:t>
      </w:r>
      <w:r w:rsidR="007B5EE8">
        <w:t>e</w:t>
      </w:r>
      <w:r w:rsidR="00BE0436">
        <w:t xml:space="preserve"> fasi della Valutazione</w:t>
      </w:r>
      <w:bookmarkEnd w:id="104"/>
      <w:bookmarkEnd w:id="105"/>
      <w:bookmarkEnd w:id="106"/>
      <w:bookmarkEnd w:id="107"/>
      <w:r w:rsidR="00BE0436">
        <w:t xml:space="preserve"> </w:t>
      </w:r>
    </w:p>
    <w:bookmarkEnd w:id="108"/>
    <w:p w:rsidR="002670A8" w:rsidRPr="00F273A9" w:rsidRDefault="00F33676" w:rsidP="006719EA">
      <w:pPr>
        <w:pStyle w:val="Paragrafoelenco"/>
        <w:numPr>
          <w:ilvl w:val="0"/>
          <w:numId w:val="21"/>
        </w:numPr>
        <w:spacing w:line="360" w:lineRule="auto"/>
        <w:ind w:left="0" w:hanging="11"/>
        <w:jc w:val="both"/>
        <w:rPr>
          <w:rFonts w:ascii="Garamond" w:hAnsi="Garamond"/>
          <w:sz w:val="22"/>
          <w:szCs w:val="22"/>
        </w:rPr>
      </w:pPr>
      <w:r w:rsidRPr="00F273A9">
        <w:rPr>
          <w:rFonts w:ascii="Garamond" w:hAnsi="Garamond"/>
          <w:kern w:val="32"/>
          <w:sz w:val="22"/>
          <w:szCs w:val="22"/>
        </w:rPr>
        <w:t xml:space="preserve">La </w:t>
      </w:r>
      <w:r w:rsidR="00A24840" w:rsidRPr="00F273A9">
        <w:rPr>
          <w:rFonts w:ascii="Garamond" w:hAnsi="Garamond"/>
          <w:kern w:val="32"/>
          <w:sz w:val="22"/>
          <w:szCs w:val="22"/>
        </w:rPr>
        <w:t xml:space="preserve">valutazione </w:t>
      </w:r>
      <w:r w:rsidR="003A3627" w:rsidRPr="00F273A9">
        <w:rPr>
          <w:rFonts w:ascii="Garamond" w:hAnsi="Garamond"/>
          <w:kern w:val="32"/>
          <w:sz w:val="22"/>
          <w:szCs w:val="22"/>
        </w:rPr>
        <w:t xml:space="preserve">si articola </w:t>
      </w:r>
      <w:r w:rsidR="002670A8" w:rsidRPr="00F273A9">
        <w:rPr>
          <w:rFonts w:ascii="Garamond" w:hAnsi="Garamond"/>
          <w:kern w:val="32"/>
          <w:sz w:val="22"/>
          <w:szCs w:val="22"/>
        </w:rPr>
        <w:t>nelle seguenti fasi:</w:t>
      </w:r>
    </w:p>
    <w:p w:rsidR="002670A8" w:rsidRPr="00F273A9" w:rsidRDefault="003A3627" w:rsidP="006719EA">
      <w:pPr>
        <w:pStyle w:val="Paragrafoelenco"/>
        <w:numPr>
          <w:ilvl w:val="0"/>
          <w:numId w:val="31"/>
        </w:numPr>
        <w:spacing w:line="360" w:lineRule="auto"/>
        <w:jc w:val="both"/>
        <w:rPr>
          <w:rFonts w:ascii="Garamond" w:hAnsi="Garamond"/>
          <w:sz w:val="22"/>
          <w:szCs w:val="22"/>
        </w:rPr>
      </w:pPr>
      <w:r w:rsidRPr="00F273A9">
        <w:rPr>
          <w:rFonts w:ascii="Garamond" w:hAnsi="Garamond"/>
          <w:kern w:val="32"/>
          <w:sz w:val="22"/>
          <w:szCs w:val="22"/>
        </w:rPr>
        <w:t xml:space="preserve">valutazione </w:t>
      </w:r>
      <w:r w:rsidR="00F33676" w:rsidRPr="00F273A9">
        <w:rPr>
          <w:rFonts w:ascii="Garamond" w:hAnsi="Garamond"/>
          <w:kern w:val="32"/>
          <w:sz w:val="22"/>
          <w:szCs w:val="22"/>
        </w:rPr>
        <w:t xml:space="preserve">del contributo </w:t>
      </w:r>
      <w:r w:rsidR="00645AD8" w:rsidRPr="00F273A9">
        <w:rPr>
          <w:rFonts w:ascii="Garamond" w:hAnsi="Garamond"/>
          <w:kern w:val="32"/>
          <w:sz w:val="22"/>
          <w:szCs w:val="22"/>
        </w:rPr>
        <w:t xml:space="preserve">dato </w:t>
      </w:r>
      <w:r w:rsidR="002670A8" w:rsidRPr="00F273A9">
        <w:rPr>
          <w:rFonts w:ascii="Garamond" w:hAnsi="Garamond"/>
          <w:kern w:val="32"/>
          <w:sz w:val="22"/>
          <w:szCs w:val="22"/>
        </w:rPr>
        <w:t xml:space="preserve">da ciascun </w:t>
      </w:r>
      <w:r w:rsidR="0048770F">
        <w:rPr>
          <w:rFonts w:ascii="Garamond" w:hAnsi="Garamond"/>
          <w:kern w:val="32"/>
          <w:sz w:val="22"/>
          <w:szCs w:val="22"/>
        </w:rPr>
        <w:t>Titolari di PO</w:t>
      </w:r>
      <w:r w:rsidR="002670A8" w:rsidRPr="00F273A9">
        <w:rPr>
          <w:rFonts w:ascii="Garamond" w:hAnsi="Garamond"/>
          <w:kern w:val="32"/>
          <w:sz w:val="22"/>
          <w:szCs w:val="22"/>
        </w:rPr>
        <w:t xml:space="preserve"> al raggiungimento della</w:t>
      </w:r>
      <w:r w:rsidR="00F33676" w:rsidRPr="00F273A9">
        <w:rPr>
          <w:rFonts w:ascii="Garamond" w:hAnsi="Garamond"/>
          <w:kern w:val="32"/>
          <w:sz w:val="22"/>
          <w:szCs w:val="22"/>
        </w:rPr>
        <w:t xml:space="preserve"> </w:t>
      </w:r>
      <w:r w:rsidR="005D711A" w:rsidRPr="00F273A9">
        <w:rPr>
          <w:rFonts w:ascii="Garamond" w:hAnsi="Garamond"/>
          <w:i/>
          <w:kern w:val="32"/>
          <w:sz w:val="22"/>
          <w:szCs w:val="22"/>
        </w:rPr>
        <w:t>Performance Organizzativa</w:t>
      </w:r>
      <w:r w:rsidR="00F273A9" w:rsidRPr="00F273A9">
        <w:rPr>
          <w:rFonts w:ascii="Garamond" w:hAnsi="Garamond"/>
          <w:i/>
          <w:kern w:val="32"/>
          <w:sz w:val="22"/>
          <w:szCs w:val="22"/>
        </w:rPr>
        <w:t>;</w:t>
      </w:r>
    </w:p>
    <w:p w:rsidR="002670A8" w:rsidRPr="00F273A9" w:rsidRDefault="00B57E41" w:rsidP="006719EA">
      <w:pPr>
        <w:pStyle w:val="Paragrafoelenco"/>
        <w:numPr>
          <w:ilvl w:val="0"/>
          <w:numId w:val="31"/>
        </w:numPr>
        <w:spacing w:line="360" w:lineRule="auto"/>
        <w:jc w:val="both"/>
        <w:rPr>
          <w:rFonts w:ascii="Garamond" w:hAnsi="Garamond"/>
          <w:sz w:val="22"/>
          <w:szCs w:val="22"/>
        </w:rPr>
      </w:pPr>
      <w:r w:rsidRPr="00F273A9">
        <w:rPr>
          <w:rFonts w:ascii="Garamond" w:hAnsi="Garamond"/>
          <w:kern w:val="32"/>
          <w:sz w:val="22"/>
          <w:szCs w:val="22"/>
        </w:rPr>
        <w:t xml:space="preserve">valutazione </w:t>
      </w:r>
      <w:r w:rsidR="005D711A" w:rsidRPr="00F273A9">
        <w:rPr>
          <w:rFonts w:ascii="Garamond" w:hAnsi="Garamond"/>
          <w:kern w:val="32"/>
          <w:sz w:val="22"/>
          <w:szCs w:val="22"/>
        </w:rPr>
        <w:t xml:space="preserve">degli obiettivi specifici di </w:t>
      </w:r>
      <w:r w:rsidR="005D711A" w:rsidRPr="00F273A9">
        <w:rPr>
          <w:rFonts w:ascii="Garamond" w:hAnsi="Garamond"/>
          <w:i/>
          <w:kern w:val="32"/>
          <w:sz w:val="22"/>
          <w:szCs w:val="22"/>
        </w:rPr>
        <w:t>Performance Individuale</w:t>
      </w:r>
      <w:r w:rsidR="00941534" w:rsidRPr="00F273A9">
        <w:rPr>
          <w:rFonts w:ascii="Garamond" w:hAnsi="Garamond"/>
          <w:i/>
          <w:kern w:val="32"/>
          <w:sz w:val="22"/>
          <w:szCs w:val="22"/>
        </w:rPr>
        <w:t>;</w:t>
      </w:r>
      <w:r w:rsidR="005D711A" w:rsidRPr="00F273A9">
        <w:rPr>
          <w:rFonts w:ascii="Garamond" w:hAnsi="Garamond"/>
          <w:kern w:val="32"/>
          <w:sz w:val="22"/>
          <w:szCs w:val="22"/>
        </w:rPr>
        <w:t xml:space="preserve"> </w:t>
      </w:r>
    </w:p>
    <w:p w:rsidR="002670A8" w:rsidRPr="00F273A9" w:rsidRDefault="00941534" w:rsidP="006719EA">
      <w:pPr>
        <w:pStyle w:val="Paragrafoelenco"/>
        <w:numPr>
          <w:ilvl w:val="0"/>
          <w:numId w:val="31"/>
        </w:numPr>
        <w:spacing w:line="360" w:lineRule="auto"/>
        <w:jc w:val="both"/>
        <w:rPr>
          <w:rFonts w:ascii="Garamond" w:hAnsi="Garamond"/>
          <w:sz w:val="22"/>
          <w:szCs w:val="22"/>
        </w:rPr>
      </w:pPr>
      <w:r w:rsidRPr="00F273A9">
        <w:rPr>
          <w:rFonts w:ascii="Garamond" w:hAnsi="Garamond"/>
          <w:kern w:val="32"/>
          <w:sz w:val="22"/>
          <w:szCs w:val="22"/>
        </w:rPr>
        <w:t>valutazione de</w:t>
      </w:r>
      <w:r w:rsidR="00F33676" w:rsidRPr="00F273A9">
        <w:rPr>
          <w:rFonts w:ascii="Garamond" w:hAnsi="Garamond"/>
          <w:kern w:val="32"/>
          <w:sz w:val="22"/>
          <w:szCs w:val="22"/>
        </w:rPr>
        <w:t>i</w:t>
      </w:r>
      <w:r w:rsidR="005D711A" w:rsidRPr="00F273A9">
        <w:rPr>
          <w:rFonts w:ascii="Garamond" w:hAnsi="Garamond"/>
          <w:kern w:val="32"/>
          <w:sz w:val="22"/>
          <w:szCs w:val="22"/>
        </w:rPr>
        <w:t xml:space="preserve"> </w:t>
      </w:r>
      <w:r w:rsidR="00286CE9" w:rsidRPr="00F273A9">
        <w:rPr>
          <w:rFonts w:ascii="Garamond" w:hAnsi="Garamond"/>
          <w:i/>
          <w:kern w:val="32"/>
          <w:sz w:val="22"/>
          <w:szCs w:val="22"/>
        </w:rPr>
        <w:t>C</w:t>
      </w:r>
      <w:r w:rsidR="005D711A" w:rsidRPr="00F273A9">
        <w:rPr>
          <w:rFonts w:ascii="Garamond" w:hAnsi="Garamond"/>
          <w:i/>
          <w:kern w:val="32"/>
          <w:sz w:val="22"/>
          <w:szCs w:val="22"/>
        </w:rPr>
        <w:t>omportamen</w:t>
      </w:r>
      <w:r w:rsidR="005D711A" w:rsidRPr="00F273A9">
        <w:rPr>
          <w:rFonts w:ascii="Garamond" w:hAnsi="Garamond"/>
          <w:kern w:val="32"/>
          <w:sz w:val="22"/>
          <w:szCs w:val="22"/>
        </w:rPr>
        <w:t xml:space="preserve">ti; </w:t>
      </w:r>
    </w:p>
    <w:p w:rsidR="002670A8" w:rsidRPr="00F273A9" w:rsidRDefault="009B579E" w:rsidP="006719EA">
      <w:pPr>
        <w:pStyle w:val="Paragrafoelenco"/>
        <w:numPr>
          <w:ilvl w:val="0"/>
          <w:numId w:val="31"/>
        </w:numPr>
        <w:spacing w:line="360" w:lineRule="auto"/>
        <w:jc w:val="both"/>
        <w:rPr>
          <w:rFonts w:ascii="Garamond" w:hAnsi="Garamond"/>
          <w:sz w:val="22"/>
          <w:szCs w:val="22"/>
        </w:rPr>
      </w:pPr>
      <w:r w:rsidRPr="00F273A9">
        <w:rPr>
          <w:rFonts w:ascii="Garamond" w:hAnsi="Garamond"/>
          <w:i/>
          <w:kern w:val="32"/>
          <w:sz w:val="22"/>
          <w:szCs w:val="22"/>
        </w:rPr>
        <w:t>C</w:t>
      </w:r>
      <w:r w:rsidR="003A3627" w:rsidRPr="00F273A9">
        <w:rPr>
          <w:rFonts w:ascii="Garamond" w:hAnsi="Garamond"/>
          <w:i/>
          <w:kern w:val="32"/>
          <w:sz w:val="22"/>
          <w:szCs w:val="22"/>
        </w:rPr>
        <w:t>olloquio di feedback</w:t>
      </w:r>
      <w:r w:rsidR="003A3627" w:rsidRPr="00F273A9">
        <w:rPr>
          <w:rFonts w:ascii="Garamond" w:hAnsi="Garamond"/>
          <w:kern w:val="32"/>
          <w:sz w:val="22"/>
          <w:szCs w:val="22"/>
        </w:rPr>
        <w:t xml:space="preserve"> e presa visione dell</w:t>
      </w:r>
      <w:r w:rsidR="00BD27D5" w:rsidRPr="00F273A9">
        <w:rPr>
          <w:rFonts w:ascii="Garamond" w:hAnsi="Garamond"/>
          <w:kern w:val="32"/>
          <w:sz w:val="22"/>
          <w:szCs w:val="22"/>
        </w:rPr>
        <w:t>a</w:t>
      </w:r>
      <w:r w:rsidR="002670A8" w:rsidRPr="00F273A9">
        <w:rPr>
          <w:rFonts w:ascii="Garamond" w:hAnsi="Garamond"/>
          <w:kern w:val="32"/>
          <w:sz w:val="22"/>
          <w:szCs w:val="22"/>
        </w:rPr>
        <w:t xml:space="preserve"> propost</w:t>
      </w:r>
      <w:r w:rsidR="00BD27D5" w:rsidRPr="00F273A9">
        <w:rPr>
          <w:rFonts w:ascii="Garamond" w:hAnsi="Garamond"/>
          <w:kern w:val="32"/>
          <w:sz w:val="22"/>
          <w:szCs w:val="22"/>
        </w:rPr>
        <w:t xml:space="preserve">a </w:t>
      </w:r>
      <w:r w:rsidR="002670A8" w:rsidRPr="00F273A9">
        <w:rPr>
          <w:rFonts w:ascii="Garamond" w:hAnsi="Garamond"/>
          <w:kern w:val="32"/>
          <w:sz w:val="22"/>
          <w:szCs w:val="22"/>
        </w:rPr>
        <w:t>di valutazione</w:t>
      </w:r>
      <w:r w:rsidR="003A3627" w:rsidRPr="00F273A9">
        <w:rPr>
          <w:rFonts w:ascii="Garamond" w:hAnsi="Garamond"/>
          <w:kern w:val="32"/>
          <w:sz w:val="22"/>
          <w:szCs w:val="22"/>
        </w:rPr>
        <w:t xml:space="preserve"> da parte dei valutati</w:t>
      </w:r>
      <w:r w:rsidR="005D711A" w:rsidRPr="00F273A9">
        <w:rPr>
          <w:rFonts w:ascii="Garamond" w:hAnsi="Garamond"/>
          <w:kern w:val="32"/>
          <w:sz w:val="22"/>
          <w:szCs w:val="22"/>
        </w:rPr>
        <w:t xml:space="preserve">; </w:t>
      </w:r>
    </w:p>
    <w:p w:rsidR="003A3627" w:rsidRPr="002670A8" w:rsidRDefault="009B579E" w:rsidP="006719EA">
      <w:pPr>
        <w:pStyle w:val="Paragrafoelenco"/>
        <w:numPr>
          <w:ilvl w:val="0"/>
          <w:numId w:val="31"/>
        </w:numPr>
        <w:spacing w:line="360" w:lineRule="auto"/>
        <w:jc w:val="both"/>
        <w:rPr>
          <w:rFonts w:ascii="Garamond" w:hAnsi="Garamond"/>
          <w:sz w:val="22"/>
          <w:szCs w:val="22"/>
        </w:rPr>
      </w:pPr>
      <w:r w:rsidRPr="00F273A9">
        <w:rPr>
          <w:rFonts w:ascii="Garamond" w:hAnsi="Garamond"/>
          <w:i/>
          <w:kern w:val="32"/>
          <w:sz w:val="22"/>
          <w:szCs w:val="22"/>
        </w:rPr>
        <w:lastRenderedPageBreak/>
        <w:t>P</w:t>
      </w:r>
      <w:r w:rsidR="005D711A" w:rsidRPr="00F273A9">
        <w:rPr>
          <w:rFonts w:ascii="Garamond" w:hAnsi="Garamond"/>
          <w:i/>
          <w:kern w:val="32"/>
          <w:sz w:val="22"/>
          <w:szCs w:val="22"/>
        </w:rPr>
        <w:t>roposta di Valutazione</w:t>
      </w:r>
      <w:r w:rsidR="005D711A" w:rsidRPr="00F273A9">
        <w:rPr>
          <w:rFonts w:ascii="Garamond" w:hAnsi="Garamond"/>
          <w:kern w:val="32"/>
          <w:sz w:val="22"/>
          <w:szCs w:val="22"/>
        </w:rPr>
        <w:t xml:space="preserve"> all’Organo Esecutivo</w:t>
      </w:r>
      <w:r w:rsidR="005D711A" w:rsidRPr="002670A8">
        <w:rPr>
          <w:rFonts w:ascii="Garamond" w:hAnsi="Garamond"/>
          <w:kern w:val="32"/>
          <w:sz w:val="22"/>
          <w:szCs w:val="22"/>
        </w:rPr>
        <w:t>.</w:t>
      </w:r>
    </w:p>
    <w:p w:rsidR="00BE0436" w:rsidRPr="00BE0436" w:rsidRDefault="00BE0436" w:rsidP="00BE0436">
      <w:pPr>
        <w:pStyle w:val="Paragrafoelenco"/>
        <w:spacing w:line="360" w:lineRule="auto"/>
        <w:ind w:left="0"/>
        <w:jc w:val="both"/>
        <w:rPr>
          <w:rFonts w:ascii="Garamond" w:hAnsi="Garamond"/>
          <w:sz w:val="22"/>
          <w:szCs w:val="22"/>
        </w:rPr>
      </w:pPr>
    </w:p>
    <w:p w:rsidR="00BE0436" w:rsidRPr="004977A2" w:rsidRDefault="00BE0436" w:rsidP="003D1601">
      <w:pPr>
        <w:pStyle w:val="Titolo2"/>
      </w:pPr>
      <w:bookmarkStart w:id="109" w:name="_Toc505348925"/>
      <w:bookmarkStart w:id="110" w:name="_Toc505348982"/>
      <w:bookmarkStart w:id="111" w:name="_Toc505349096"/>
      <w:bookmarkStart w:id="112" w:name="_Toc507602997"/>
      <w:r w:rsidRPr="004977A2">
        <w:t>Art.</w:t>
      </w:r>
      <w:r w:rsidR="00880CD7">
        <w:t>-</w:t>
      </w:r>
      <w:r w:rsidRPr="004977A2">
        <w:t xml:space="preserve"> </w:t>
      </w:r>
      <w:r w:rsidR="009B579E" w:rsidRPr="004977A2">
        <w:t>1</w:t>
      </w:r>
      <w:r w:rsidR="003446D5">
        <w:t>6</w:t>
      </w:r>
      <w:r w:rsidR="00880CD7">
        <w:t xml:space="preserve"> -</w:t>
      </w:r>
      <w:r w:rsidR="009B579E" w:rsidRPr="004977A2">
        <w:t xml:space="preserve"> </w:t>
      </w:r>
      <w:r w:rsidRPr="004977A2">
        <w:t>La</w:t>
      </w:r>
      <w:r w:rsidR="00C65505">
        <w:t xml:space="preserve"> valutazione della Performance </w:t>
      </w:r>
      <w:r w:rsidRPr="004977A2">
        <w:t>Organizzativa e Individuale</w:t>
      </w:r>
      <w:bookmarkEnd w:id="109"/>
      <w:bookmarkEnd w:id="110"/>
      <w:bookmarkEnd w:id="111"/>
      <w:bookmarkEnd w:id="112"/>
      <w:r w:rsidRPr="004977A2">
        <w:t xml:space="preserve"> </w:t>
      </w:r>
    </w:p>
    <w:p w:rsidR="0032032D" w:rsidRPr="0039560F" w:rsidRDefault="00A07CFE" w:rsidP="006719EA">
      <w:pPr>
        <w:pStyle w:val="Paragrafoelenco"/>
        <w:numPr>
          <w:ilvl w:val="0"/>
          <w:numId w:val="14"/>
        </w:numPr>
        <w:autoSpaceDE w:val="0"/>
        <w:autoSpaceDN w:val="0"/>
        <w:adjustRightInd w:val="0"/>
        <w:spacing w:line="360" w:lineRule="auto"/>
        <w:ind w:left="0" w:hanging="11"/>
        <w:jc w:val="both"/>
        <w:rPr>
          <w:rFonts w:ascii="Garamond" w:hAnsi="Garamond"/>
          <w:kern w:val="32"/>
          <w:sz w:val="22"/>
          <w:szCs w:val="22"/>
        </w:rPr>
      </w:pPr>
      <w:r w:rsidRPr="003A3627">
        <w:rPr>
          <w:rFonts w:ascii="Garamond" w:hAnsi="Garamond"/>
          <w:kern w:val="32"/>
          <w:sz w:val="22"/>
          <w:szCs w:val="22"/>
        </w:rPr>
        <w:t xml:space="preserve">La </w:t>
      </w:r>
      <w:r w:rsidRPr="0039560F">
        <w:rPr>
          <w:rFonts w:ascii="Garamond" w:hAnsi="Garamond"/>
          <w:kern w:val="32"/>
          <w:sz w:val="22"/>
          <w:szCs w:val="22"/>
        </w:rPr>
        <w:t>valutazione</w:t>
      </w:r>
      <w:r w:rsidRPr="003A3627">
        <w:rPr>
          <w:rFonts w:ascii="Garamond" w:hAnsi="Garamond"/>
          <w:kern w:val="32"/>
          <w:sz w:val="22"/>
          <w:szCs w:val="22"/>
        </w:rPr>
        <w:t xml:space="preserve"> del</w:t>
      </w:r>
      <w:r w:rsidR="006E45D6">
        <w:rPr>
          <w:rFonts w:ascii="Garamond" w:hAnsi="Garamond"/>
          <w:kern w:val="32"/>
          <w:sz w:val="22"/>
          <w:szCs w:val="22"/>
        </w:rPr>
        <w:t xml:space="preserve">la </w:t>
      </w:r>
      <w:r w:rsidR="006E45D6" w:rsidRPr="0039560F">
        <w:rPr>
          <w:rFonts w:ascii="Garamond" w:hAnsi="Garamond"/>
          <w:i/>
          <w:kern w:val="32"/>
          <w:sz w:val="22"/>
          <w:szCs w:val="22"/>
        </w:rPr>
        <w:t>Performance Individuale</w:t>
      </w:r>
      <w:r w:rsidR="006E45D6">
        <w:rPr>
          <w:rFonts w:ascii="Garamond" w:hAnsi="Garamond"/>
          <w:kern w:val="32"/>
          <w:sz w:val="22"/>
          <w:szCs w:val="22"/>
        </w:rPr>
        <w:t xml:space="preserve"> quale </w:t>
      </w:r>
      <w:r w:rsidR="00121D0F">
        <w:rPr>
          <w:rFonts w:ascii="Garamond" w:hAnsi="Garamond"/>
          <w:kern w:val="32"/>
          <w:sz w:val="22"/>
          <w:szCs w:val="22"/>
        </w:rPr>
        <w:t xml:space="preserve">contributo dato </w:t>
      </w:r>
      <w:r w:rsidR="002670A8">
        <w:rPr>
          <w:rFonts w:ascii="Garamond" w:hAnsi="Garamond"/>
          <w:kern w:val="32"/>
          <w:sz w:val="22"/>
          <w:szCs w:val="22"/>
        </w:rPr>
        <w:t xml:space="preserve">dal </w:t>
      </w:r>
      <w:r w:rsidR="0048770F">
        <w:rPr>
          <w:rFonts w:ascii="Garamond" w:hAnsi="Garamond"/>
          <w:kern w:val="32"/>
          <w:sz w:val="22"/>
          <w:szCs w:val="22"/>
        </w:rPr>
        <w:t>Titolare di PO</w:t>
      </w:r>
      <w:r w:rsidR="00121D0F">
        <w:rPr>
          <w:rFonts w:ascii="Garamond" w:hAnsi="Garamond"/>
          <w:kern w:val="32"/>
          <w:sz w:val="22"/>
          <w:szCs w:val="22"/>
        </w:rPr>
        <w:t xml:space="preserve"> alla</w:t>
      </w:r>
      <w:r w:rsidRPr="003A3627">
        <w:rPr>
          <w:rFonts w:ascii="Garamond" w:hAnsi="Garamond"/>
          <w:kern w:val="32"/>
          <w:sz w:val="22"/>
          <w:szCs w:val="22"/>
        </w:rPr>
        <w:t xml:space="preserve"> </w:t>
      </w:r>
      <w:r w:rsidR="00746593" w:rsidRPr="0039560F">
        <w:rPr>
          <w:rFonts w:ascii="Garamond" w:hAnsi="Garamond"/>
          <w:kern w:val="32"/>
          <w:sz w:val="22"/>
          <w:szCs w:val="22"/>
        </w:rPr>
        <w:t>Performance</w:t>
      </w:r>
      <w:r w:rsidRPr="0039560F">
        <w:rPr>
          <w:rFonts w:ascii="Garamond" w:hAnsi="Garamond"/>
          <w:kern w:val="32"/>
          <w:sz w:val="22"/>
          <w:szCs w:val="22"/>
        </w:rPr>
        <w:t xml:space="preserve"> </w:t>
      </w:r>
      <w:r w:rsidR="00746593" w:rsidRPr="0039560F">
        <w:rPr>
          <w:rFonts w:ascii="Garamond" w:hAnsi="Garamond"/>
          <w:kern w:val="32"/>
          <w:sz w:val="22"/>
          <w:szCs w:val="22"/>
        </w:rPr>
        <w:t>Organizzativa</w:t>
      </w:r>
      <w:r w:rsidR="002670A8" w:rsidRPr="0039560F">
        <w:rPr>
          <w:rFonts w:ascii="Garamond" w:hAnsi="Garamond"/>
          <w:kern w:val="32"/>
          <w:sz w:val="22"/>
          <w:szCs w:val="22"/>
        </w:rPr>
        <w:t xml:space="preserve"> </w:t>
      </w:r>
      <w:r w:rsidR="002670A8" w:rsidRPr="002670A8">
        <w:rPr>
          <w:rFonts w:ascii="Garamond" w:hAnsi="Garamond"/>
          <w:kern w:val="32"/>
          <w:sz w:val="22"/>
          <w:szCs w:val="22"/>
        </w:rPr>
        <w:t>e</w:t>
      </w:r>
      <w:r w:rsidR="00B57E41">
        <w:rPr>
          <w:rFonts w:ascii="Garamond" w:hAnsi="Garamond"/>
          <w:kern w:val="32"/>
          <w:sz w:val="22"/>
          <w:szCs w:val="22"/>
        </w:rPr>
        <w:t xml:space="preserve"> </w:t>
      </w:r>
      <w:r w:rsidR="002670A8">
        <w:rPr>
          <w:rFonts w:ascii="Garamond" w:hAnsi="Garamond"/>
          <w:kern w:val="32"/>
          <w:sz w:val="22"/>
          <w:szCs w:val="22"/>
        </w:rPr>
        <w:t xml:space="preserve">al raggiungimento </w:t>
      </w:r>
      <w:r w:rsidR="005056CF" w:rsidRPr="003A3627">
        <w:rPr>
          <w:rFonts w:ascii="Garamond" w:hAnsi="Garamond"/>
          <w:kern w:val="32"/>
          <w:sz w:val="22"/>
          <w:szCs w:val="22"/>
        </w:rPr>
        <w:t xml:space="preserve">degli </w:t>
      </w:r>
      <w:r w:rsidR="005056CF" w:rsidRPr="0039560F">
        <w:rPr>
          <w:rFonts w:ascii="Garamond" w:hAnsi="Garamond"/>
          <w:i/>
          <w:kern w:val="32"/>
          <w:sz w:val="22"/>
          <w:szCs w:val="22"/>
        </w:rPr>
        <w:t xml:space="preserve">obiettivi specifici di </w:t>
      </w:r>
      <w:r w:rsidR="00746593" w:rsidRPr="0039560F">
        <w:rPr>
          <w:rFonts w:ascii="Garamond" w:hAnsi="Garamond"/>
          <w:i/>
          <w:kern w:val="32"/>
          <w:sz w:val="22"/>
          <w:szCs w:val="22"/>
        </w:rPr>
        <w:t>Performance</w:t>
      </w:r>
      <w:r w:rsidR="005056CF" w:rsidRPr="0039560F">
        <w:rPr>
          <w:rFonts w:ascii="Garamond" w:hAnsi="Garamond"/>
          <w:i/>
          <w:kern w:val="32"/>
          <w:sz w:val="22"/>
          <w:szCs w:val="22"/>
        </w:rPr>
        <w:t xml:space="preserve"> </w:t>
      </w:r>
      <w:r w:rsidR="00746593" w:rsidRPr="0039560F">
        <w:rPr>
          <w:rFonts w:ascii="Garamond" w:hAnsi="Garamond"/>
          <w:i/>
          <w:kern w:val="32"/>
          <w:sz w:val="22"/>
          <w:szCs w:val="22"/>
        </w:rPr>
        <w:t>Individuale</w:t>
      </w:r>
      <w:r w:rsidR="005056CF" w:rsidRPr="003A3627">
        <w:rPr>
          <w:rFonts w:ascii="Garamond" w:hAnsi="Garamond"/>
          <w:kern w:val="32"/>
          <w:sz w:val="22"/>
          <w:szCs w:val="22"/>
        </w:rPr>
        <w:t>,</w:t>
      </w:r>
      <w:r w:rsidR="005F6F2E">
        <w:rPr>
          <w:rFonts w:ascii="Garamond" w:hAnsi="Garamond"/>
          <w:kern w:val="32"/>
          <w:sz w:val="22"/>
          <w:szCs w:val="22"/>
        </w:rPr>
        <w:t xml:space="preserve"> compresi i </w:t>
      </w:r>
      <w:r w:rsidR="005F6F2E" w:rsidRPr="0039560F">
        <w:rPr>
          <w:rFonts w:ascii="Garamond" w:hAnsi="Garamond"/>
          <w:i/>
          <w:kern w:val="32"/>
          <w:sz w:val="22"/>
          <w:szCs w:val="22"/>
        </w:rPr>
        <w:t>comportamenti professionali/manageriali</w:t>
      </w:r>
      <w:r w:rsidR="002670A8" w:rsidRPr="0039560F">
        <w:rPr>
          <w:rFonts w:ascii="Garamond" w:hAnsi="Garamond"/>
          <w:kern w:val="32"/>
          <w:sz w:val="22"/>
          <w:szCs w:val="22"/>
        </w:rPr>
        <w:t>,</w:t>
      </w:r>
      <w:r w:rsidRPr="003A3627">
        <w:rPr>
          <w:rFonts w:ascii="Garamond" w:hAnsi="Garamond"/>
          <w:kern w:val="32"/>
          <w:sz w:val="22"/>
          <w:szCs w:val="22"/>
        </w:rPr>
        <w:t xml:space="preserve"> si basa sull’analisi e contestualizzazione delle cause dello scostamento tra i risultati effettivamente raggiunti </w:t>
      </w:r>
      <w:r w:rsidR="005D711A">
        <w:rPr>
          <w:rFonts w:ascii="Garamond" w:hAnsi="Garamond"/>
          <w:kern w:val="32"/>
          <w:sz w:val="22"/>
          <w:szCs w:val="22"/>
        </w:rPr>
        <w:t xml:space="preserve">dai </w:t>
      </w:r>
      <w:r w:rsidR="0048770F">
        <w:rPr>
          <w:rFonts w:ascii="Garamond" w:hAnsi="Garamond"/>
          <w:kern w:val="32"/>
          <w:sz w:val="22"/>
          <w:szCs w:val="22"/>
        </w:rPr>
        <w:t>Titolari di PO</w:t>
      </w:r>
      <w:r w:rsidRPr="003A3627">
        <w:rPr>
          <w:rFonts w:ascii="Garamond" w:hAnsi="Garamond"/>
          <w:kern w:val="32"/>
          <w:sz w:val="22"/>
          <w:szCs w:val="22"/>
        </w:rPr>
        <w:t xml:space="preserve"> e quelli programmati.</w:t>
      </w:r>
      <w:r w:rsidRPr="0039560F">
        <w:rPr>
          <w:rFonts w:ascii="Garamond" w:hAnsi="Garamond"/>
          <w:kern w:val="32"/>
          <w:sz w:val="22"/>
          <w:szCs w:val="22"/>
        </w:rPr>
        <w:t xml:space="preserve"> </w:t>
      </w:r>
      <w:r w:rsidRPr="003A3627">
        <w:rPr>
          <w:rFonts w:ascii="Garamond" w:hAnsi="Garamond"/>
          <w:kern w:val="32"/>
          <w:sz w:val="22"/>
          <w:szCs w:val="22"/>
        </w:rPr>
        <w:t xml:space="preserve">La fase di valutazione pertanto si articola nei seguenti step: </w:t>
      </w:r>
      <w:r w:rsidRPr="0039560F">
        <w:rPr>
          <w:rFonts w:ascii="Garamond" w:hAnsi="Garamond"/>
          <w:kern w:val="32"/>
          <w:sz w:val="22"/>
          <w:szCs w:val="22"/>
        </w:rPr>
        <w:t>a)</w:t>
      </w:r>
      <w:r w:rsidRPr="003A3627">
        <w:rPr>
          <w:rFonts w:ascii="Garamond" w:hAnsi="Garamond"/>
          <w:kern w:val="32"/>
          <w:sz w:val="22"/>
          <w:szCs w:val="22"/>
        </w:rPr>
        <w:t xml:space="preserve"> identificazione dei fattori che hanno portato allo scostamento; b) verifica della natura degli scostamenti se di natura endogena e/o esogena (ascrivibile a fattori interni all’organizzazione, ovvero a fattori esterni).</w:t>
      </w:r>
    </w:p>
    <w:p w:rsidR="00D907C2" w:rsidRDefault="0032032D" w:rsidP="006719EA">
      <w:pPr>
        <w:pStyle w:val="Paragrafoelenco"/>
        <w:numPr>
          <w:ilvl w:val="0"/>
          <w:numId w:val="14"/>
        </w:numPr>
        <w:spacing w:line="360" w:lineRule="auto"/>
        <w:ind w:left="0" w:hanging="11"/>
        <w:jc w:val="both"/>
        <w:rPr>
          <w:rFonts w:ascii="Garamond" w:hAnsi="Garamond"/>
          <w:kern w:val="32"/>
          <w:sz w:val="22"/>
          <w:szCs w:val="22"/>
        </w:rPr>
      </w:pPr>
      <w:r w:rsidRPr="00D907C2">
        <w:rPr>
          <w:rFonts w:ascii="Garamond" w:hAnsi="Garamond"/>
          <w:kern w:val="32"/>
          <w:sz w:val="22"/>
          <w:szCs w:val="22"/>
        </w:rPr>
        <w:t xml:space="preserve">Al fine di consentire una corretta esecuzione di quanto previsto nel comma precedente, ciascun </w:t>
      </w:r>
      <w:r w:rsidR="0048770F">
        <w:rPr>
          <w:rFonts w:ascii="Garamond" w:hAnsi="Garamond"/>
          <w:kern w:val="32"/>
          <w:sz w:val="22"/>
          <w:szCs w:val="22"/>
        </w:rPr>
        <w:t>Titolari di PO</w:t>
      </w:r>
      <w:r w:rsidRPr="00D907C2">
        <w:rPr>
          <w:rFonts w:ascii="Garamond" w:hAnsi="Garamond"/>
          <w:kern w:val="32"/>
          <w:sz w:val="22"/>
          <w:szCs w:val="22"/>
        </w:rPr>
        <w:t>, secondo le tempistiche assegn</w:t>
      </w:r>
      <w:r w:rsidR="00675667">
        <w:rPr>
          <w:rFonts w:ascii="Garamond" w:hAnsi="Garamond"/>
          <w:kern w:val="32"/>
          <w:sz w:val="22"/>
          <w:szCs w:val="22"/>
        </w:rPr>
        <w:t>ate dall’Organo di Valutazione,</w:t>
      </w:r>
      <w:r w:rsidRPr="00D907C2">
        <w:rPr>
          <w:rFonts w:ascii="Garamond" w:hAnsi="Garamond"/>
          <w:kern w:val="32"/>
          <w:sz w:val="22"/>
          <w:szCs w:val="22"/>
        </w:rPr>
        <w:t xml:space="preserve"> provvede a documentare i risultati raggiunti mediante un report </w:t>
      </w:r>
      <w:r w:rsidR="00C1537D">
        <w:rPr>
          <w:rFonts w:ascii="Garamond" w:hAnsi="Garamond"/>
          <w:kern w:val="32"/>
          <w:sz w:val="22"/>
          <w:szCs w:val="22"/>
        </w:rPr>
        <w:t>che</w:t>
      </w:r>
      <w:r w:rsidR="00D907C2" w:rsidRPr="00A07CFE">
        <w:rPr>
          <w:rFonts w:ascii="Garamond" w:hAnsi="Garamond"/>
          <w:kern w:val="32"/>
          <w:sz w:val="22"/>
          <w:szCs w:val="22"/>
        </w:rPr>
        <w:t xml:space="preserve"> </w:t>
      </w:r>
      <w:r w:rsidR="00C1537D">
        <w:rPr>
          <w:rFonts w:ascii="Garamond" w:hAnsi="Garamond"/>
          <w:kern w:val="32"/>
          <w:sz w:val="22"/>
          <w:szCs w:val="22"/>
        </w:rPr>
        <w:t>confluisce</w:t>
      </w:r>
      <w:r w:rsidR="00D907C2" w:rsidRPr="00A07CFE">
        <w:rPr>
          <w:rFonts w:ascii="Garamond" w:hAnsi="Garamond"/>
          <w:kern w:val="32"/>
          <w:sz w:val="22"/>
          <w:szCs w:val="22"/>
        </w:rPr>
        <w:t xml:space="preserve"> nella </w:t>
      </w:r>
      <w:r w:rsidR="00D907C2" w:rsidRPr="00D907C2">
        <w:rPr>
          <w:rFonts w:ascii="Garamond" w:hAnsi="Garamond"/>
          <w:kern w:val="32"/>
          <w:sz w:val="22"/>
          <w:szCs w:val="22"/>
        </w:rPr>
        <w:t xml:space="preserve">Relazione </w:t>
      </w:r>
      <w:r w:rsidR="00A072A9">
        <w:rPr>
          <w:rFonts w:ascii="Garamond" w:hAnsi="Garamond"/>
          <w:kern w:val="32"/>
          <w:sz w:val="22"/>
          <w:szCs w:val="22"/>
        </w:rPr>
        <w:t xml:space="preserve">Finale </w:t>
      </w:r>
      <w:r w:rsidR="00D907C2" w:rsidRPr="00D907C2">
        <w:rPr>
          <w:rFonts w:ascii="Garamond" w:hAnsi="Garamond"/>
          <w:kern w:val="32"/>
          <w:sz w:val="22"/>
          <w:szCs w:val="22"/>
        </w:rPr>
        <w:t>sulla Performance</w:t>
      </w:r>
      <w:r w:rsidR="00C1537D">
        <w:rPr>
          <w:rFonts w:ascii="Garamond" w:hAnsi="Garamond"/>
          <w:kern w:val="32"/>
          <w:sz w:val="22"/>
          <w:szCs w:val="22"/>
        </w:rPr>
        <w:t xml:space="preserve">. </w:t>
      </w:r>
      <w:r w:rsidR="00D907C2" w:rsidRPr="00A07CFE">
        <w:rPr>
          <w:rFonts w:ascii="Garamond" w:hAnsi="Garamond"/>
          <w:kern w:val="32"/>
          <w:sz w:val="22"/>
          <w:szCs w:val="22"/>
        </w:rPr>
        <w:t xml:space="preserve"> </w:t>
      </w:r>
    </w:p>
    <w:p w:rsidR="007A4C09" w:rsidRPr="005F6F2E" w:rsidRDefault="007A4C09" w:rsidP="006719EA">
      <w:pPr>
        <w:pStyle w:val="Paragrafoelenco"/>
        <w:numPr>
          <w:ilvl w:val="0"/>
          <w:numId w:val="14"/>
        </w:numPr>
        <w:spacing w:line="360" w:lineRule="auto"/>
        <w:ind w:left="0" w:hanging="11"/>
        <w:jc w:val="both"/>
        <w:rPr>
          <w:rFonts w:ascii="Garamond" w:hAnsi="Garamond"/>
          <w:kern w:val="32"/>
          <w:sz w:val="22"/>
          <w:szCs w:val="22"/>
        </w:rPr>
      </w:pPr>
      <w:r w:rsidRPr="006E45D6">
        <w:rPr>
          <w:rFonts w:ascii="Garamond" w:hAnsi="Garamond"/>
          <w:kern w:val="32"/>
          <w:sz w:val="22"/>
          <w:szCs w:val="22"/>
        </w:rPr>
        <w:t xml:space="preserve">La </w:t>
      </w:r>
      <w:r w:rsidRPr="006E45D6">
        <w:rPr>
          <w:rFonts w:ascii="Garamond" w:hAnsi="Garamond"/>
          <w:i/>
          <w:kern w:val="32"/>
          <w:sz w:val="22"/>
          <w:szCs w:val="22"/>
        </w:rPr>
        <w:t>valutazione</w:t>
      </w:r>
      <w:r w:rsidRPr="006E45D6">
        <w:rPr>
          <w:rFonts w:ascii="Garamond" w:hAnsi="Garamond"/>
          <w:kern w:val="32"/>
          <w:sz w:val="22"/>
          <w:szCs w:val="22"/>
        </w:rPr>
        <w:t xml:space="preserve"> </w:t>
      </w:r>
      <w:r w:rsidR="001F473E" w:rsidRPr="006E45D6">
        <w:rPr>
          <w:rFonts w:ascii="Garamond" w:hAnsi="Garamond"/>
          <w:kern w:val="32"/>
          <w:sz w:val="22"/>
          <w:szCs w:val="22"/>
        </w:rPr>
        <w:t>prevede</w:t>
      </w:r>
      <w:r w:rsidRPr="006E45D6">
        <w:rPr>
          <w:rFonts w:ascii="Garamond" w:hAnsi="Garamond"/>
          <w:kern w:val="32"/>
          <w:sz w:val="22"/>
          <w:szCs w:val="22"/>
        </w:rPr>
        <w:t xml:space="preserve"> la formulazione di un giudizio e l’assegnazione di un punteggio (sulla base di</w:t>
      </w:r>
      <w:r w:rsidRPr="005056CF">
        <w:rPr>
          <w:rFonts w:ascii="Garamond" w:hAnsi="Garamond"/>
          <w:kern w:val="32"/>
          <w:sz w:val="22"/>
          <w:szCs w:val="22"/>
        </w:rPr>
        <w:t xml:space="preserve"> metriche predefinite</w:t>
      </w:r>
      <w:r>
        <w:rPr>
          <w:rFonts w:ascii="Garamond" w:hAnsi="Garamond"/>
          <w:kern w:val="32"/>
          <w:sz w:val="22"/>
          <w:szCs w:val="22"/>
        </w:rPr>
        <w:t xml:space="preserve"> di cui </w:t>
      </w:r>
      <w:r w:rsidR="00A072A9">
        <w:rPr>
          <w:rFonts w:ascii="Garamond" w:hAnsi="Garamond"/>
          <w:kern w:val="32"/>
          <w:sz w:val="22"/>
          <w:szCs w:val="22"/>
        </w:rPr>
        <w:t xml:space="preserve">al successivo </w:t>
      </w:r>
      <w:r>
        <w:rPr>
          <w:rFonts w:ascii="Garamond" w:hAnsi="Garamond"/>
          <w:kern w:val="32"/>
          <w:sz w:val="22"/>
          <w:szCs w:val="22"/>
        </w:rPr>
        <w:t xml:space="preserve">art. </w:t>
      </w:r>
      <w:r w:rsidR="00A072A9">
        <w:rPr>
          <w:rFonts w:ascii="Garamond" w:hAnsi="Garamond"/>
          <w:kern w:val="32"/>
          <w:sz w:val="22"/>
          <w:szCs w:val="22"/>
        </w:rPr>
        <w:t>18</w:t>
      </w:r>
      <w:r w:rsidR="009E0C43">
        <w:rPr>
          <w:rFonts w:ascii="Garamond" w:hAnsi="Garamond"/>
          <w:kern w:val="32"/>
          <w:sz w:val="22"/>
          <w:szCs w:val="22"/>
        </w:rPr>
        <w:t>)</w:t>
      </w:r>
      <w:r w:rsidRPr="005056CF">
        <w:rPr>
          <w:rFonts w:ascii="Garamond" w:hAnsi="Garamond"/>
          <w:kern w:val="32"/>
          <w:sz w:val="22"/>
          <w:szCs w:val="22"/>
        </w:rPr>
        <w:t xml:space="preserve">, e verrà utilizzato per diverse finalità: </w:t>
      </w:r>
      <w:r w:rsidRPr="005056CF">
        <w:rPr>
          <w:rFonts w:ascii="Garamond" w:hAnsi="Garamond"/>
          <w:i/>
          <w:kern w:val="32"/>
          <w:sz w:val="22"/>
          <w:szCs w:val="22"/>
        </w:rPr>
        <w:t>a)</w:t>
      </w:r>
      <w:r w:rsidRPr="005056CF">
        <w:rPr>
          <w:rFonts w:ascii="Garamond" w:hAnsi="Garamond"/>
          <w:kern w:val="32"/>
          <w:sz w:val="22"/>
          <w:szCs w:val="22"/>
        </w:rPr>
        <w:t xml:space="preserve"> la valorizzazione delle risorse umane attraverso gli strumenti di riconoscimento del merito</w:t>
      </w:r>
      <w:r w:rsidR="005F6F2E">
        <w:rPr>
          <w:rFonts w:ascii="Garamond" w:hAnsi="Garamond"/>
          <w:kern w:val="32"/>
          <w:sz w:val="22"/>
          <w:szCs w:val="22"/>
        </w:rPr>
        <w:t xml:space="preserve"> </w:t>
      </w:r>
      <w:r w:rsidRPr="005056CF">
        <w:rPr>
          <w:rFonts w:ascii="Garamond" w:hAnsi="Garamond"/>
          <w:kern w:val="32"/>
          <w:sz w:val="22"/>
          <w:szCs w:val="22"/>
        </w:rPr>
        <w:t xml:space="preserve">e i metodi di incentivazione della produttività sulla base dei sistemi premianti vigenti presso l’ente; </w:t>
      </w:r>
      <w:r w:rsidRPr="005056CF">
        <w:rPr>
          <w:rFonts w:ascii="Garamond" w:hAnsi="Garamond"/>
          <w:i/>
          <w:kern w:val="32"/>
          <w:sz w:val="22"/>
          <w:szCs w:val="22"/>
        </w:rPr>
        <w:t>b)</w:t>
      </w:r>
      <w:r w:rsidRPr="005056CF">
        <w:rPr>
          <w:rFonts w:ascii="Garamond" w:hAnsi="Garamond"/>
          <w:kern w:val="32"/>
          <w:sz w:val="22"/>
          <w:szCs w:val="22"/>
        </w:rPr>
        <w:t xml:space="preserve"> il miglioramento organizzativo</w:t>
      </w:r>
      <w:r w:rsidRPr="005F6F2E">
        <w:rPr>
          <w:rFonts w:ascii="Garamond" w:hAnsi="Garamond"/>
          <w:kern w:val="32"/>
          <w:sz w:val="22"/>
          <w:szCs w:val="22"/>
        </w:rPr>
        <w:t xml:space="preserve">; </w:t>
      </w:r>
      <w:r w:rsidRPr="005F6F2E">
        <w:rPr>
          <w:rFonts w:ascii="Garamond" w:hAnsi="Garamond"/>
          <w:i/>
          <w:kern w:val="32"/>
          <w:sz w:val="22"/>
          <w:szCs w:val="22"/>
        </w:rPr>
        <w:t>c)</w:t>
      </w:r>
      <w:r w:rsidRPr="005F6F2E">
        <w:rPr>
          <w:rFonts w:ascii="Garamond" w:hAnsi="Garamond"/>
          <w:kern w:val="32"/>
          <w:sz w:val="22"/>
          <w:szCs w:val="22"/>
        </w:rPr>
        <w:t xml:space="preserve"> la ridefinizione </w:t>
      </w:r>
      <w:r w:rsidR="005F6F2E" w:rsidRPr="005F6F2E">
        <w:rPr>
          <w:rFonts w:ascii="Garamond" w:hAnsi="Garamond"/>
          <w:kern w:val="32"/>
          <w:sz w:val="22"/>
          <w:szCs w:val="22"/>
        </w:rPr>
        <w:t xml:space="preserve">delle strategie </w:t>
      </w:r>
      <w:r w:rsidRPr="005F6F2E">
        <w:rPr>
          <w:rFonts w:ascii="Garamond" w:hAnsi="Garamond"/>
          <w:kern w:val="32"/>
          <w:sz w:val="22"/>
          <w:szCs w:val="22"/>
        </w:rPr>
        <w:t>dell’amministrazione.</w:t>
      </w:r>
    </w:p>
    <w:p w:rsidR="00A07CFE" w:rsidRPr="00D907C2" w:rsidRDefault="00A07CFE" w:rsidP="00D907C2">
      <w:pPr>
        <w:pStyle w:val="Paragrafoelenco"/>
        <w:spacing w:line="360" w:lineRule="auto"/>
        <w:jc w:val="both"/>
        <w:rPr>
          <w:rFonts w:ascii="Garamond" w:hAnsi="Garamond"/>
          <w:sz w:val="22"/>
          <w:szCs w:val="22"/>
          <w:highlight w:val="yellow"/>
        </w:rPr>
      </w:pPr>
    </w:p>
    <w:p w:rsidR="00941534" w:rsidRPr="00A45A1F" w:rsidRDefault="00941534" w:rsidP="003D1601">
      <w:pPr>
        <w:pStyle w:val="Titolo2"/>
      </w:pPr>
      <w:bookmarkStart w:id="113" w:name="_Toc504223406"/>
      <w:bookmarkStart w:id="114" w:name="_Toc505348926"/>
      <w:bookmarkStart w:id="115" w:name="_Toc505348983"/>
      <w:bookmarkStart w:id="116" w:name="_Toc505349097"/>
      <w:bookmarkStart w:id="117" w:name="_Toc507602998"/>
      <w:r w:rsidRPr="00A45A1F">
        <w:t xml:space="preserve">Art. </w:t>
      </w:r>
      <w:r w:rsidR="00880CD7">
        <w:t xml:space="preserve"> -</w:t>
      </w:r>
      <w:r w:rsidR="00B57E41">
        <w:t>1</w:t>
      </w:r>
      <w:r w:rsidR="003446D5">
        <w:t>7</w:t>
      </w:r>
      <w:r w:rsidR="00880CD7">
        <w:t>-</w:t>
      </w:r>
      <w:r w:rsidRPr="00A45A1F">
        <w:t xml:space="preserve"> La valutazione dei comportamenti</w:t>
      </w:r>
      <w:bookmarkEnd w:id="113"/>
      <w:bookmarkEnd w:id="114"/>
      <w:bookmarkEnd w:id="115"/>
      <w:bookmarkEnd w:id="116"/>
      <w:bookmarkEnd w:id="117"/>
      <w:r w:rsidR="00DD47E8">
        <w:t xml:space="preserve"> </w:t>
      </w:r>
    </w:p>
    <w:p w:rsidR="00941534" w:rsidRPr="00B752CD" w:rsidRDefault="00941534" w:rsidP="006719EA">
      <w:pPr>
        <w:pStyle w:val="Paragrafoelenco"/>
        <w:numPr>
          <w:ilvl w:val="0"/>
          <w:numId w:val="32"/>
        </w:numPr>
        <w:autoSpaceDE w:val="0"/>
        <w:autoSpaceDN w:val="0"/>
        <w:adjustRightInd w:val="0"/>
        <w:spacing w:line="360" w:lineRule="auto"/>
        <w:ind w:left="0" w:hanging="11"/>
        <w:jc w:val="both"/>
        <w:rPr>
          <w:rFonts w:ascii="Garamond" w:hAnsi="Garamond"/>
          <w:color w:val="000000"/>
          <w:kern w:val="32"/>
          <w:sz w:val="22"/>
          <w:szCs w:val="22"/>
        </w:rPr>
      </w:pPr>
      <w:r w:rsidRPr="00B752CD">
        <w:rPr>
          <w:rFonts w:ascii="Garamond" w:hAnsi="Garamond"/>
          <w:kern w:val="32"/>
          <w:sz w:val="22"/>
          <w:szCs w:val="22"/>
        </w:rPr>
        <w:t xml:space="preserve">Per la definizione del livello di adeguatezza o meno del comportamento </w:t>
      </w:r>
      <w:r w:rsidR="004001F1">
        <w:rPr>
          <w:rFonts w:ascii="Garamond" w:hAnsi="Garamond"/>
          <w:kern w:val="32"/>
          <w:sz w:val="22"/>
          <w:szCs w:val="22"/>
        </w:rPr>
        <w:t xml:space="preserve">esibito </w:t>
      </w:r>
      <w:r w:rsidRPr="00B752CD">
        <w:rPr>
          <w:rFonts w:ascii="Garamond" w:hAnsi="Garamond"/>
          <w:kern w:val="32"/>
          <w:sz w:val="22"/>
          <w:szCs w:val="22"/>
        </w:rPr>
        <w:t xml:space="preserve">dal </w:t>
      </w:r>
      <w:r w:rsidR="0048770F">
        <w:rPr>
          <w:rFonts w:ascii="Garamond" w:hAnsi="Garamond"/>
          <w:kern w:val="32"/>
          <w:sz w:val="22"/>
          <w:szCs w:val="22"/>
        </w:rPr>
        <w:t>Titolare di PO</w:t>
      </w:r>
      <w:r w:rsidRPr="00B752CD">
        <w:rPr>
          <w:rFonts w:ascii="Garamond" w:hAnsi="Garamond"/>
          <w:kern w:val="32"/>
          <w:sz w:val="22"/>
          <w:szCs w:val="22"/>
        </w:rPr>
        <w:t xml:space="preserve"> in rapporto a quello atteso, si utilizzano scale di giudizio o di valutazione che consentano di “quantificare” in </w:t>
      </w:r>
      <w:r w:rsidR="00630C44">
        <w:rPr>
          <w:rFonts w:ascii="Garamond" w:hAnsi="Garamond"/>
          <w:kern w:val="32"/>
          <w:sz w:val="22"/>
          <w:szCs w:val="22"/>
        </w:rPr>
        <w:t>quale</w:t>
      </w:r>
      <w:r w:rsidRPr="00B752CD">
        <w:rPr>
          <w:rFonts w:ascii="Garamond" w:hAnsi="Garamond"/>
          <w:kern w:val="32"/>
          <w:sz w:val="22"/>
          <w:szCs w:val="22"/>
        </w:rPr>
        <w:t xml:space="preserve"> misura il </w:t>
      </w:r>
      <w:r w:rsidR="0048770F">
        <w:rPr>
          <w:rFonts w:ascii="Garamond" w:hAnsi="Garamond"/>
          <w:kern w:val="32"/>
          <w:sz w:val="22"/>
          <w:szCs w:val="22"/>
        </w:rPr>
        <w:t>Titolare di PO</w:t>
      </w:r>
      <w:r w:rsidRPr="00B752CD">
        <w:rPr>
          <w:rFonts w:ascii="Garamond" w:hAnsi="Garamond"/>
          <w:kern w:val="32"/>
          <w:sz w:val="22"/>
          <w:szCs w:val="22"/>
        </w:rPr>
        <w:t xml:space="preserve"> ha manifestato e dimostrato, nello svolgimento dei suoi compiti lavorativi, di possedere determinate caratteristiche.</w:t>
      </w:r>
    </w:p>
    <w:p w:rsidR="00371027" w:rsidRDefault="00941534" w:rsidP="006719EA">
      <w:pPr>
        <w:pStyle w:val="Paragrafoelenco"/>
        <w:numPr>
          <w:ilvl w:val="0"/>
          <w:numId w:val="32"/>
        </w:numPr>
        <w:autoSpaceDE w:val="0"/>
        <w:autoSpaceDN w:val="0"/>
        <w:adjustRightInd w:val="0"/>
        <w:spacing w:line="360" w:lineRule="auto"/>
        <w:ind w:left="0" w:hanging="11"/>
        <w:jc w:val="both"/>
        <w:rPr>
          <w:rFonts w:ascii="Garamond" w:hAnsi="Garamond"/>
          <w:kern w:val="32"/>
          <w:sz w:val="22"/>
          <w:szCs w:val="22"/>
        </w:rPr>
      </w:pPr>
      <w:r w:rsidRPr="00630C44">
        <w:rPr>
          <w:rFonts w:ascii="Garamond" w:hAnsi="Garamond"/>
          <w:kern w:val="32"/>
          <w:sz w:val="22"/>
          <w:szCs w:val="22"/>
        </w:rPr>
        <w:t>La valutazione dei comportamenti verrà effettuata mediante la somministrazione al Sindaco, all’Assessore/i di riferimento e, se del caso, al Segretario dell’ente</w:t>
      </w:r>
      <w:r w:rsidR="00371027">
        <w:rPr>
          <w:rFonts w:ascii="Garamond" w:hAnsi="Garamond"/>
          <w:kern w:val="32"/>
          <w:sz w:val="22"/>
          <w:szCs w:val="22"/>
        </w:rPr>
        <w:t xml:space="preserve">, </w:t>
      </w:r>
      <w:r w:rsidRPr="00630C44">
        <w:rPr>
          <w:rFonts w:ascii="Garamond" w:hAnsi="Garamond"/>
          <w:kern w:val="32"/>
          <w:sz w:val="22"/>
          <w:szCs w:val="22"/>
        </w:rPr>
        <w:t>di un</w:t>
      </w:r>
      <w:r w:rsidR="00630C44">
        <w:rPr>
          <w:rFonts w:ascii="Garamond" w:hAnsi="Garamond"/>
          <w:kern w:val="32"/>
          <w:sz w:val="22"/>
          <w:szCs w:val="22"/>
        </w:rPr>
        <w:t xml:space="preserve"> questionario predisposto dall’</w:t>
      </w:r>
      <w:r w:rsidRPr="00630C44">
        <w:rPr>
          <w:rFonts w:ascii="Garamond" w:hAnsi="Garamond"/>
          <w:kern w:val="32"/>
          <w:sz w:val="22"/>
          <w:szCs w:val="22"/>
        </w:rPr>
        <w:t>Organo di Valutazione</w:t>
      </w:r>
      <w:r w:rsidR="00A072A9">
        <w:rPr>
          <w:rFonts w:ascii="Garamond" w:hAnsi="Garamond"/>
          <w:kern w:val="32"/>
          <w:sz w:val="22"/>
          <w:szCs w:val="22"/>
        </w:rPr>
        <w:t>.</w:t>
      </w:r>
      <w:r w:rsidR="00371027">
        <w:rPr>
          <w:rFonts w:ascii="Garamond" w:hAnsi="Garamond"/>
          <w:kern w:val="32"/>
          <w:sz w:val="22"/>
          <w:szCs w:val="22"/>
        </w:rPr>
        <w:t xml:space="preserve"> La decisione in merito al coinvolgimento </w:t>
      </w:r>
      <w:r w:rsidR="005973C9">
        <w:rPr>
          <w:rFonts w:ascii="Garamond" w:hAnsi="Garamond"/>
          <w:kern w:val="32"/>
          <w:sz w:val="22"/>
          <w:szCs w:val="22"/>
        </w:rPr>
        <w:t xml:space="preserve">o meno </w:t>
      </w:r>
      <w:r w:rsidR="00371027">
        <w:rPr>
          <w:rFonts w:ascii="Garamond" w:hAnsi="Garamond"/>
          <w:kern w:val="32"/>
          <w:sz w:val="22"/>
          <w:szCs w:val="22"/>
        </w:rPr>
        <w:t xml:space="preserve">dei </w:t>
      </w:r>
      <w:r w:rsidR="0048770F">
        <w:rPr>
          <w:rFonts w:ascii="Garamond" w:hAnsi="Garamond"/>
          <w:kern w:val="32"/>
          <w:sz w:val="22"/>
          <w:szCs w:val="22"/>
        </w:rPr>
        <w:t>Titolari di PO</w:t>
      </w:r>
      <w:r w:rsidR="00371027">
        <w:rPr>
          <w:rFonts w:ascii="Garamond" w:hAnsi="Garamond"/>
          <w:kern w:val="32"/>
          <w:sz w:val="22"/>
          <w:szCs w:val="22"/>
        </w:rPr>
        <w:t xml:space="preserve"> nella valutazione dei comportamenti d</w:t>
      </w:r>
      <w:r w:rsidR="00CB7409">
        <w:rPr>
          <w:rFonts w:ascii="Garamond" w:hAnsi="Garamond"/>
          <w:kern w:val="32"/>
          <w:sz w:val="22"/>
          <w:szCs w:val="22"/>
        </w:rPr>
        <w:t>egli stessi</w:t>
      </w:r>
      <w:r w:rsidR="00371027">
        <w:rPr>
          <w:rFonts w:ascii="Garamond" w:hAnsi="Garamond"/>
          <w:kern w:val="32"/>
          <w:sz w:val="22"/>
          <w:szCs w:val="22"/>
        </w:rPr>
        <w:t xml:space="preserve"> è </w:t>
      </w:r>
      <w:r w:rsidR="005973C9">
        <w:rPr>
          <w:rFonts w:ascii="Garamond" w:hAnsi="Garamond"/>
          <w:kern w:val="32"/>
          <w:sz w:val="22"/>
          <w:szCs w:val="22"/>
        </w:rPr>
        <w:t xml:space="preserve">rimessa alla libera e autonoma determinazione </w:t>
      </w:r>
      <w:r w:rsidR="00371027">
        <w:rPr>
          <w:rFonts w:ascii="Garamond" w:hAnsi="Garamond"/>
          <w:kern w:val="32"/>
          <w:sz w:val="22"/>
          <w:szCs w:val="22"/>
        </w:rPr>
        <w:t xml:space="preserve">dell’Organo di Valutazione. </w:t>
      </w:r>
    </w:p>
    <w:p w:rsidR="00941534" w:rsidRPr="00630C44" w:rsidRDefault="00941534" w:rsidP="006719EA">
      <w:pPr>
        <w:pStyle w:val="Paragrafoelenco"/>
        <w:numPr>
          <w:ilvl w:val="0"/>
          <w:numId w:val="32"/>
        </w:numPr>
        <w:autoSpaceDE w:val="0"/>
        <w:autoSpaceDN w:val="0"/>
        <w:adjustRightInd w:val="0"/>
        <w:spacing w:line="360" w:lineRule="auto"/>
        <w:ind w:left="0" w:hanging="11"/>
        <w:jc w:val="both"/>
        <w:rPr>
          <w:rFonts w:ascii="Garamond" w:hAnsi="Garamond"/>
          <w:kern w:val="32"/>
          <w:sz w:val="22"/>
          <w:szCs w:val="22"/>
        </w:rPr>
      </w:pPr>
      <w:r w:rsidRPr="00630C44">
        <w:rPr>
          <w:rFonts w:ascii="Garamond" w:hAnsi="Garamond"/>
          <w:kern w:val="32"/>
          <w:sz w:val="22"/>
          <w:szCs w:val="22"/>
        </w:rPr>
        <w:t xml:space="preserve"> In alternativa alla somministrazione dei questionari si potrà p</w:t>
      </w:r>
      <w:r w:rsidR="00630C44">
        <w:rPr>
          <w:rFonts w:ascii="Garamond" w:hAnsi="Garamond"/>
          <w:kern w:val="32"/>
          <w:sz w:val="22"/>
          <w:szCs w:val="22"/>
        </w:rPr>
        <w:t>rocedere, con il supporto dell’</w:t>
      </w:r>
      <w:r w:rsidRPr="00630C44">
        <w:rPr>
          <w:rFonts w:ascii="Garamond" w:hAnsi="Garamond"/>
          <w:kern w:val="32"/>
          <w:sz w:val="22"/>
          <w:szCs w:val="22"/>
        </w:rPr>
        <w:t xml:space="preserve">Organo di Valutazione, ad un focus dedicato condotto in plenaria </w:t>
      </w:r>
      <w:r w:rsidR="004001F1" w:rsidRPr="00630C44">
        <w:rPr>
          <w:rFonts w:ascii="Garamond" w:hAnsi="Garamond"/>
          <w:kern w:val="32"/>
          <w:sz w:val="22"/>
          <w:szCs w:val="22"/>
        </w:rPr>
        <w:t xml:space="preserve">con </w:t>
      </w:r>
      <w:r w:rsidRPr="00630C44">
        <w:rPr>
          <w:rFonts w:ascii="Garamond" w:hAnsi="Garamond"/>
          <w:kern w:val="32"/>
          <w:sz w:val="22"/>
          <w:szCs w:val="22"/>
        </w:rPr>
        <w:t xml:space="preserve">l’organo esecutivo dell’ente per la </w:t>
      </w:r>
      <w:r w:rsidR="00EF41A0">
        <w:rPr>
          <w:rFonts w:ascii="Garamond" w:hAnsi="Garamond"/>
          <w:kern w:val="32"/>
          <w:sz w:val="22"/>
          <w:szCs w:val="22"/>
        </w:rPr>
        <w:t>valutazione</w:t>
      </w:r>
      <w:r w:rsidRPr="00630C44">
        <w:rPr>
          <w:rFonts w:ascii="Garamond" w:hAnsi="Garamond"/>
          <w:kern w:val="32"/>
          <w:sz w:val="22"/>
          <w:szCs w:val="22"/>
        </w:rPr>
        <w:t xml:space="preserve"> dei comportamenti di ciascun </w:t>
      </w:r>
      <w:r w:rsidR="0048770F">
        <w:rPr>
          <w:rFonts w:ascii="Garamond" w:hAnsi="Garamond"/>
          <w:kern w:val="32"/>
          <w:sz w:val="22"/>
          <w:szCs w:val="22"/>
        </w:rPr>
        <w:t>Titolare di PO</w:t>
      </w:r>
      <w:r w:rsidRPr="00630C44">
        <w:rPr>
          <w:rFonts w:ascii="Garamond" w:hAnsi="Garamond"/>
          <w:kern w:val="32"/>
          <w:sz w:val="22"/>
          <w:szCs w:val="22"/>
        </w:rPr>
        <w:t>.</w:t>
      </w:r>
      <w:r w:rsidR="00D3626A" w:rsidRPr="00630C44">
        <w:rPr>
          <w:rFonts w:ascii="Garamond" w:hAnsi="Garamond"/>
          <w:kern w:val="32"/>
          <w:sz w:val="22"/>
          <w:szCs w:val="22"/>
        </w:rPr>
        <w:t xml:space="preserve"> Rilevano ai fini della valutazione dei comportamenti anche la gestione di eventi particolarmente significativi e/o situazioni critiche che meglio possono descrivere le modalità di interpretazione del ruolo da parte del </w:t>
      </w:r>
      <w:r w:rsidR="00786EB3">
        <w:rPr>
          <w:rFonts w:ascii="Garamond" w:hAnsi="Garamond"/>
          <w:kern w:val="32"/>
          <w:sz w:val="22"/>
          <w:szCs w:val="22"/>
        </w:rPr>
        <w:t>Titolare di PO</w:t>
      </w:r>
      <w:r w:rsidR="00D3626A" w:rsidRPr="00630C44">
        <w:rPr>
          <w:rFonts w:ascii="Garamond" w:hAnsi="Garamond"/>
          <w:kern w:val="32"/>
          <w:sz w:val="22"/>
          <w:szCs w:val="22"/>
        </w:rPr>
        <w:t>.</w:t>
      </w:r>
    </w:p>
    <w:p w:rsidR="00941534" w:rsidRPr="00630C44" w:rsidRDefault="00675667" w:rsidP="006719EA">
      <w:pPr>
        <w:pStyle w:val="Paragrafoelenco"/>
        <w:numPr>
          <w:ilvl w:val="0"/>
          <w:numId w:val="32"/>
        </w:numPr>
        <w:autoSpaceDE w:val="0"/>
        <w:autoSpaceDN w:val="0"/>
        <w:adjustRightInd w:val="0"/>
        <w:spacing w:line="360" w:lineRule="auto"/>
        <w:ind w:left="0" w:hanging="11"/>
        <w:jc w:val="both"/>
        <w:rPr>
          <w:rFonts w:ascii="Garamond" w:hAnsi="Garamond"/>
          <w:kern w:val="32"/>
          <w:sz w:val="22"/>
          <w:szCs w:val="22"/>
        </w:rPr>
      </w:pPr>
      <w:r w:rsidRPr="00C15DD8">
        <w:rPr>
          <w:rFonts w:ascii="Garamond" w:hAnsi="Garamond"/>
          <w:kern w:val="32"/>
          <w:sz w:val="22"/>
          <w:szCs w:val="22"/>
        </w:rPr>
        <w:lastRenderedPageBreak/>
        <w:t xml:space="preserve">Per la </w:t>
      </w:r>
      <w:r w:rsidR="00941534" w:rsidRPr="00C15DD8">
        <w:rPr>
          <w:rFonts w:ascii="Garamond" w:hAnsi="Garamond"/>
          <w:kern w:val="32"/>
          <w:sz w:val="22"/>
          <w:szCs w:val="22"/>
        </w:rPr>
        <w:t xml:space="preserve">misurazione e valutazione del </w:t>
      </w:r>
      <w:r w:rsidR="009E0C43" w:rsidRPr="00C15DD8">
        <w:rPr>
          <w:rFonts w:ascii="Garamond" w:hAnsi="Garamond"/>
          <w:kern w:val="32"/>
          <w:sz w:val="22"/>
          <w:szCs w:val="22"/>
        </w:rPr>
        <w:t xml:space="preserve">solo </w:t>
      </w:r>
      <w:r w:rsidR="00941534" w:rsidRPr="00C15DD8">
        <w:rPr>
          <w:rFonts w:ascii="Garamond" w:hAnsi="Garamond"/>
          <w:kern w:val="32"/>
          <w:sz w:val="22"/>
          <w:szCs w:val="22"/>
        </w:rPr>
        <w:t xml:space="preserve">comportamento afferente </w:t>
      </w:r>
      <w:r w:rsidR="009E0C43" w:rsidRPr="00C15DD8">
        <w:rPr>
          <w:rFonts w:ascii="Garamond" w:hAnsi="Garamond"/>
          <w:kern w:val="32"/>
          <w:sz w:val="22"/>
          <w:szCs w:val="22"/>
        </w:rPr>
        <w:t>la</w:t>
      </w:r>
      <w:r w:rsidR="00941534" w:rsidRPr="00C15DD8">
        <w:rPr>
          <w:rFonts w:ascii="Garamond" w:hAnsi="Garamond"/>
          <w:kern w:val="32"/>
          <w:sz w:val="22"/>
          <w:szCs w:val="22"/>
        </w:rPr>
        <w:t xml:space="preserve"> gestione delle risorse umane potrà essere somministrato un questionario anonimo</w:t>
      </w:r>
      <w:r w:rsidR="00A072A9" w:rsidRPr="00C15DD8">
        <w:rPr>
          <w:rStyle w:val="Rimandonotaapidipagina"/>
          <w:rFonts w:ascii="Garamond" w:hAnsi="Garamond"/>
          <w:kern w:val="32"/>
          <w:sz w:val="22"/>
          <w:szCs w:val="22"/>
        </w:rPr>
        <w:footnoteReference w:id="12"/>
      </w:r>
      <w:r w:rsidR="00941534" w:rsidRPr="00C15DD8">
        <w:rPr>
          <w:rFonts w:ascii="Garamond" w:hAnsi="Garamond"/>
          <w:kern w:val="32"/>
          <w:sz w:val="22"/>
          <w:szCs w:val="22"/>
        </w:rPr>
        <w:t xml:space="preserve"> al personale assegnato all’unità organizzativa di riferimento del </w:t>
      </w:r>
      <w:r w:rsidR="00786EB3">
        <w:rPr>
          <w:rFonts w:ascii="Garamond" w:hAnsi="Garamond"/>
          <w:kern w:val="32"/>
          <w:sz w:val="22"/>
          <w:szCs w:val="22"/>
        </w:rPr>
        <w:t>Titolare di PO</w:t>
      </w:r>
      <w:r w:rsidR="00941534" w:rsidRPr="00C15DD8">
        <w:rPr>
          <w:rFonts w:ascii="Garamond" w:hAnsi="Garamond"/>
          <w:kern w:val="32"/>
          <w:sz w:val="22"/>
          <w:szCs w:val="22"/>
        </w:rPr>
        <w:t xml:space="preserve">. Il questionario potrà essere modificato a cura dell’Organo di Valutazione, al fine di rendere flessibile la misurazione e valutazione della capacità del </w:t>
      </w:r>
      <w:r w:rsidR="00786EB3">
        <w:rPr>
          <w:rFonts w:ascii="Garamond" w:hAnsi="Garamond"/>
          <w:kern w:val="32"/>
          <w:sz w:val="22"/>
          <w:szCs w:val="22"/>
        </w:rPr>
        <w:t>Titolare di PO</w:t>
      </w:r>
      <w:r w:rsidR="00941534" w:rsidRPr="00C15DD8">
        <w:rPr>
          <w:rFonts w:ascii="Garamond" w:hAnsi="Garamond"/>
          <w:kern w:val="32"/>
          <w:sz w:val="22"/>
          <w:szCs w:val="22"/>
        </w:rPr>
        <w:t xml:space="preserve"> nella gestione delle risorse umane assegnate.</w:t>
      </w:r>
      <w:r w:rsidR="004001F1" w:rsidRPr="00C15DD8">
        <w:rPr>
          <w:rFonts w:ascii="Garamond" w:hAnsi="Garamond"/>
          <w:kern w:val="32"/>
          <w:sz w:val="22"/>
          <w:szCs w:val="22"/>
        </w:rPr>
        <w:t xml:space="preserve"> L’utilizzo del questionario è disposto dall’Organo esecutivo dell’ente </w:t>
      </w:r>
      <w:r w:rsidR="004001F1" w:rsidRPr="00630C44">
        <w:rPr>
          <w:rFonts w:ascii="Garamond" w:hAnsi="Garamond"/>
          <w:kern w:val="32"/>
          <w:sz w:val="22"/>
          <w:szCs w:val="22"/>
        </w:rPr>
        <w:t>in sede di Programmazione, o</w:t>
      </w:r>
      <w:r>
        <w:rPr>
          <w:rFonts w:ascii="Garamond" w:hAnsi="Garamond"/>
          <w:kern w:val="32"/>
          <w:sz w:val="22"/>
          <w:szCs w:val="22"/>
        </w:rPr>
        <w:t xml:space="preserve">vvero su autonoma disposizione </w:t>
      </w:r>
      <w:r w:rsidR="004001F1" w:rsidRPr="00630C44">
        <w:rPr>
          <w:rFonts w:ascii="Garamond" w:hAnsi="Garamond"/>
          <w:kern w:val="32"/>
          <w:sz w:val="22"/>
          <w:szCs w:val="22"/>
        </w:rPr>
        <w:t>dell’Organo di Valutazione.</w:t>
      </w:r>
    </w:p>
    <w:p w:rsidR="00941534" w:rsidRDefault="00941534" w:rsidP="006719EA">
      <w:pPr>
        <w:pStyle w:val="Paragrafoelenco"/>
        <w:numPr>
          <w:ilvl w:val="0"/>
          <w:numId w:val="32"/>
        </w:numPr>
        <w:autoSpaceDE w:val="0"/>
        <w:autoSpaceDN w:val="0"/>
        <w:adjustRightInd w:val="0"/>
        <w:spacing w:line="360" w:lineRule="auto"/>
        <w:ind w:left="0" w:hanging="11"/>
        <w:jc w:val="both"/>
        <w:rPr>
          <w:rFonts w:ascii="Garamond" w:hAnsi="Garamond"/>
          <w:color w:val="000000"/>
          <w:kern w:val="32"/>
          <w:sz w:val="22"/>
          <w:szCs w:val="22"/>
        </w:rPr>
      </w:pPr>
      <w:r w:rsidRPr="00B752CD">
        <w:rPr>
          <w:rFonts w:ascii="Garamond" w:hAnsi="Garamond"/>
          <w:color w:val="000000"/>
          <w:kern w:val="32"/>
          <w:sz w:val="22"/>
          <w:szCs w:val="22"/>
        </w:rPr>
        <w:t>L’esito dei questionari concorre, insieme alla valutazione effettuata tramite Sindaco, Assessore/i e Segretario</w:t>
      </w:r>
      <w:r w:rsidRPr="00C96981">
        <w:rPr>
          <w:rStyle w:val="Rimandonotaapidipagina"/>
          <w:rFonts w:ascii="Garamond" w:hAnsi="Garamond"/>
          <w:color w:val="000000"/>
          <w:kern w:val="32"/>
          <w:sz w:val="22"/>
          <w:szCs w:val="22"/>
        </w:rPr>
        <w:footnoteReference w:id="13"/>
      </w:r>
      <w:r w:rsidRPr="00B752CD">
        <w:rPr>
          <w:rFonts w:ascii="Garamond" w:hAnsi="Garamond"/>
          <w:color w:val="000000"/>
          <w:kern w:val="32"/>
          <w:sz w:val="22"/>
          <w:szCs w:val="22"/>
        </w:rPr>
        <w:t xml:space="preserve">, alla valutazione finale delle capacità di gestione delle risorse umane del </w:t>
      </w:r>
      <w:r w:rsidR="00786EB3">
        <w:rPr>
          <w:rFonts w:ascii="Garamond" w:hAnsi="Garamond"/>
          <w:kern w:val="32"/>
          <w:sz w:val="22"/>
          <w:szCs w:val="22"/>
        </w:rPr>
        <w:t>Titolare di PO</w:t>
      </w:r>
      <w:r w:rsidRPr="00B752CD">
        <w:rPr>
          <w:rFonts w:ascii="Garamond" w:hAnsi="Garamond"/>
          <w:color w:val="000000"/>
          <w:kern w:val="32"/>
          <w:sz w:val="22"/>
          <w:szCs w:val="22"/>
        </w:rPr>
        <w:t xml:space="preserve">. </w:t>
      </w:r>
    </w:p>
    <w:p w:rsidR="00D84E9B" w:rsidRDefault="006954BD" w:rsidP="006719EA">
      <w:pPr>
        <w:pStyle w:val="Paragrafoelenco"/>
        <w:numPr>
          <w:ilvl w:val="0"/>
          <w:numId w:val="32"/>
        </w:numPr>
        <w:autoSpaceDE w:val="0"/>
        <w:autoSpaceDN w:val="0"/>
        <w:adjustRightInd w:val="0"/>
        <w:spacing w:line="360" w:lineRule="auto"/>
        <w:ind w:left="0" w:hanging="11"/>
        <w:jc w:val="both"/>
        <w:rPr>
          <w:rFonts w:ascii="Garamond" w:hAnsi="Garamond"/>
          <w:color w:val="000000"/>
          <w:kern w:val="32"/>
          <w:sz w:val="22"/>
          <w:szCs w:val="22"/>
        </w:rPr>
      </w:pPr>
      <w:r>
        <w:rPr>
          <w:rFonts w:ascii="Garamond" w:hAnsi="Garamond"/>
          <w:color w:val="000000"/>
          <w:kern w:val="32"/>
          <w:sz w:val="22"/>
          <w:szCs w:val="22"/>
        </w:rPr>
        <w:t>È</w:t>
      </w:r>
      <w:r w:rsidR="00D84E9B" w:rsidRPr="00D84E9B">
        <w:rPr>
          <w:rFonts w:ascii="Garamond" w:hAnsi="Garamond"/>
          <w:color w:val="000000"/>
          <w:kern w:val="32"/>
          <w:sz w:val="22"/>
          <w:szCs w:val="22"/>
        </w:rPr>
        <w:t xml:space="preserve"> fatta salva la possibilità/opportunità per il </w:t>
      </w:r>
      <w:r w:rsidR="00786EB3">
        <w:rPr>
          <w:rFonts w:ascii="Garamond" w:hAnsi="Garamond"/>
          <w:kern w:val="32"/>
          <w:sz w:val="22"/>
          <w:szCs w:val="22"/>
        </w:rPr>
        <w:t>Titolare di PO</w:t>
      </w:r>
      <w:r w:rsidR="00EF41A0">
        <w:rPr>
          <w:rFonts w:ascii="Garamond" w:hAnsi="Garamond"/>
          <w:color w:val="000000"/>
          <w:kern w:val="32"/>
          <w:sz w:val="22"/>
          <w:szCs w:val="22"/>
        </w:rPr>
        <w:t>,</w:t>
      </w:r>
      <w:r w:rsidR="00D84E9B" w:rsidRPr="00D84E9B">
        <w:rPr>
          <w:rFonts w:ascii="Garamond" w:hAnsi="Garamond"/>
          <w:color w:val="000000"/>
          <w:kern w:val="32"/>
          <w:sz w:val="22"/>
          <w:szCs w:val="22"/>
        </w:rPr>
        <w:t xml:space="preserve"> di corredare il report di cui al</w:t>
      </w:r>
      <w:r w:rsidR="00EF41A0">
        <w:rPr>
          <w:rFonts w:ascii="Garamond" w:hAnsi="Garamond"/>
          <w:color w:val="000000"/>
          <w:kern w:val="32"/>
          <w:sz w:val="22"/>
          <w:szCs w:val="22"/>
        </w:rPr>
        <w:t xml:space="preserve"> comma 2 del precedente art. 16</w:t>
      </w:r>
      <w:r w:rsidR="00D84E9B" w:rsidRPr="00D84E9B">
        <w:rPr>
          <w:rFonts w:ascii="Garamond" w:hAnsi="Garamond"/>
          <w:color w:val="000000"/>
          <w:kern w:val="32"/>
          <w:sz w:val="22"/>
          <w:szCs w:val="22"/>
        </w:rPr>
        <w:t xml:space="preserve"> di una descrizione</w:t>
      </w:r>
      <w:r w:rsidR="00BC5DF9">
        <w:rPr>
          <w:rFonts w:ascii="Garamond" w:hAnsi="Garamond"/>
          <w:color w:val="000000"/>
          <w:kern w:val="32"/>
          <w:sz w:val="22"/>
          <w:szCs w:val="22"/>
        </w:rPr>
        <w:t xml:space="preserve"> dei</w:t>
      </w:r>
      <w:r w:rsidR="00EF41A0">
        <w:rPr>
          <w:rFonts w:ascii="Garamond" w:hAnsi="Garamond"/>
          <w:color w:val="000000"/>
          <w:kern w:val="32"/>
          <w:sz w:val="22"/>
          <w:szCs w:val="22"/>
        </w:rPr>
        <w:t xml:space="preserve"> comportamenti professionali oggetto di valutazione</w:t>
      </w:r>
      <w:r w:rsidR="00D84E9B" w:rsidRPr="00D84E9B">
        <w:rPr>
          <w:rFonts w:ascii="Garamond" w:hAnsi="Garamond"/>
          <w:color w:val="000000"/>
          <w:kern w:val="32"/>
          <w:sz w:val="22"/>
          <w:szCs w:val="22"/>
        </w:rPr>
        <w:t xml:space="preserve"> assunti nel corso dell’esercizio </w:t>
      </w:r>
      <w:r w:rsidR="00D84E9B">
        <w:rPr>
          <w:rFonts w:ascii="Garamond" w:hAnsi="Garamond"/>
          <w:color w:val="000000"/>
          <w:kern w:val="32"/>
          <w:sz w:val="22"/>
          <w:szCs w:val="22"/>
        </w:rPr>
        <w:t xml:space="preserve">in riferimento ad eventi ritenuti </w:t>
      </w:r>
      <w:r w:rsidR="00BC5DF9">
        <w:rPr>
          <w:rFonts w:ascii="Garamond" w:hAnsi="Garamond"/>
          <w:color w:val="000000"/>
          <w:kern w:val="32"/>
          <w:sz w:val="22"/>
          <w:szCs w:val="22"/>
        </w:rPr>
        <w:t xml:space="preserve">particolarmente significativi o </w:t>
      </w:r>
      <w:r w:rsidR="00D84E9B">
        <w:rPr>
          <w:rFonts w:ascii="Garamond" w:hAnsi="Garamond"/>
          <w:color w:val="000000"/>
          <w:kern w:val="32"/>
          <w:sz w:val="22"/>
          <w:szCs w:val="22"/>
        </w:rPr>
        <w:t>indicativi</w:t>
      </w:r>
      <w:r w:rsidR="00BC5DF9">
        <w:rPr>
          <w:rFonts w:ascii="Garamond" w:hAnsi="Garamond"/>
          <w:color w:val="000000"/>
          <w:kern w:val="32"/>
          <w:sz w:val="22"/>
          <w:szCs w:val="22"/>
        </w:rPr>
        <w:t>/emblematici</w:t>
      </w:r>
      <w:r w:rsidR="00D84E9B">
        <w:rPr>
          <w:rFonts w:ascii="Garamond" w:hAnsi="Garamond"/>
          <w:color w:val="000000"/>
          <w:kern w:val="32"/>
          <w:sz w:val="22"/>
          <w:szCs w:val="22"/>
        </w:rPr>
        <w:t xml:space="preserve"> delle modalità </w:t>
      </w:r>
      <w:r w:rsidR="009A4811">
        <w:rPr>
          <w:rFonts w:ascii="Garamond" w:hAnsi="Garamond"/>
          <w:color w:val="000000"/>
          <w:kern w:val="32"/>
          <w:sz w:val="22"/>
          <w:szCs w:val="22"/>
        </w:rPr>
        <w:t xml:space="preserve">proprie </w:t>
      </w:r>
      <w:r w:rsidR="00D84E9B">
        <w:rPr>
          <w:rFonts w:ascii="Garamond" w:hAnsi="Garamond"/>
          <w:color w:val="000000"/>
          <w:kern w:val="32"/>
          <w:sz w:val="22"/>
          <w:szCs w:val="22"/>
        </w:rPr>
        <w:t>di interpretazione del ruolo dirigenziale</w:t>
      </w:r>
      <w:r w:rsidR="00BC5DF9">
        <w:rPr>
          <w:rFonts w:ascii="Garamond" w:hAnsi="Garamond"/>
          <w:color w:val="000000"/>
          <w:kern w:val="32"/>
          <w:sz w:val="22"/>
          <w:szCs w:val="22"/>
        </w:rPr>
        <w:t>.</w:t>
      </w:r>
    </w:p>
    <w:p w:rsidR="00C15DD8" w:rsidRPr="00D84E9B" w:rsidRDefault="00C15DD8" w:rsidP="006719EA">
      <w:pPr>
        <w:pStyle w:val="Paragrafoelenco"/>
        <w:numPr>
          <w:ilvl w:val="0"/>
          <w:numId w:val="32"/>
        </w:numPr>
        <w:autoSpaceDE w:val="0"/>
        <w:autoSpaceDN w:val="0"/>
        <w:adjustRightInd w:val="0"/>
        <w:spacing w:line="360" w:lineRule="auto"/>
        <w:ind w:left="0" w:hanging="11"/>
        <w:jc w:val="both"/>
        <w:rPr>
          <w:rFonts w:ascii="Garamond" w:hAnsi="Garamond"/>
          <w:color w:val="000000"/>
          <w:kern w:val="32"/>
          <w:sz w:val="22"/>
          <w:szCs w:val="22"/>
        </w:rPr>
      </w:pPr>
      <w:r w:rsidRPr="00B752CD">
        <w:rPr>
          <w:rFonts w:ascii="Garamond" w:hAnsi="Garamond"/>
          <w:color w:val="000000"/>
          <w:kern w:val="32"/>
          <w:sz w:val="22"/>
          <w:szCs w:val="22"/>
        </w:rPr>
        <w:t>Ai fini dello sviluppo del processo valutativo, l’Organo di Valutazione ha la facoltà di utilizzare lo strumento dell’autovalutazione anche al fine di evidenziare le aree di eccellenza o di debolezza così come percepite dal valutato. L’autovalutazione non concorre alla determinazione dell’esito complessivo della valutazione</w:t>
      </w:r>
      <w:r>
        <w:rPr>
          <w:rFonts w:ascii="Garamond" w:hAnsi="Garamond"/>
          <w:color w:val="000000"/>
          <w:kern w:val="32"/>
          <w:sz w:val="22"/>
          <w:szCs w:val="22"/>
        </w:rPr>
        <w:t>.</w:t>
      </w:r>
    </w:p>
    <w:p w:rsidR="00984FFD" w:rsidRPr="00BE0436" w:rsidRDefault="00984FFD" w:rsidP="00BE0436"/>
    <w:p w:rsidR="00235DDE" w:rsidRDefault="009A4811" w:rsidP="003D1601">
      <w:pPr>
        <w:pStyle w:val="Titolo2"/>
      </w:pPr>
      <w:bookmarkStart w:id="118" w:name="_Toc505348927"/>
      <w:bookmarkStart w:id="119" w:name="_Toc505348984"/>
      <w:bookmarkStart w:id="120" w:name="_Toc505349098"/>
      <w:r w:rsidRPr="00A13BC5">
        <w:t xml:space="preserve"> </w:t>
      </w:r>
      <w:bookmarkStart w:id="121" w:name="_Toc507602999"/>
      <w:r w:rsidR="00235DDE" w:rsidRPr="00A13BC5">
        <w:t xml:space="preserve">Art. </w:t>
      </w:r>
      <w:r w:rsidR="00880CD7" w:rsidRPr="00A13BC5">
        <w:t xml:space="preserve">- </w:t>
      </w:r>
      <w:r w:rsidR="00DB08D7" w:rsidRPr="00A13BC5">
        <w:t>1</w:t>
      </w:r>
      <w:r w:rsidR="003446D5" w:rsidRPr="00A13BC5">
        <w:t>8</w:t>
      </w:r>
      <w:r w:rsidR="00235DDE" w:rsidRPr="00A13BC5">
        <w:t xml:space="preserve"> </w:t>
      </w:r>
      <w:r w:rsidR="00880CD7" w:rsidRPr="00A13BC5">
        <w:t>-</w:t>
      </w:r>
      <w:r w:rsidR="00235DDE" w:rsidRPr="00A13BC5">
        <w:t>Le metriche di Valutazione</w:t>
      </w:r>
      <w:bookmarkEnd w:id="118"/>
      <w:bookmarkEnd w:id="119"/>
      <w:bookmarkEnd w:id="120"/>
      <w:bookmarkEnd w:id="121"/>
    </w:p>
    <w:p w:rsidR="00ED6558" w:rsidRDefault="00ED6558" w:rsidP="006719EA">
      <w:pPr>
        <w:pStyle w:val="Paragrafoelenco"/>
        <w:numPr>
          <w:ilvl w:val="0"/>
          <w:numId w:val="18"/>
        </w:numPr>
        <w:spacing w:line="360" w:lineRule="auto"/>
        <w:ind w:left="0" w:hanging="11"/>
        <w:jc w:val="both"/>
        <w:rPr>
          <w:rFonts w:ascii="Garamond" w:hAnsi="Garamond"/>
          <w:kern w:val="32"/>
          <w:sz w:val="22"/>
          <w:szCs w:val="22"/>
        </w:rPr>
      </w:pPr>
      <w:r w:rsidRPr="00ED6558">
        <w:rPr>
          <w:rFonts w:ascii="Garamond" w:hAnsi="Garamond"/>
          <w:kern w:val="32"/>
          <w:sz w:val="22"/>
          <w:szCs w:val="22"/>
        </w:rPr>
        <w:t xml:space="preserve">La valutazione viene effettuata mediante </w:t>
      </w:r>
      <w:r>
        <w:rPr>
          <w:rFonts w:ascii="Garamond" w:hAnsi="Garamond"/>
          <w:kern w:val="32"/>
          <w:sz w:val="22"/>
          <w:szCs w:val="22"/>
        </w:rPr>
        <w:t>l’espressione di un giudizio composito</w:t>
      </w:r>
      <w:r w:rsidRPr="00ED6558">
        <w:rPr>
          <w:rFonts w:ascii="Garamond" w:hAnsi="Garamond"/>
          <w:kern w:val="32"/>
          <w:sz w:val="22"/>
          <w:szCs w:val="22"/>
        </w:rPr>
        <w:t xml:space="preserve">, espresso </w:t>
      </w:r>
      <w:r>
        <w:rPr>
          <w:rFonts w:ascii="Garamond" w:hAnsi="Garamond"/>
          <w:kern w:val="32"/>
          <w:sz w:val="22"/>
          <w:szCs w:val="22"/>
        </w:rPr>
        <w:t xml:space="preserve">sia </w:t>
      </w:r>
      <w:r w:rsidRPr="00ED6558">
        <w:rPr>
          <w:rFonts w:ascii="Garamond" w:hAnsi="Garamond"/>
          <w:kern w:val="32"/>
          <w:sz w:val="22"/>
          <w:szCs w:val="22"/>
        </w:rPr>
        <w:t>in termini percentuali</w:t>
      </w:r>
      <w:r>
        <w:rPr>
          <w:rFonts w:ascii="Garamond" w:hAnsi="Garamond"/>
          <w:kern w:val="32"/>
          <w:sz w:val="22"/>
          <w:szCs w:val="22"/>
        </w:rPr>
        <w:t xml:space="preserve"> che in termini sintetici</w:t>
      </w:r>
      <w:r w:rsidRPr="00ED6558">
        <w:rPr>
          <w:rFonts w:ascii="Garamond" w:hAnsi="Garamond"/>
          <w:kern w:val="32"/>
          <w:sz w:val="22"/>
          <w:szCs w:val="22"/>
        </w:rPr>
        <w:t xml:space="preserve">, che attesta in che misura il valore atteso è stato o meno </w:t>
      </w:r>
      <w:r>
        <w:rPr>
          <w:rFonts w:ascii="Garamond" w:hAnsi="Garamond"/>
          <w:kern w:val="32"/>
          <w:sz w:val="22"/>
          <w:szCs w:val="22"/>
        </w:rPr>
        <w:t>rispettato.</w:t>
      </w:r>
    </w:p>
    <w:p w:rsidR="00ED6558" w:rsidRPr="00AB5FF8" w:rsidRDefault="00ED6558" w:rsidP="006719EA">
      <w:pPr>
        <w:pStyle w:val="Paragrafoelenco"/>
        <w:numPr>
          <w:ilvl w:val="0"/>
          <w:numId w:val="18"/>
        </w:numPr>
        <w:spacing w:line="360" w:lineRule="auto"/>
        <w:ind w:left="0" w:hanging="11"/>
        <w:jc w:val="both"/>
        <w:rPr>
          <w:rFonts w:ascii="Garamond" w:hAnsi="Garamond"/>
          <w:kern w:val="32"/>
          <w:sz w:val="22"/>
          <w:szCs w:val="22"/>
        </w:rPr>
      </w:pPr>
      <w:r w:rsidRPr="00AB5FF8">
        <w:rPr>
          <w:rFonts w:ascii="Garamond" w:hAnsi="Garamond"/>
          <w:kern w:val="32"/>
          <w:sz w:val="22"/>
          <w:szCs w:val="22"/>
        </w:rPr>
        <w:t>Le metriche di valutazione</w:t>
      </w:r>
      <w:r w:rsidR="004F5125" w:rsidRPr="00AB5FF8">
        <w:rPr>
          <w:rFonts w:ascii="Garamond" w:hAnsi="Garamond"/>
          <w:kern w:val="32"/>
          <w:sz w:val="22"/>
          <w:szCs w:val="22"/>
        </w:rPr>
        <w:t xml:space="preserve"> relative agli obiettivi di performance</w:t>
      </w:r>
      <w:r w:rsidRPr="00AB5FF8">
        <w:rPr>
          <w:rFonts w:ascii="Garamond" w:hAnsi="Garamond"/>
          <w:kern w:val="32"/>
          <w:sz w:val="22"/>
          <w:szCs w:val="22"/>
        </w:rPr>
        <w:t xml:space="preserve"> sono </w:t>
      </w:r>
      <w:r w:rsidR="00AB5FF8" w:rsidRPr="00AB5FF8">
        <w:rPr>
          <w:rFonts w:ascii="Garamond" w:hAnsi="Garamond"/>
          <w:kern w:val="32"/>
          <w:sz w:val="22"/>
          <w:szCs w:val="22"/>
        </w:rPr>
        <w:t>riconducibili alla seguente scala di giudizio o di valutazione</w:t>
      </w:r>
      <w:r w:rsidRPr="00AB5FF8">
        <w:rPr>
          <w:rFonts w:ascii="Garamond" w:hAnsi="Garamond"/>
          <w:kern w:val="32"/>
          <w:sz w:val="22"/>
          <w:szCs w:val="22"/>
        </w:rPr>
        <w:t xml:space="preserve">: </w:t>
      </w:r>
      <w:r w:rsidRPr="00AB5FF8">
        <w:rPr>
          <w:rFonts w:ascii="Garamond" w:hAnsi="Garamond"/>
          <w:i/>
          <w:kern w:val="32"/>
          <w:sz w:val="22"/>
          <w:szCs w:val="22"/>
        </w:rPr>
        <w:t xml:space="preserve">Non avviato </w:t>
      </w:r>
      <w:r w:rsidR="007F0F62">
        <w:rPr>
          <w:rFonts w:ascii="Garamond" w:hAnsi="Garamond"/>
          <w:i/>
          <w:kern w:val="32"/>
          <w:sz w:val="22"/>
          <w:szCs w:val="22"/>
        </w:rPr>
        <w:t xml:space="preserve">– Avviato – </w:t>
      </w:r>
      <w:r w:rsidRPr="00AB5FF8">
        <w:rPr>
          <w:rFonts w:ascii="Garamond" w:hAnsi="Garamond"/>
          <w:i/>
          <w:kern w:val="32"/>
          <w:sz w:val="22"/>
          <w:szCs w:val="22"/>
        </w:rPr>
        <w:t>Perseguito</w:t>
      </w:r>
      <w:r w:rsidR="007F0F62">
        <w:rPr>
          <w:rFonts w:ascii="Garamond" w:hAnsi="Garamond"/>
          <w:i/>
          <w:kern w:val="32"/>
          <w:sz w:val="22"/>
          <w:szCs w:val="22"/>
        </w:rPr>
        <w:t xml:space="preserve"> - </w:t>
      </w:r>
      <w:r w:rsidRPr="00AB5FF8">
        <w:rPr>
          <w:rFonts w:ascii="Garamond" w:hAnsi="Garamond"/>
          <w:i/>
          <w:kern w:val="32"/>
          <w:sz w:val="22"/>
          <w:szCs w:val="22"/>
        </w:rPr>
        <w:t>Parzialmente Raggiunto - Pienamente Raggiunto</w:t>
      </w:r>
      <w:r w:rsidRPr="00AB5FF8">
        <w:rPr>
          <w:rFonts w:ascii="Garamond" w:hAnsi="Garamond"/>
          <w:kern w:val="32"/>
          <w:sz w:val="22"/>
          <w:szCs w:val="22"/>
        </w:rPr>
        <w:t xml:space="preserve">. In particolare: </w:t>
      </w:r>
    </w:p>
    <w:p w:rsidR="00ED6558" w:rsidRPr="00910186" w:rsidRDefault="00ED6558" w:rsidP="006719EA">
      <w:pPr>
        <w:numPr>
          <w:ilvl w:val="0"/>
          <w:numId w:val="33"/>
        </w:numPr>
        <w:autoSpaceDE w:val="0"/>
        <w:autoSpaceDN w:val="0"/>
        <w:adjustRightInd w:val="0"/>
        <w:spacing w:line="360" w:lineRule="auto"/>
        <w:jc w:val="both"/>
        <w:rPr>
          <w:rFonts w:ascii="Garamond" w:hAnsi="Garamond"/>
          <w:kern w:val="32"/>
          <w:sz w:val="22"/>
          <w:szCs w:val="22"/>
        </w:rPr>
      </w:pPr>
      <w:r>
        <w:rPr>
          <w:rFonts w:ascii="Garamond" w:hAnsi="Garamond"/>
          <w:kern w:val="32"/>
          <w:sz w:val="22"/>
          <w:szCs w:val="22"/>
        </w:rPr>
        <w:t>se l’obiettivo</w:t>
      </w:r>
      <w:r w:rsidRPr="00910186">
        <w:rPr>
          <w:rFonts w:ascii="Garamond" w:hAnsi="Garamond"/>
          <w:kern w:val="32"/>
          <w:sz w:val="22"/>
          <w:szCs w:val="22"/>
        </w:rPr>
        <w:t xml:space="preserve"> è descritto dal livello “</w:t>
      </w:r>
      <w:r>
        <w:rPr>
          <w:rFonts w:ascii="Garamond" w:hAnsi="Garamond"/>
          <w:i/>
          <w:kern w:val="32"/>
          <w:sz w:val="22"/>
          <w:szCs w:val="22"/>
        </w:rPr>
        <w:t>non avviato</w:t>
      </w:r>
      <w:r w:rsidRPr="00910186">
        <w:rPr>
          <w:rFonts w:ascii="Garamond" w:hAnsi="Garamond"/>
          <w:kern w:val="32"/>
          <w:sz w:val="22"/>
          <w:szCs w:val="22"/>
        </w:rPr>
        <w:t>”, ottiene un punteggio pari a 0;</w:t>
      </w:r>
    </w:p>
    <w:p w:rsidR="00ED6558" w:rsidRPr="00910186" w:rsidRDefault="00ED6558" w:rsidP="006719EA">
      <w:pPr>
        <w:numPr>
          <w:ilvl w:val="0"/>
          <w:numId w:val="33"/>
        </w:numPr>
        <w:autoSpaceDE w:val="0"/>
        <w:autoSpaceDN w:val="0"/>
        <w:adjustRightInd w:val="0"/>
        <w:spacing w:line="360" w:lineRule="auto"/>
        <w:jc w:val="both"/>
        <w:rPr>
          <w:rFonts w:ascii="Garamond" w:hAnsi="Garamond"/>
          <w:kern w:val="32"/>
          <w:sz w:val="22"/>
          <w:szCs w:val="22"/>
        </w:rPr>
      </w:pPr>
      <w:r w:rsidRPr="00910186">
        <w:rPr>
          <w:rFonts w:ascii="Garamond" w:hAnsi="Garamond"/>
          <w:kern w:val="32"/>
          <w:sz w:val="22"/>
          <w:szCs w:val="22"/>
        </w:rPr>
        <w:t xml:space="preserve">se </w:t>
      </w:r>
      <w:r>
        <w:rPr>
          <w:rFonts w:ascii="Garamond" w:hAnsi="Garamond"/>
          <w:kern w:val="32"/>
          <w:sz w:val="22"/>
          <w:szCs w:val="22"/>
        </w:rPr>
        <w:t>l’obiettivo</w:t>
      </w:r>
      <w:r w:rsidRPr="00910186">
        <w:rPr>
          <w:rFonts w:ascii="Garamond" w:hAnsi="Garamond"/>
          <w:kern w:val="32"/>
          <w:sz w:val="22"/>
          <w:szCs w:val="22"/>
        </w:rPr>
        <w:t xml:space="preserve"> è descritto dal livello “</w:t>
      </w:r>
      <w:r>
        <w:rPr>
          <w:rFonts w:ascii="Garamond" w:hAnsi="Garamond"/>
          <w:i/>
          <w:kern w:val="32"/>
          <w:sz w:val="22"/>
          <w:szCs w:val="22"/>
        </w:rPr>
        <w:t>avviato</w:t>
      </w:r>
      <w:r w:rsidRPr="00910186">
        <w:rPr>
          <w:rFonts w:ascii="Garamond" w:hAnsi="Garamond"/>
          <w:kern w:val="32"/>
          <w:sz w:val="22"/>
          <w:szCs w:val="22"/>
        </w:rPr>
        <w:t xml:space="preserve">”, </w:t>
      </w:r>
      <w:r>
        <w:rPr>
          <w:rFonts w:ascii="Garamond" w:hAnsi="Garamond"/>
          <w:kern w:val="32"/>
          <w:sz w:val="22"/>
          <w:szCs w:val="22"/>
        </w:rPr>
        <w:t>può ott</w:t>
      </w:r>
      <w:r w:rsidRPr="00910186">
        <w:rPr>
          <w:rFonts w:ascii="Garamond" w:hAnsi="Garamond"/>
          <w:kern w:val="32"/>
          <w:sz w:val="22"/>
          <w:szCs w:val="22"/>
        </w:rPr>
        <w:t>ene</w:t>
      </w:r>
      <w:r>
        <w:rPr>
          <w:rFonts w:ascii="Garamond" w:hAnsi="Garamond"/>
          <w:kern w:val="32"/>
          <w:sz w:val="22"/>
          <w:szCs w:val="22"/>
        </w:rPr>
        <w:t>re</w:t>
      </w:r>
      <w:r w:rsidRPr="00910186">
        <w:rPr>
          <w:rFonts w:ascii="Garamond" w:hAnsi="Garamond"/>
          <w:kern w:val="32"/>
          <w:sz w:val="22"/>
          <w:szCs w:val="22"/>
        </w:rPr>
        <w:t xml:space="preserve"> un punteggio </w:t>
      </w:r>
      <w:r>
        <w:rPr>
          <w:rFonts w:ascii="Garamond" w:hAnsi="Garamond"/>
          <w:kern w:val="32"/>
          <w:sz w:val="22"/>
          <w:szCs w:val="22"/>
        </w:rPr>
        <w:t>fino ad un massimo di 50 e un minimo di 21</w:t>
      </w:r>
      <w:r w:rsidRPr="00910186">
        <w:rPr>
          <w:rFonts w:ascii="Garamond" w:hAnsi="Garamond"/>
          <w:kern w:val="32"/>
          <w:sz w:val="22"/>
          <w:szCs w:val="22"/>
        </w:rPr>
        <w:t>;</w:t>
      </w:r>
    </w:p>
    <w:p w:rsidR="00ED6558" w:rsidRPr="00910186" w:rsidRDefault="00ED6558" w:rsidP="006719EA">
      <w:pPr>
        <w:numPr>
          <w:ilvl w:val="0"/>
          <w:numId w:val="33"/>
        </w:numPr>
        <w:autoSpaceDE w:val="0"/>
        <w:autoSpaceDN w:val="0"/>
        <w:adjustRightInd w:val="0"/>
        <w:spacing w:line="360" w:lineRule="auto"/>
        <w:jc w:val="both"/>
        <w:rPr>
          <w:rFonts w:ascii="Garamond" w:hAnsi="Garamond"/>
          <w:kern w:val="32"/>
          <w:sz w:val="22"/>
          <w:szCs w:val="22"/>
        </w:rPr>
      </w:pPr>
      <w:r>
        <w:rPr>
          <w:rFonts w:ascii="Garamond" w:hAnsi="Garamond"/>
          <w:kern w:val="32"/>
          <w:sz w:val="22"/>
          <w:szCs w:val="22"/>
        </w:rPr>
        <w:t>se l’obiettivo</w:t>
      </w:r>
      <w:r w:rsidRPr="00910186">
        <w:rPr>
          <w:rFonts w:ascii="Garamond" w:hAnsi="Garamond"/>
          <w:kern w:val="32"/>
          <w:sz w:val="22"/>
          <w:szCs w:val="22"/>
        </w:rPr>
        <w:t xml:space="preserve"> è descritto dal livello “</w:t>
      </w:r>
      <w:r>
        <w:rPr>
          <w:rFonts w:ascii="Garamond" w:hAnsi="Garamond"/>
          <w:i/>
          <w:kern w:val="32"/>
          <w:sz w:val="22"/>
          <w:szCs w:val="22"/>
        </w:rPr>
        <w:t>perseguito</w:t>
      </w:r>
      <w:r w:rsidRPr="00910186">
        <w:rPr>
          <w:rFonts w:ascii="Garamond" w:hAnsi="Garamond"/>
          <w:kern w:val="32"/>
          <w:sz w:val="22"/>
          <w:szCs w:val="22"/>
        </w:rPr>
        <w:t xml:space="preserve">”, </w:t>
      </w:r>
      <w:r>
        <w:rPr>
          <w:rFonts w:ascii="Garamond" w:hAnsi="Garamond"/>
          <w:kern w:val="32"/>
          <w:sz w:val="22"/>
          <w:szCs w:val="22"/>
        </w:rPr>
        <w:t>può ott</w:t>
      </w:r>
      <w:r w:rsidRPr="00910186">
        <w:rPr>
          <w:rFonts w:ascii="Garamond" w:hAnsi="Garamond"/>
          <w:kern w:val="32"/>
          <w:sz w:val="22"/>
          <w:szCs w:val="22"/>
        </w:rPr>
        <w:t>ene</w:t>
      </w:r>
      <w:r>
        <w:rPr>
          <w:rFonts w:ascii="Garamond" w:hAnsi="Garamond"/>
          <w:kern w:val="32"/>
          <w:sz w:val="22"/>
          <w:szCs w:val="22"/>
        </w:rPr>
        <w:t>re</w:t>
      </w:r>
      <w:r w:rsidRPr="00910186">
        <w:rPr>
          <w:rFonts w:ascii="Garamond" w:hAnsi="Garamond"/>
          <w:kern w:val="32"/>
          <w:sz w:val="22"/>
          <w:szCs w:val="22"/>
        </w:rPr>
        <w:t xml:space="preserve"> un punteggio </w:t>
      </w:r>
      <w:r>
        <w:rPr>
          <w:rFonts w:ascii="Garamond" w:hAnsi="Garamond"/>
          <w:kern w:val="32"/>
          <w:sz w:val="22"/>
          <w:szCs w:val="22"/>
        </w:rPr>
        <w:t>fino ad un massimo di 70 e un minimo di 51</w:t>
      </w:r>
      <w:r w:rsidRPr="00910186">
        <w:rPr>
          <w:rFonts w:ascii="Garamond" w:hAnsi="Garamond"/>
          <w:kern w:val="32"/>
          <w:sz w:val="22"/>
          <w:szCs w:val="22"/>
        </w:rPr>
        <w:t>;</w:t>
      </w:r>
    </w:p>
    <w:p w:rsidR="00ED6558" w:rsidRDefault="00ED6558" w:rsidP="006719EA">
      <w:pPr>
        <w:numPr>
          <w:ilvl w:val="0"/>
          <w:numId w:val="33"/>
        </w:numPr>
        <w:autoSpaceDE w:val="0"/>
        <w:autoSpaceDN w:val="0"/>
        <w:adjustRightInd w:val="0"/>
        <w:spacing w:line="360" w:lineRule="auto"/>
        <w:jc w:val="both"/>
        <w:rPr>
          <w:rFonts w:ascii="Garamond" w:hAnsi="Garamond"/>
          <w:kern w:val="32"/>
          <w:sz w:val="22"/>
          <w:szCs w:val="22"/>
        </w:rPr>
      </w:pPr>
      <w:r>
        <w:rPr>
          <w:rFonts w:ascii="Garamond" w:hAnsi="Garamond"/>
          <w:kern w:val="32"/>
          <w:sz w:val="22"/>
          <w:szCs w:val="22"/>
        </w:rPr>
        <w:t xml:space="preserve"> se l’obiettivo</w:t>
      </w:r>
      <w:r w:rsidRPr="00910186">
        <w:rPr>
          <w:rFonts w:ascii="Garamond" w:hAnsi="Garamond"/>
          <w:kern w:val="32"/>
          <w:sz w:val="22"/>
          <w:szCs w:val="22"/>
        </w:rPr>
        <w:t xml:space="preserve"> è descritto dal livello “</w:t>
      </w:r>
      <w:r>
        <w:rPr>
          <w:rFonts w:ascii="Garamond" w:hAnsi="Garamond"/>
          <w:i/>
          <w:kern w:val="32"/>
          <w:sz w:val="22"/>
          <w:szCs w:val="22"/>
        </w:rPr>
        <w:t>parzialmente raggiunto</w:t>
      </w:r>
      <w:r w:rsidRPr="00910186">
        <w:rPr>
          <w:rFonts w:ascii="Garamond" w:hAnsi="Garamond"/>
          <w:kern w:val="32"/>
          <w:sz w:val="22"/>
          <w:szCs w:val="22"/>
        </w:rPr>
        <w:t xml:space="preserve">”, </w:t>
      </w:r>
      <w:r>
        <w:rPr>
          <w:rFonts w:ascii="Garamond" w:hAnsi="Garamond"/>
          <w:kern w:val="32"/>
          <w:sz w:val="22"/>
          <w:szCs w:val="22"/>
        </w:rPr>
        <w:t>può ott</w:t>
      </w:r>
      <w:r w:rsidRPr="00910186">
        <w:rPr>
          <w:rFonts w:ascii="Garamond" w:hAnsi="Garamond"/>
          <w:kern w:val="32"/>
          <w:sz w:val="22"/>
          <w:szCs w:val="22"/>
        </w:rPr>
        <w:t>ene</w:t>
      </w:r>
      <w:r>
        <w:rPr>
          <w:rFonts w:ascii="Garamond" w:hAnsi="Garamond"/>
          <w:kern w:val="32"/>
          <w:sz w:val="22"/>
          <w:szCs w:val="22"/>
        </w:rPr>
        <w:t>re</w:t>
      </w:r>
      <w:r w:rsidRPr="00910186">
        <w:rPr>
          <w:rFonts w:ascii="Garamond" w:hAnsi="Garamond"/>
          <w:kern w:val="32"/>
          <w:sz w:val="22"/>
          <w:szCs w:val="22"/>
        </w:rPr>
        <w:t xml:space="preserve"> un punteggio </w:t>
      </w:r>
      <w:r>
        <w:rPr>
          <w:rFonts w:ascii="Garamond" w:hAnsi="Garamond"/>
          <w:kern w:val="32"/>
          <w:sz w:val="22"/>
          <w:szCs w:val="22"/>
        </w:rPr>
        <w:t>fino ad un massimo di 90 e un minimo di 71</w:t>
      </w:r>
      <w:r w:rsidRPr="00910186">
        <w:rPr>
          <w:rFonts w:ascii="Garamond" w:hAnsi="Garamond"/>
          <w:kern w:val="32"/>
          <w:sz w:val="22"/>
          <w:szCs w:val="22"/>
        </w:rPr>
        <w:t>;</w:t>
      </w:r>
    </w:p>
    <w:p w:rsidR="00ED6558" w:rsidRPr="007F0F62" w:rsidRDefault="00ED6558" w:rsidP="006719EA">
      <w:pPr>
        <w:pStyle w:val="Paragrafoelenco"/>
        <w:numPr>
          <w:ilvl w:val="0"/>
          <w:numId w:val="33"/>
        </w:numPr>
        <w:autoSpaceDE w:val="0"/>
        <w:autoSpaceDN w:val="0"/>
        <w:adjustRightInd w:val="0"/>
        <w:spacing w:line="360" w:lineRule="auto"/>
        <w:jc w:val="both"/>
        <w:rPr>
          <w:rFonts w:ascii="Garamond" w:hAnsi="Garamond"/>
          <w:kern w:val="32"/>
          <w:sz w:val="22"/>
          <w:szCs w:val="22"/>
        </w:rPr>
      </w:pPr>
      <w:r w:rsidRPr="007F0F62">
        <w:rPr>
          <w:rFonts w:ascii="Garamond" w:hAnsi="Garamond"/>
          <w:kern w:val="32"/>
          <w:sz w:val="22"/>
          <w:szCs w:val="22"/>
        </w:rPr>
        <w:t>se l’obiettivo è descritto dal livello “</w:t>
      </w:r>
      <w:r w:rsidRPr="007F0F62">
        <w:rPr>
          <w:rFonts w:ascii="Garamond" w:hAnsi="Garamond"/>
          <w:i/>
          <w:kern w:val="32"/>
          <w:sz w:val="22"/>
          <w:szCs w:val="22"/>
        </w:rPr>
        <w:t>pienamente raggiunto</w:t>
      </w:r>
      <w:r w:rsidRPr="007F0F62">
        <w:rPr>
          <w:rFonts w:ascii="Garamond" w:hAnsi="Garamond"/>
          <w:kern w:val="32"/>
          <w:sz w:val="22"/>
          <w:szCs w:val="22"/>
        </w:rPr>
        <w:t>”, può ottenere un punteggio fino ad un massimo di 100 e un minimo di 91;</w:t>
      </w:r>
    </w:p>
    <w:p w:rsidR="002F00C8" w:rsidRPr="00AB5FF8" w:rsidRDefault="00643E16" w:rsidP="006719EA">
      <w:pPr>
        <w:pStyle w:val="Paragrafoelenco"/>
        <w:numPr>
          <w:ilvl w:val="0"/>
          <w:numId w:val="18"/>
        </w:numPr>
        <w:spacing w:line="360" w:lineRule="auto"/>
        <w:ind w:left="0" w:firstLine="0"/>
        <w:jc w:val="both"/>
        <w:rPr>
          <w:rFonts w:ascii="Garamond" w:hAnsi="Garamond"/>
          <w:kern w:val="32"/>
          <w:sz w:val="22"/>
          <w:szCs w:val="22"/>
        </w:rPr>
      </w:pPr>
      <w:r w:rsidRPr="00643E16">
        <w:rPr>
          <w:rFonts w:ascii="Garamond" w:hAnsi="Garamond"/>
          <w:kern w:val="32"/>
          <w:sz w:val="22"/>
          <w:szCs w:val="22"/>
        </w:rPr>
        <w:t xml:space="preserve">Le metriche di valutazione relative ai comportamenti </w:t>
      </w:r>
      <w:r w:rsidR="00AB5FF8">
        <w:rPr>
          <w:rFonts w:ascii="Garamond" w:hAnsi="Garamond"/>
          <w:kern w:val="32"/>
          <w:sz w:val="22"/>
          <w:szCs w:val="22"/>
        </w:rPr>
        <w:t xml:space="preserve">professionali/manageriali </w:t>
      </w:r>
      <w:r w:rsidR="007F0F62" w:rsidRPr="00AB5FF8">
        <w:rPr>
          <w:rFonts w:ascii="Garamond" w:hAnsi="Garamond"/>
          <w:kern w:val="32"/>
          <w:sz w:val="22"/>
          <w:szCs w:val="22"/>
        </w:rPr>
        <w:t>sono riconducibili alla seguente scala di giudizio o di valutazione</w:t>
      </w:r>
      <w:r w:rsidR="007F0F62">
        <w:rPr>
          <w:rFonts w:ascii="Garamond" w:hAnsi="Garamond"/>
          <w:kern w:val="32"/>
          <w:sz w:val="22"/>
          <w:szCs w:val="22"/>
        </w:rPr>
        <w:t xml:space="preserve">: </w:t>
      </w:r>
      <w:r w:rsidR="007F0F62">
        <w:rPr>
          <w:rFonts w:ascii="Garamond" w:hAnsi="Garamond"/>
          <w:i/>
          <w:kern w:val="32"/>
          <w:sz w:val="22"/>
          <w:szCs w:val="22"/>
        </w:rPr>
        <w:t xml:space="preserve">inadeguato – </w:t>
      </w:r>
      <w:r w:rsidRPr="00643E16">
        <w:rPr>
          <w:rFonts w:ascii="Garamond" w:hAnsi="Garamond"/>
          <w:i/>
          <w:kern w:val="32"/>
          <w:sz w:val="22"/>
          <w:szCs w:val="22"/>
        </w:rPr>
        <w:t>insoddisfacente</w:t>
      </w:r>
      <w:r w:rsidR="001753A3">
        <w:rPr>
          <w:rFonts w:ascii="Garamond" w:hAnsi="Garamond"/>
          <w:i/>
          <w:kern w:val="32"/>
          <w:sz w:val="22"/>
          <w:szCs w:val="22"/>
        </w:rPr>
        <w:t xml:space="preserve"> – migliorabile – buono – </w:t>
      </w:r>
      <w:r w:rsidRPr="00643E16">
        <w:rPr>
          <w:rFonts w:ascii="Garamond" w:hAnsi="Garamond"/>
          <w:i/>
          <w:kern w:val="32"/>
          <w:sz w:val="22"/>
          <w:szCs w:val="22"/>
        </w:rPr>
        <w:t>eccellente</w:t>
      </w:r>
      <w:r w:rsidR="002F00C8">
        <w:rPr>
          <w:rFonts w:ascii="Garamond" w:hAnsi="Garamond"/>
          <w:kern w:val="32"/>
          <w:sz w:val="22"/>
          <w:szCs w:val="22"/>
        </w:rPr>
        <w:t xml:space="preserve">. </w:t>
      </w:r>
      <w:r w:rsidR="002F00C8" w:rsidRPr="00AB5FF8">
        <w:rPr>
          <w:rFonts w:ascii="Garamond" w:hAnsi="Garamond"/>
          <w:kern w:val="32"/>
          <w:sz w:val="22"/>
          <w:szCs w:val="22"/>
        </w:rPr>
        <w:t xml:space="preserve">In particolare: </w:t>
      </w:r>
    </w:p>
    <w:p w:rsidR="00643E16" w:rsidRPr="002F00C8" w:rsidRDefault="00643E16" w:rsidP="006719EA">
      <w:pPr>
        <w:pStyle w:val="Paragrafoelenco"/>
        <w:numPr>
          <w:ilvl w:val="0"/>
          <w:numId w:val="34"/>
        </w:numPr>
        <w:autoSpaceDE w:val="0"/>
        <w:autoSpaceDN w:val="0"/>
        <w:adjustRightInd w:val="0"/>
        <w:spacing w:line="360" w:lineRule="auto"/>
        <w:rPr>
          <w:rFonts w:ascii="Garamond" w:hAnsi="Garamond"/>
          <w:kern w:val="32"/>
          <w:sz w:val="22"/>
          <w:szCs w:val="22"/>
        </w:rPr>
      </w:pPr>
      <w:r w:rsidRPr="002F00C8">
        <w:rPr>
          <w:rFonts w:ascii="Garamond" w:hAnsi="Garamond"/>
          <w:kern w:val="32"/>
          <w:sz w:val="22"/>
          <w:szCs w:val="22"/>
        </w:rPr>
        <w:lastRenderedPageBreak/>
        <w:t xml:space="preserve">se il </w:t>
      </w:r>
      <w:r w:rsidR="0086188A">
        <w:rPr>
          <w:rFonts w:ascii="Garamond" w:hAnsi="Garamond"/>
          <w:kern w:val="32"/>
          <w:sz w:val="22"/>
          <w:szCs w:val="22"/>
        </w:rPr>
        <w:t xml:space="preserve">comportamento </w:t>
      </w:r>
      <w:r w:rsidRPr="002F00C8">
        <w:rPr>
          <w:rFonts w:ascii="Garamond" w:hAnsi="Garamond"/>
          <w:kern w:val="32"/>
          <w:sz w:val="22"/>
          <w:szCs w:val="22"/>
        </w:rPr>
        <w:t>è descritto dal livello “</w:t>
      </w:r>
      <w:r w:rsidRPr="002F00C8">
        <w:rPr>
          <w:rFonts w:ascii="Garamond" w:hAnsi="Garamond"/>
          <w:i/>
          <w:kern w:val="32"/>
          <w:sz w:val="22"/>
          <w:szCs w:val="22"/>
        </w:rPr>
        <w:t>inadeguato</w:t>
      </w:r>
      <w:r w:rsidRPr="002F00C8">
        <w:rPr>
          <w:rFonts w:ascii="Garamond" w:hAnsi="Garamond"/>
          <w:kern w:val="32"/>
          <w:sz w:val="22"/>
          <w:szCs w:val="22"/>
        </w:rPr>
        <w:t>”, ottiene un punteggio pari a 0;</w:t>
      </w:r>
    </w:p>
    <w:p w:rsidR="00643E16" w:rsidRPr="002F00C8" w:rsidRDefault="0086188A" w:rsidP="006719EA">
      <w:pPr>
        <w:pStyle w:val="Paragrafoelenco"/>
        <w:numPr>
          <w:ilvl w:val="0"/>
          <w:numId w:val="34"/>
        </w:numPr>
        <w:autoSpaceDE w:val="0"/>
        <w:autoSpaceDN w:val="0"/>
        <w:adjustRightInd w:val="0"/>
        <w:spacing w:line="360" w:lineRule="auto"/>
        <w:jc w:val="both"/>
        <w:rPr>
          <w:rFonts w:ascii="Garamond" w:hAnsi="Garamond"/>
          <w:kern w:val="32"/>
          <w:sz w:val="22"/>
          <w:szCs w:val="22"/>
        </w:rPr>
      </w:pPr>
      <w:r w:rsidRPr="002F00C8">
        <w:rPr>
          <w:rFonts w:ascii="Garamond" w:hAnsi="Garamond"/>
          <w:kern w:val="32"/>
          <w:sz w:val="22"/>
          <w:szCs w:val="22"/>
        </w:rPr>
        <w:t xml:space="preserve">se il </w:t>
      </w:r>
      <w:r>
        <w:rPr>
          <w:rFonts w:ascii="Garamond" w:hAnsi="Garamond"/>
          <w:kern w:val="32"/>
          <w:sz w:val="22"/>
          <w:szCs w:val="22"/>
        </w:rPr>
        <w:t>comportamento</w:t>
      </w:r>
      <w:r w:rsidRPr="002F00C8">
        <w:rPr>
          <w:rFonts w:ascii="Garamond" w:hAnsi="Garamond"/>
          <w:kern w:val="32"/>
          <w:sz w:val="22"/>
          <w:szCs w:val="22"/>
        </w:rPr>
        <w:t xml:space="preserve"> </w:t>
      </w:r>
      <w:r w:rsidR="00643E16" w:rsidRPr="002F00C8">
        <w:rPr>
          <w:rFonts w:ascii="Garamond" w:hAnsi="Garamond"/>
          <w:kern w:val="32"/>
          <w:sz w:val="22"/>
          <w:szCs w:val="22"/>
        </w:rPr>
        <w:t>è descritto dal livello “</w:t>
      </w:r>
      <w:r w:rsidR="00643E16" w:rsidRPr="002F00C8">
        <w:rPr>
          <w:rFonts w:ascii="Garamond" w:hAnsi="Garamond"/>
          <w:i/>
          <w:kern w:val="32"/>
          <w:sz w:val="22"/>
          <w:szCs w:val="22"/>
        </w:rPr>
        <w:t>insoddisfacente</w:t>
      </w:r>
      <w:r w:rsidR="00643E16" w:rsidRPr="002F00C8">
        <w:rPr>
          <w:rFonts w:ascii="Garamond" w:hAnsi="Garamond"/>
          <w:kern w:val="32"/>
          <w:sz w:val="22"/>
          <w:szCs w:val="22"/>
        </w:rPr>
        <w:t>”, può ottenere un punteggio fino ad un massimo di 50 e un minimo di 21;</w:t>
      </w:r>
    </w:p>
    <w:p w:rsidR="00643E16" w:rsidRPr="002F00C8" w:rsidRDefault="0086188A" w:rsidP="006719EA">
      <w:pPr>
        <w:pStyle w:val="Paragrafoelenco"/>
        <w:numPr>
          <w:ilvl w:val="0"/>
          <w:numId w:val="34"/>
        </w:numPr>
        <w:autoSpaceDE w:val="0"/>
        <w:autoSpaceDN w:val="0"/>
        <w:adjustRightInd w:val="0"/>
        <w:spacing w:line="360" w:lineRule="auto"/>
        <w:jc w:val="both"/>
        <w:rPr>
          <w:rFonts w:ascii="Garamond" w:hAnsi="Garamond"/>
          <w:kern w:val="32"/>
          <w:sz w:val="22"/>
          <w:szCs w:val="22"/>
        </w:rPr>
      </w:pPr>
      <w:r w:rsidRPr="002F00C8">
        <w:rPr>
          <w:rFonts w:ascii="Garamond" w:hAnsi="Garamond"/>
          <w:kern w:val="32"/>
          <w:sz w:val="22"/>
          <w:szCs w:val="22"/>
        </w:rPr>
        <w:t xml:space="preserve">se il </w:t>
      </w:r>
      <w:r>
        <w:rPr>
          <w:rFonts w:ascii="Garamond" w:hAnsi="Garamond"/>
          <w:kern w:val="32"/>
          <w:sz w:val="22"/>
          <w:szCs w:val="22"/>
        </w:rPr>
        <w:t>comportamento</w:t>
      </w:r>
      <w:r w:rsidR="00643E16" w:rsidRPr="002F00C8">
        <w:rPr>
          <w:rFonts w:ascii="Garamond" w:hAnsi="Garamond"/>
          <w:kern w:val="32"/>
          <w:sz w:val="22"/>
          <w:szCs w:val="22"/>
        </w:rPr>
        <w:t xml:space="preserve"> è descritto dal livello “</w:t>
      </w:r>
      <w:r w:rsidR="00643E16" w:rsidRPr="002F00C8">
        <w:rPr>
          <w:rFonts w:ascii="Garamond" w:hAnsi="Garamond"/>
          <w:i/>
          <w:kern w:val="32"/>
          <w:sz w:val="22"/>
          <w:szCs w:val="22"/>
        </w:rPr>
        <w:t>migliorabile</w:t>
      </w:r>
      <w:r w:rsidR="00643E16" w:rsidRPr="002F00C8">
        <w:rPr>
          <w:rFonts w:ascii="Garamond" w:hAnsi="Garamond"/>
          <w:kern w:val="32"/>
          <w:sz w:val="22"/>
          <w:szCs w:val="22"/>
        </w:rPr>
        <w:t>”, può ottenere un punteggio fino ad un massimo di 70 e un minimo di 51;</w:t>
      </w:r>
    </w:p>
    <w:p w:rsidR="00643E16" w:rsidRPr="002F00C8" w:rsidRDefault="0086188A" w:rsidP="006719EA">
      <w:pPr>
        <w:pStyle w:val="Paragrafoelenco"/>
        <w:numPr>
          <w:ilvl w:val="0"/>
          <w:numId w:val="34"/>
        </w:numPr>
        <w:autoSpaceDE w:val="0"/>
        <w:autoSpaceDN w:val="0"/>
        <w:adjustRightInd w:val="0"/>
        <w:spacing w:line="360" w:lineRule="auto"/>
        <w:jc w:val="both"/>
        <w:rPr>
          <w:rFonts w:ascii="Garamond" w:hAnsi="Garamond"/>
          <w:kern w:val="32"/>
          <w:sz w:val="22"/>
          <w:szCs w:val="22"/>
        </w:rPr>
      </w:pPr>
      <w:r w:rsidRPr="002F00C8">
        <w:rPr>
          <w:rFonts w:ascii="Garamond" w:hAnsi="Garamond"/>
          <w:kern w:val="32"/>
          <w:sz w:val="22"/>
          <w:szCs w:val="22"/>
        </w:rPr>
        <w:t xml:space="preserve">se il </w:t>
      </w:r>
      <w:r>
        <w:rPr>
          <w:rFonts w:ascii="Garamond" w:hAnsi="Garamond"/>
          <w:kern w:val="32"/>
          <w:sz w:val="22"/>
          <w:szCs w:val="22"/>
        </w:rPr>
        <w:t>comportamento</w:t>
      </w:r>
      <w:r w:rsidRPr="002F00C8">
        <w:rPr>
          <w:rFonts w:ascii="Garamond" w:hAnsi="Garamond"/>
          <w:kern w:val="32"/>
          <w:sz w:val="22"/>
          <w:szCs w:val="22"/>
        </w:rPr>
        <w:t xml:space="preserve"> </w:t>
      </w:r>
      <w:r w:rsidR="00643E16" w:rsidRPr="002F00C8">
        <w:rPr>
          <w:rFonts w:ascii="Garamond" w:hAnsi="Garamond"/>
          <w:kern w:val="32"/>
          <w:sz w:val="22"/>
          <w:szCs w:val="22"/>
        </w:rPr>
        <w:t>è descritto dal livello “</w:t>
      </w:r>
      <w:r w:rsidR="00643E16" w:rsidRPr="002F00C8">
        <w:rPr>
          <w:rFonts w:ascii="Garamond" w:hAnsi="Garamond"/>
          <w:i/>
          <w:kern w:val="32"/>
          <w:sz w:val="22"/>
          <w:szCs w:val="22"/>
        </w:rPr>
        <w:t>buono</w:t>
      </w:r>
      <w:r w:rsidR="00643E16" w:rsidRPr="002F00C8">
        <w:rPr>
          <w:rFonts w:ascii="Garamond" w:hAnsi="Garamond"/>
          <w:kern w:val="32"/>
          <w:sz w:val="22"/>
          <w:szCs w:val="22"/>
        </w:rPr>
        <w:t>”, può ottenere un punteggio fino ad un massimo di 90 e un minimo di 71;</w:t>
      </w:r>
    </w:p>
    <w:p w:rsidR="00643E16" w:rsidRPr="002F00C8" w:rsidRDefault="0086188A" w:rsidP="006719EA">
      <w:pPr>
        <w:pStyle w:val="Paragrafoelenco"/>
        <w:numPr>
          <w:ilvl w:val="0"/>
          <w:numId w:val="34"/>
        </w:numPr>
        <w:autoSpaceDE w:val="0"/>
        <w:autoSpaceDN w:val="0"/>
        <w:adjustRightInd w:val="0"/>
        <w:spacing w:line="360" w:lineRule="auto"/>
        <w:rPr>
          <w:rFonts w:ascii="Garamond" w:hAnsi="Garamond"/>
          <w:kern w:val="32"/>
          <w:sz w:val="22"/>
          <w:szCs w:val="22"/>
        </w:rPr>
      </w:pPr>
      <w:r w:rsidRPr="002F00C8">
        <w:rPr>
          <w:rFonts w:ascii="Garamond" w:hAnsi="Garamond"/>
          <w:kern w:val="32"/>
          <w:sz w:val="22"/>
          <w:szCs w:val="22"/>
        </w:rPr>
        <w:t xml:space="preserve">se il </w:t>
      </w:r>
      <w:r>
        <w:rPr>
          <w:rFonts w:ascii="Garamond" w:hAnsi="Garamond"/>
          <w:kern w:val="32"/>
          <w:sz w:val="22"/>
          <w:szCs w:val="22"/>
        </w:rPr>
        <w:t>comportamento</w:t>
      </w:r>
      <w:r w:rsidRPr="002F00C8">
        <w:rPr>
          <w:rFonts w:ascii="Garamond" w:hAnsi="Garamond"/>
          <w:kern w:val="32"/>
          <w:sz w:val="22"/>
          <w:szCs w:val="22"/>
        </w:rPr>
        <w:t xml:space="preserve"> </w:t>
      </w:r>
      <w:r w:rsidR="00643E16" w:rsidRPr="002F00C8">
        <w:rPr>
          <w:rFonts w:ascii="Garamond" w:hAnsi="Garamond"/>
          <w:kern w:val="32"/>
          <w:sz w:val="22"/>
          <w:szCs w:val="22"/>
        </w:rPr>
        <w:t>è descritto dal livello “</w:t>
      </w:r>
      <w:r w:rsidR="00643E16" w:rsidRPr="002F00C8">
        <w:rPr>
          <w:rFonts w:ascii="Garamond" w:hAnsi="Garamond"/>
          <w:i/>
          <w:kern w:val="32"/>
          <w:sz w:val="22"/>
          <w:szCs w:val="22"/>
        </w:rPr>
        <w:t>eccellente</w:t>
      </w:r>
      <w:r w:rsidR="00643E16" w:rsidRPr="002F00C8">
        <w:rPr>
          <w:rFonts w:ascii="Garamond" w:hAnsi="Garamond"/>
          <w:kern w:val="32"/>
          <w:sz w:val="22"/>
          <w:szCs w:val="22"/>
        </w:rPr>
        <w:t>”, può ottenere un punteggio fino ad un massimo di 100 e un minimo di 91;</w:t>
      </w:r>
    </w:p>
    <w:p w:rsidR="00643E16" w:rsidRPr="00643E16" w:rsidRDefault="00643E16" w:rsidP="00643E16">
      <w:pPr>
        <w:spacing w:line="360" w:lineRule="auto"/>
        <w:ind w:left="360"/>
        <w:jc w:val="both"/>
        <w:rPr>
          <w:rFonts w:ascii="Garamond" w:hAnsi="Garamond"/>
          <w:kern w:val="32"/>
          <w:sz w:val="22"/>
          <w:szCs w:val="22"/>
        </w:rPr>
      </w:pPr>
    </w:p>
    <w:p w:rsidR="00A75F74" w:rsidRDefault="00A75F74" w:rsidP="003D1601">
      <w:pPr>
        <w:pStyle w:val="Titolo2"/>
      </w:pPr>
      <w:bookmarkStart w:id="122" w:name="_Toc505348928"/>
      <w:bookmarkStart w:id="123" w:name="_Toc505348985"/>
      <w:bookmarkStart w:id="124" w:name="_Toc505349099"/>
      <w:bookmarkStart w:id="125" w:name="_Toc507603000"/>
      <w:r w:rsidRPr="00643E16">
        <w:t>Art.</w:t>
      </w:r>
      <w:r w:rsidR="002126F6">
        <w:t xml:space="preserve"> </w:t>
      </w:r>
      <w:r w:rsidR="00880CD7">
        <w:t xml:space="preserve">- </w:t>
      </w:r>
      <w:r w:rsidR="002126F6">
        <w:t>1</w:t>
      </w:r>
      <w:r w:rsidR="003446D5">
        <w:t>9</w:t>
      </w:r>
      <w:r w:rsidRPr="00643E16">
        <w:t xml:space="preserve"> </w:t>
      </w:r>
      <w:r w:rsidR="00880CD7">
        <w:t>-</w:t>
      </w:r>
      <w:r w:rsidRPr="00643E16">
        <w:t xml:space="preserve"> Determinazione dell</w:t>
      </w:r>
      <w:r w:rsidR="005F6EFE" w:rsidRPr="00643E16">
        <w:t>’esito della valutazione della</w:t>
      </w:r>
      <w:r w:rsidRPr="00643E16">
        <w:t xml:space="preserve"> </w:t>
      </w:r>
      <w:r w:rsidR="00DB08D7">
        <w:t>P</w:t>
      </w:r>
      <w:r w:rsidRPr="00643E16">
        <w:t xml:space="preserve">erformance </w:t>
      </w:r>
      <w:r w:rsidR="00DB08D7">
        <w:t>O</w:t>
      </w:r>
      <w:r w:rsidRPr="00643E16">
        <w:t>rganizzativa</w:t>
      </w:r>
      <w:r w:rsidR="00DB08D7">
        <w:t xml:space="preserve"> e Individuale</w:t>
      </w:r>
      <w:bookmarkEnd w:id="122"/>
      <w:bookmarkEnd w:id="123"/>
      <w:bookmarkEnd w:id="124"/>
      <w:bookmarkEnd w:id="125"/>
    </w:p>
    <w:p w:rsidR="00643E16" w:rsidRPr="00BD27D5" w:rsidRDefault="0048724C" w:rsidP="006719EA">
      <w:pPr>
        <w:pStyle w:val="Paragrafoelenco"/>
        <w:numPr>
          <w:ilvl w:val="0"/>
          <w:numId w:val="25"/>
        </w:numPr>
        <w:spacing w:line="360" w:lineRule="auto"/>
        <w:ind w:left="0" w:hanging="11"/>
        <w:jc w:val="both"/>
        <w:rPr>
          <w:rFonts w:ascii="Garamond" w:hAnsi="Garamond"/>
          <w:kern w:val="32"/>
          <w:sz w:val="22"/>
          <w:szCs w:val="22"/>
        </w:rPr>
      </w:pPr>
      <w:r>
        <w:rPr>
          <w:rFonts w:ascii="Garamond" w:hAnsi="Garamond"/>
          <w:kern w:val="32"/>
          <w:sz w:val="22"/>
          <w:szCs w:val="22"/>
        </w:rPr>
        <w:t xml:space="preserve">La valutazione </w:t>
      </w:r>
      <w:r w:rsidRPr="00BD27D5">
        <w:rPr>
          <w:rFonts w:ascii="Garamond" w:hAnsi="Garamond"/>
          <w:kern w:val="32"/>
          <w:sz w:val="22"/>
          <w:szCs w:val="22"/>
        </w:rPr>
        <w:t xml:space="preserve">complessiva del </w:t>
      </w:r>
      <w:r>
        <w:rPr>
          <w:rFonts w:ascii="Garamond" w:hAnsi="Garamond"/>
          <w:kern w:val="32"/>
          <w:sz w:val="22"/>
          <w:szCs w:val="22"/>
        </w:rPr>
        <w:t xml:space="preserve">Titolare di PO è determinata </w:t>
      </w:r>
      <w:r w:rsidRPr="00BD27D5">
        <w:rPr>
          <w:rFonts w:ascii="Garamond" w:hAnsi="Garamond"/>
          <w:kern w:val="32"/>
          <w:sz w:val="22"/>
          <w:szCs w:val="22"/>
        </w:rPr>
        <w:t xml:space="preserve">nella misura del 60% </w:t>
      </w:r>
      <w:r>
        <w:rPr>
          <w:rFonts w:ascii="Garamond" w:hAnsi="Garamond"/>
          <w:kern w:val="32"/>
          <w:sz w:val="22"/>
          <w:szCs w:val="22"/>
        </w:rPr>
        <w:t>dal</w:t>
      </w:r>
      <w:r w:rsidR="009E2B38" w:rsidRPr="00BD27D5">
        <w:rPr>
          <w:rFonts w:ascii="Garamond" w:hAnsi="Garamond"/>
          <w:kern w:val="32"/>
          <w:sz w:val="22"/>
          <w:szCs w:val="22"/>
        </w:rPr>
        <w:t xml:space="preserve"> contributo individuale al ra</w:t>
      </w:r>
      <w:r w:rsidR="00B7659C" w:rsidRPr="00BD27D5">
        <w:rPr>
          <w:rFonts w:ascii="Garamond" w:hAnsi="Garamond"/>
          <w:kern w:val="32"/>
          <w:sz w:val="22"/>
          <w:szCs w:val="22"/>
        </w:rPr>
        <w:t xml:space="preserve">ggiungimento della performance organizzativa. L’esito della valutazione è dato dal prodotto del peso dell’obiettivo </w:t>
      </w:r>
      <w:r w:rsidR="009E0C43">
        <w:rPr>
          <w:rFonts w:ascii="Garamond" w:hAnsi="Garamond"/>
          <w:kern w:val="32"/>
          <w:sz w:val="22"/>
          <w:szCs w:val="22"/>
        </w:rPr>
        <w:t>di cui all’</w:t>
      </w:r>
      <w:r w:rsidR="00951708" w:rsidRPr="00D677C4">
        <w:rPr>
          <w:rFonts w:ascii="Garamond" w:hAnsi="Garamond"/>
          <w:kern w:val="32"/>
          <w:sz w:val="22"/>
          <w:szCs w:val="22"/>
        </w:rPr>
        <w:t>art. 8</w:t>
      </w:r>
      <w:r w:rsidR="009E0C43">
        <w:rPr>
          <w:rFonts w:ascii="Garamond" w:hAnsi="Garamond"/>
          <w:kern w:val="32"/>
          <w:sz w:val="22"/>
          <w:szCs w:val="22"/>
        </w:rPr>
        <w:t>,</w:t>
      </w:r>
      <w:r w:rsidR="00951708" w:rsidRPr="00D677C4">
        <w:rPr>
          <w:rFonts w:ascii="Garamond" w:hAnsi="Garamond"/>
          <w:kern w:val="32"/>
          <w:sz w:val="22"/>
          <w:szCs w:val="22"/>
        </w:rPr>
        <w:t xml:space="preserve"> </w:t>
      </w:r>
      <w:r w:rsidR="00B7659C" w:rsidRPr="00D677C4">
        <w:rPr>
          <w:rFonts w:ascii="Garamond" w:hAnsi="Garamond"/>
          <w:kern w:val="32"/>
          <w:sz w:val="22"/>
          <w:szCs w:val="22"/>
        </w:rPr>
        <w:t>per</w:t>
      </w:r>
      <w:r w:rsidR="00B7659C" w:rsidRPr="00BD27D5">
        <w:rPr>
          <w:rFonts w:ascii="Garamond" w:hAnsi="Garamond"/>
          <w:kern w:val="32"/>
          <w:sz w:val="22"/>
          <w:szCs w:val="22"/>
        </w:rPr>
        <w:t xml:space="preserve"> il risultato espresso in termini % e corrispondente ai livelli della scala di giudizio illustrata all’art. 17. Il risultato indica il grado di allineamento o scostamento rispetto al risultato complessivamente atteso. </w:t>
      </w:r>
    </w:p>
    <w:p w:rsidR="00537782" w:rsidRPr="0031566E" w:rsidRDefault="00537782" w:rsidP="006719EA">
      <w:pPr>
        <w:pStyle w:val="Paragrafoelenco"/>
        <w:numPr>
          <w:ilvl w:val="0"/>
          <w:numId w:val="25"/>
        </w:numPr>
        <w:spacing w:line="360" w:lineRule="auto"/>
        <w:ind w:left="0" w:hanging="11"/>
        <w:jc w:val="both"/>
        <w:rPr>
          <w:rFonts w:ascii="Garamond" w:hAnsi="Garamond"/>
          <w:kern w:val="32"/>
          <w:sz w:val="22"/>
          <w:szCs w:val="22"/>
        </w:rPr>
      </w:pPr>
      <w:r w:rsidRPr="0031566E">
        <w:rPr>
          <w:rFonts w:ascii="Garamond" w:hAnsi="Garamond"/>
          <w:kern w:val="32"/>
          <w:sz w:val="22"/>
          <w:szCs w:val="22"/>
        </w:rPr>
        <w:t xml:space="preserve">La valutazione della performance individuale, data </w:t>
      </w:r>
      <w:r w:rsidR="00951708" w:rsidRPr="0031566E">
        <w:rPr>
          <w:rFonts w:ascii="Garamond" w:hAnsi="Garamond"/>
          <w:kern w:val="32"/>
          <w:sz w:val="22"/>
          <w:szCs w:val="22"/>
        </w:rPr>
        <w:t xml:space="preserve">dal risultato conseguito in rapporto a eventuali obiettivi specifici e ai comportamenti professionali concorre nella misura del 40% della Valutazione complessiva del </w:t>
      </w:r>
      <w:r w:rsidR="00786EB3">
        <w:rPr>
          <w:rFonts w:ascii="Garamond" w:hAnsi="Garamond"/>
          <w:kern w:val="32"/>
          <w:sz w:val="22"/>
          <w:szCs w:val="22"/>
        </w:rPr>
        <w:t>Titolare di PO</w:t>
      </w:r>
      <w:r w:rsidR="00951708" w:rsidRPr="0031566E">
        <w:rPr>
          <w:rFonts w:ascii="Garamond" w:hAnsi="Garamond"/>
          <w:kern w:val="32"/>
          <w:sz w:val="22"/>
          <w:szCs w:val="22"/>
        </w:rPr>
        <w:t xml:space="preserve">. </w:t>
      </w:r>
      <w:r w:rsidRPr="0031566E">
        <w:rPr>
          <w:rFonts w:ascii="Garamond" w:hAnsi="Garamond"/>
          <w:kern w:val="32"/>
          <w:sz w:val="22"/>
          <w:szCs w:val="22"/>
        </w:rPr>
        <w:t xml:space="preserve">L’esito </w:t>
      </w:r>
      <w:r w:rsidR="00951708" w:rsidRPr="0031566E">
        <w:rPr>
          <w:rFonts w:ascii="Garamond" w:hAnsi="Garamond"/>
          <w:kern w:val="32"/>
          <w:sz w:val="22"/>
          <w:szCs w:val="22"/>
        </w:rPr>
        <w:t>di tale valutazione</w:t>
      </w:r>
      <w:r w:rsidRPr="0031566E">
        <w:rPr>
          <w:rFonts w:ascii="Garamond" w:hAnsi="Garamond"/>
          <w:kern w:val="32"/>
          <w:sz w:val="22"/>
          <w:szCs w:val="22"/>
        </w:rPr>
        <w:t xml:space="preserve"> è data</w:t>
      </w:r>
      <w:r w:rsidR="00951708" w:rsidRPr="0031566E">
        <w:rPr>
          <w:rFonts w:ascii="Garamond" w:hAnsi="Garamond"/>
          <w:kern w:val="32"/>
          <w:sz w:val="22"/>
          <w:szCs w:val="22"/>
        </w:rPr>
        <w:t xml:space="preserve"> </w:t>
      </w:r>
      <w:r w:rsidR="003B7C54" w:rsidRPr="0031566E">
        <w:rPr>
          <w:rFonts w:ascii="Garamond" w:hAnsi="Garamond"/>
          <w:kern w:val="32"/>
          <w:sz w:val="22"/>
          <w:szCs w:val="22"/>
        </w:rPr>
        <w:t>dalla somma dei</w:t>
      </w:r>
      <w:r w:rsidRPr="0031566E">
        <w:rPr>
          <w:rFonts w:ascii="Garamond" w:hAnsi="Garamond"/>
          <w:kern w:val="32"/>
          <w:sz w:val="22"/>
          <w:szCs w:val="22"/>
        </w:rPr>
        <w:t xml:space="preserve"> prodott</w:t>
      </w:r>
      <w:r w:rsidR="003B7C54" w:rsidRPr="0031566E">
        <w:rPr>
          <w:rFonts w:ascii="Garamond" w:hAnsi="Garamond"/>
          <w:kern w:val="32"/>
          <w:sz w:val="22"/>
          <w:szCs w:val="22"/>
        </w:rPr>
        <w:t>i</w:t>
      </w:r>
      <w:r w:rsidRPr="0031566E">
        <w:rPr>
          <w:rFonts w:ascii="Garamond" w:hAnsi="Garamond"/>
          <w:kern w:val="32"/>
          <w:sz w:val="22"/>
          <w:szCs w:val="22"/>
        </w:rPr>
        <w:t xml:space="preserve"> </w:t>
      </w:r>
      <w:r w:rsidR="00951708" w:rsidRPr="0031566E">
        <w:rPr>
          <w:rFonts w:ascii="Garamond" w:hAnsi="Garamond"/>
          <w:kern w:val="32"/>
          <w:sz w:val="22"/>
          <w:szCs w:val="22"/>
        </w:rPr>
        <w:t>del peso dell’obiettivo</w:t>
      </w:r>
      <w:r w:rsidR="003B7C54" w:rsidRPr="0031566E">
        <w:rPr>
          <w:rFonts w:ascii="Garamond" w:hAnsi="Garamond"/>
          <w:kern w:val="32"/>
          <w:sz w:val="22"/>
          <w:szCs w:val="22"/>
        </w:rPr>
        <w:t xml:space="preserve"> specifico</w:t>
      </w:r>
      <w:r w:rsidR="00951708" w:rsidRPr="0031566E">
        <w:rPr>
          <w:rFonts w:ascii="Garamond" w:hAnsi="Garamond"/>
          <w:kern w:val="32"/>
          <w:sz w:val="22"/>
          <w:szCs w:val="22"/>
        </w:rPr>
        <w:t xml:space="preserve"> </w:t>
      </w:r>
      <w:r w:rsidR="003B7C54" w:rsidRPr="0031566E">
        <w:rPr>
          <w:rFonts w:ascii="Garamond" w:hAnsi="Garamond"/>
          <w:kern w:val="32"/>
          <w:sz w:val="22"/>
          <w:szCs w:val="22"/>
        </w:rPr>
        <w:t xml:space="preserve">(di cui all’art. 8) </w:t>
      </w:r>
      <w:r w:rsidR="0008733B" w:rsidRPr="0031566E">
        <w:rPr>
          <w:rFonts w:ascii="Garamond" w:hAnsi="Garamond"/>
          <w:kern w:val="32"/>
          <w:sz w:val="22"/>
          <w:szCs w:val="22"/>
        </w:rPr>
        <w:t xml:space="preserve">e dei comportamenti </w:t>
      </w:r>
      <w:r w:rsidR="003B7C54" w:rsidRPr="0031566E">
        <w:rPr>
          <w:rFonts w:ascii="Garamond" w:hAnsi="Garamond"/>
          <w:kern w:val="32"/>
          <w:sz w:val="22"/>
          <w:szCs w:val="22"/>
        </w:rPr>
        <w:t xml:space="preserve">(di cui all’art. 9) </w:t>
      </w:r>
      <w:r w:rsidR="00951708" w:rsidRPr="0031566E">
        <w:rPr>
          <w:rFonts w:ascii="Garamond" w:hAnsi="Garamond"/>
          <w:kern w:val="32"/>
          <w:sz w:val="22"/>
          <w:szCs w:val="22"/>
        </w:rPr>
        <w:t>per il risultato espresso in termini % e corrispondente ai livelli della scala di giudizio illustrata all’art. 17.</w:t>
      </w:r>
    </w:p>
    <w:p w:rsidR="00D677C4" w:rsidRPr="001753A3" w:rsidRDefault="00A66F3E" w:rsidP="006719EA">
      <w:pPr>
        <w:pStyle w:val="Paragrafoelenco"/>
        <w:numPr>
          <w:ilvl w:val="0"/>
          <w:numId w:val="25"/>
        </w:numPr>
        <w:spacing w:line="360" w:lineRule="auto"/>
        <w:ind w:left="0" w:hanging="11"/>
        <w:jc w:val="both"/>
        <w:rPr>
          <w:rFonts w:ascii="Garamond" w:hAnsi="Garamond"/>
          <w:kern w:val="32"/>
          <w:sz w:val="22"/>
          <w:szCs w:val="22"/>
        </w:rPr>
      </w:pPr>
      <w:r w:rsidRPr="00BD27D5">
        <w:rPr>
          <w:rFonts w:ascii="Garamond" w:hAnsi="Garamond"/>
          <w:kern w:val="32"/>
          <w:sz w:val="22"/>
          <w:szCs w:val="22"/>
        </w:rPr>
        <w:t>L</w:t>
      </w:r>
      <w:r w:rsidR="008D277B" w:rsidRPr="00BD27D5">
        <w:rPr>
          <w:rFonts w:ascii="Garamond" w:hAnsi="Garamond"/>
          <w:kern w:val="32"/>
          <w:sz w:val="22"/>
          <w:szCs w:val="22"/>
        </w:rPr>
        <w:t>’esito della valutazione</w:t>
      </w:r>
      <w:r w:rsidR="00BD27D5" w:rsidRPr="00BD27D5">
        <w:rPr>
          <w:rFonts w:ascii="Garamond" w:hAnsi="Garamond"/>
          <w:kern w:val="32"/>
          <w:sz w:val="22"/>
          <w:szCs w:val="22"/>
        </w:rPr>
        <w:t xml:space="preserve"> (valori e scale di giudizio)</w:t>
      </w:r>
      <w:r w:rsidR="008D277B" w:rsidRPr="00BD27D5">
        <w:rPr>
          <w:rFonts w:ascii="Garamond" w:hAnsi="Garamond"/>
          <w:kern w:val="32"/>
          <w:sz w:val="22"/>
          <w:szCs w:val="22"/>
        </w:rPr>
        <w:t xml:space="preserve"> dei </w:t>
      </w:r>
      <w:r w:rsidR="00786EB3">
        <w:rPr>
          <w:rFonts w:ascii="Garamond" w:hAnsi="Garamond"/>
          <w:kern w:val="32"/>
          <w:sz w:val="22"/>
          <w:szCs w:val="22"/>
        </w:rPr>
        <w:t>Titolari di PO</w:t>
      </w:r>
      <w:r w:rsidR="008D277B" w:rsidRPr="00BD27D5">
        <w:rPr>
          <w:rFonts w:ascii="Garamond" w:hAnsi="Garamond"/>
          <w:kern w:val="32"/>
          <w:sz w:val="22"/>
          <w:szCs w:val="22"/>
        </w:rPr>
        <w:t xml:space="preserve"> </w:t>
      </w:r>
      <w:r w:rsidRPr="00BD27D5">
        <w:rPr>
          <w:rFonts w:ascii="Garamond" w:hAnsi="Garamond"/>
          <w:kern w:val="32"/>
          <w:sz w:val="22"/>
          <w:szCs w:val="22"/>
        </w:rPr>
        <w:t>sono</w:t>
      </w:r>
      <w:r w:rsidR="008D277B" w:rsidRPr="00BD27D5">
        <w:rPr>
          <w:rFonts w:ascii="Garamond" w:hAnsi="Garamond"/>
          <w:kern w:val="32"/>
          <w:sz w:val="22"/>
          <w:szCs w:val="22"/>
        </w:rPr>
        <w:t xml:space="preserve"> riportat</w:t>
      </w:r>
      <w:r w:rsidRPr="00BD27D5">
        <w:rPr>
          <w:rFonts w:ascii="Garamond" w:hAnsi="Garamond"/>
          <w:kern w:val="32"/>
          <w:sz w:val="22"/>
          <w:szCs w:val="22"/>
        </w:rPr>
        <w:t>e</w:t>
      </w:r>
      <w:bookmarkStart w:id="126" w:name="_Toc505348929"/>
      <w:bookmarkStart w:id="127" w:name="_Toc505348986"/>
      <w:bookmarkStart w:id="128" w:name="_Toc505349100"/>
      <w:r w:rsidR="003B7C54">
        <w:rPr>
          <w:rFonts w:ascii="Garamond" w:hAnsi="Garamond"/>
          <w:kern w:val="32"/>
          <w:sz w:val="22"/>
          <w:szCs w:val="22"/>
        </w:rPr>
        <w:t xml:space="preserve"> nella scheda di valutazione.</w:t>
      </w:r>
    </w:p>
    <w:p w:rsidR="00DF2B6E" w:rsidRDefault="00DF2B6E" w:rsidP="003B7C54">
      <w:pPr>
        <w:pStyle w:val="Titolo2"/>
        <w:ind w:left="576" w:right="569"/>
      </w:pPr>
      <w:bookmarkStart w:id="129" w:name="_Toc507603001"/>
      <w:r w:rsidRPr="009B0179">
        <w:t>Art.</w:t>
      </w:r>
      <w:r w:rsidR="00880CD7" w:rsidRPr="009B0179">
        <w:t>-</w:t>
      </w:r>
      <w:r w:rsidR="003446D5" w:rsidRPr="009B0179">
        <w:t>20</w:t>
      </w:r>
      <w:r w:rsidR="00880CD7" w:rsidRPr="009B0179">
        <w:t>-</w:t>
      </w:r>
      <w:r w:rsidR="008374E8">
        <w:t xml:space="preserve"> Le Schede di valutazione della</w:t>
      </w:r>
      <w:r w:rsidRPr="009B0179">
        <w:t xml:space="preserve"> performance</w:t>
      </w:r>
      <w:bookmarkEnd w:id="126"/>
      <w:bookmarkEnd w:id="127"/>
      <w:bookmarkEnd w:id="128"/>
      <w:bookmarkEnd w:id="129"/>
      <w:r>
        <w:t xml:space="preserve"> </w:t>
      </w:r>
    </w:p>
    <w:p w:rsidR="0034322D" w:rsidRPr="008374E8" w:rsidRDefault="008374E8" w:rsidP="008374E8">
      <w:pPr>
        <w:pStyle w:val="Paragrafoelenco"/>
        <w:numPr>
          <w:ilvl w:val="0"/>
          <w:numId w:val="38"/>
        </w:numPr>
        <w:spacing w:line="360" w:lineRule="auto"/>
        <w:ind w:left="0" w:firstLine="0"/>
        <w:jc w:val="both"/>
        <w:rPr>
          <w:rFonts w:ascii="Garamond" w:hAnsi="Garamond"/>
          <w:kern w:val="32"/>
          <w:sz w:val="22"/>
          <w:szCs w:val="22"/>
        </w:rPr>
      </w:pPr>
      <w:r>
        <w:rPr>
          <w:rFonts w:ascii="Garamond" w:hAnsi="Garamond"/>
          <w:kern w:val="32"/>
          <w:sz w:val="22"/>
          <w:szCs w:val="22"/>
        </w:rPr>
        <w:t>La</w:t>
      </w:r>
      <w:r w:rsidR="0034322D">
        <w:rPr>
          <w:rFonts w:ascii="Garamond" w:hAnsi="Garamond"/>
          <w:kern w:val="32"/>
          <w:sz w:val="22"/>
          <w:szCs w:val="22"/>
        </w:rPr>
        <w:t xml:space="preserve"> performance </w:t>
      </w:r>
      <w:r>
        <w:rPr>
          <w:rFonts w:ascii="Garamond" w:hAnsi="Garamond"/>
          <w:kern w:val="32"/>
          <w:sz w:val="22"/>
          <w:szCs w:val="22"/>
        </w:rPr>
        <w:t xml:space="preserve">viene valutata con due schede distinte. </w:t>
      </w:r>
      <w:r w:rsidR="0034322D">
        <w:rPr>
          <w:rFonts w:ascii="Garamond" w:hAnsi="Garamond"/>
          <w:kern w:val="32"/>
          <w:sz w:val="22"/>
          <w:szCs w:val="22"/>
        </w:rPr>
        <w:t xml:space="preserve"> </w:t>
      </w:r>
      <w:r>
        <w:rPr>
          <w:rFonts w:ascii="Garamond" w:hAnsi="Garamond"/>
          <w:kern w:val="32"/>
          <w:sz w:val="22"/>
          <w:szCs w:val="22"/>
        </w:rPr>
        <w:t xml:space="preserve">Nella scheda di </w:t>
      </w:r>
      <w:r w:rsidR="0034322D">
        <w:rPr>
          <w:rFonts w:ascii="Garamond" w:hAnsi="Garamond"/>
          <w:kern w:val="32"/>
          <w:sz w:val="22"/>
          <w:szCs w:val="22"/>
        </w:rPr>
        <w:t>valutazione della performance organizzativa dell’Ente</w:t>
      </w:r>
      <w:r w:rsidR="000909EA">
        <w:rPr>
          <w:rStyle w:val="Rimandonotaapidipagina"/>
          <w:rFonts w:ascii="Garamond" w:hAnsi="Garamond"/>
          <w:kern w:val="32"/>
          <w:sz w:val="22"/>
          <w:szCs w:val="22"/>
        </w:rPr>
        <w:footnoteReference w:id="14"/>
      </w:r>
      <w:r w:rsidR="0034322D">
        <w:rPr>
          <w:rFonts w:ascii="Garamond" w:hAnsi="Garamond"/>
          <w:kern w:val="32"/>
          <w:sz w:val="22"/>
          <w:szCs w:val="22"/>
        </w:rPr>
        <w:t>, complessivamente</w:t>
      </w:r>
      <w:r>
        <w:rPr>
          <w:rFonts w:ascii="Garamond" w:hAnsi="Garamond"/>
          <w:kern w:val="32"/>
          <w:sz w:val="22"/>
          <w:szCs w:val="22"/>
        </w:rPr>
        <w:t xml:space="preserve"> intesa, </w:t>
      </w:r>
      <w:r w:rsidR="0034322D">
        <w:rPr>
          <w:rFonts w:ascii="Garamond" w:hAnsi="Garamond"/>
          <w:kern w:val="32"/>
          <w:sz w:val="22"/>
          <w:szCs w:val="22"/>
        </w:rPr>
        <w:t>sono rappresentati gli obiettivi di performance dell’intera struttura. Il risultato assegnato dall’Organo di valutazione è relativo alla misurazione dell’allineamento o scostamento rispetto all’outcome attes</w:t>
      </w:r>
      <w:r>
        <w:rPr>
          <w:rFonts w:ascii="Garamond" w:hAnsi="Garamond"/>
          <w:kern w:val="32"/>
          <w:sz w:val="22"/>
          <w:szCs w:val="22"/>
        </w:rPr>
        <w:t xml:space="preserve">o ed è riportato, in termini percentuali, nella scheda individuale di ciascun </w:t>
      </w:r>
      <w:r w:rsidR="00786EB3">
        <w:rPr>
          <w:rFonts w:ascii="Garamond" w:hAnsi="Garamond"/>
          <w:kern w:val="32"/>
          <w:sz w:val="22"/>
          <w:szCs w:val="22"/>
        </w:rPr>
        <w:t>Titolare di PO</w:t>
      </w:r>
      <w:r>
        <w:rPr>
          <w:rFonts w:ascii="Garamond" w:hAnsi="Garamond"/>
          <w:kern w:val="32"/>
          <w:sz w:val="22"/>
          <w:szCs w:val="22"/>
        </w:rPr>
        <w:t>.</w:t>
      </w:r>
      <w:r w:rsidR="0034322D" w:rsidRPr="008374E8">
        <w:rPr>
          <w:rFonts w:ascii="Garamond" w:hAnsi="Garamond"/>
          <w:kern w:val="32"/>
          <w:sz w:val="22"/>
          <w:szCs w:val="22"/>
        </w:rPr>
        <w:t xml:space="preserve"> </w:t>
      </w:r>
      <w:r>
        <w:rPr>
          <w:rFonts w:ascii="Garamond" w:hAnsi="Garamond"/>
          <w:kern w:val="32"/>
          <w:sz w:val="22"/>
          <w:szCs w:val="22"/>
        </w:rPr>
        <w:t>Nella scheda di valutazione</w:t>
      </w:r>
      <w:r w:rsidRPr="008374E8">
        <w:rPr>
          <w:rFonts w:ascii="Garamond" w:hAnsi="Garamond"/>
          <w:kern w:val="32"/>
          <w:sz w:val="22"/>
          <w:szCs w:val="22"/>
        </w:rPr>
        <w:t xml:space="preserve"> </w:t>
      </w:r>
      <w:r w:rsidR="0034322D" w:rsidRPr="008374E8">
        <w:rPr>
          <w:rFonts w:ascii="Garamond" w:hAnsi="Garamond"/>
          <w:kern w:val="32"/>
          <w:sz w:val="22"/>
          <w:szCs w:val="22"/>
        </w:rPr>
        <w:t xml:space="preserve">individuale di ciascun </w:t>
      </w:r>
      <w:r w:rsidR="00786EB3">
        <w:rPr>
          <w:rFonts w:ascii="Garamond" w:hAnsi="Garamond"/>
          <w:kern w:val="32"/>
          <w:sz w:val="22"/>
          <w:szCs w:val="22"/>
        </w:rPr>
        <w:t>Titolare di PO</w:t>
      </w:r>
      <w:r w:rsidR="0034322D" w:rsidRPr="008374E8">
        <w:rPr>
          <w:rFonts w:ascii="Garamond" w:hAnsi="Garamond"/>
          <w:kern w:val="32"/>
          <w:sz w:val="22"/>
          <w:szCs w:val="22"/>
        </w:rPr>
        <w:t xml:space="preserve"> </w:t>
      </w:r>
      <w:r>
        <w:rPr>
          <w:rFonts w:ascii="Garamond" w:hAnsi="Garamond"/>
          <w:kern w:val="32"/>
          <w:sz w:val="22"/>
          <w:szCs w:val="22"/>
        </w:rPr>
        <w:t>il</w:t>
      </w:r>
      <w:r w:rsidRPr="008374E8">
        <w:rPr>
          <w:rFonts w:ascii="Garamond" w:hAnsi="Garamond"/>
          <w:kern w:val="32"/>
          <w:sz w:val="22"/>
          <w:szCs w:val="22"/>
        </w:rPr>
        <w:t xml:space="preserve"> </w:t>
      </w:r>
      <w:r w:rsidR="0034322D" w:rsidRPr="008374E8">
        <w:rPr>
          <w:rFonts w:ascii="Garamond" w:hAnsi="Garamond"/>
          <w:kern w:val="32"/>
          <w:sz w:val="22"/>
          <w:szCs w:val="22"/>
        </w:rPr>
        <w:t xml:space="preserve">risultato assegnato dall’Organo di valutazione è relativo alla prestazione </w:t>
      </w:r>
      <w:r>
        <w:rPr>
          <w:rFonts w:ascii="Garamond" w:hAnsi="Garamond"/>
          <w:kern w:val="32"/>
          <w:sz w:val="22"/>
          <w:szCs w:val="22"/>
        </w:rPr>
        <w:t>resa</w:t>
      </w:r>
      <w:r w:rsidR="00913060">
        <w:rPr>
          <w:rFonts w:ascii="Garamond" w:hAnsi="Garamond"/>
          <w:kern w:val="32"/>
          <w:sz w:val="22"/>
          <w:szCs w:val="22"/>
        </w:rPr>
        <w:t xml:space="preserve"> e si articola</w:t>
      </w:r>
      <w:r w:rsidR="0034322D" w:rsidRPr="008374E8">
        <w:rPr>
          <w:rFonts w:ascii="Garamond" w:hAnsi="Garamond"/>
          <w:kern w:val="32"/>
          <w:sz w:val="22"/>
          <w:szCs w:val="22"/>
        </w:rPr>
        <w:t xml:space="preserve"> </w:t>
      </w:r>
      <w:r w:rsidR="00913060">
        <w:rPr>
          <w:rFonts w:ascii="Garamond" w:hAnsi="Garamond"/>
          <w:kern w:val="32"/>
          <w:sz w:val="22"/>
          <w:szCs w:val="22"/>
        </w:rPr>
        <w:t>nelle modalità previste</w:t>
      </w:r>
      <w:r w:rsidR="0034322D" w:rsidRPr="008374E8">
        <w:rPr>
          <w:rFonts w:ascii="Garamond" w:hAnsi="Garamond"/>
          <w:kern w:val="32"/>
          <w:sz w:val="22"/>
          <w:szCs w:val="22"/>
        </w:rPr>
        <w:t xml:space="preserve"> nei commi successivi.</w:t>
      </w:r>
      <w:r w:rsidRPr="008374E8">
        <w:rPr>
          <w:rFonts w:ascii="Garamond" w:hAnsi="Garamond"/>
          <w:kern w:val="32"/>
          <w:sz w:val="22"/>
          <w:szCs w:val="22"/>
        </w:rPr>
        <w:t xml:space="preserve"> </w:t>
      </w:r>
    </w:p>
    <w:p w:rsidR="00DF2B6E" w:rsidRPr="00BD27D5" w:rsidRDefault="00DF2B6E" w:rsidP="0027712D">
      <w:pPr>
        <w:pStyle w:val="Paragrafoelenco"/>
        <w:numPr>
          <w:ilvl w:val="0"/>
          <w:numId w:val="38"/>
        </w:numPr>
        <w:spacing w:line="360" w:lineRule="auto"/>
        <w:ind w:left="0" w:firstLine="0"/>
        <w:jc w:val="both"/>
        <w:rPr>
          <w:rFonts w:ascii="Garamond" w:hAnsi="Garamond"/>
          <w:kern w:val="32"/>
          <w:sz w:val="22"/>
          <w:szCs w:val="22"/>
        </w:rPr>
      </w:pPr>
      <w:r w:rsidRPr="00BD27D5">
        <w:rPr>
          <w:rFonts w:ascii="Garamond" w:hAnsi="Garamond"/>
          <w:kern w:val="32"/>
          <w:sz w:val="22"/>
          <w:szCs w:val="22"/>
        </w:rPr>
        <w:lastRenderedPageBreak/>
        <w:t xml:space="preserve">La scheda </w:t>
      </w:r>
      <w:r w:rsidR="00C9707C">
        <w:rPr>
          <w:rFonts w:ascii="Garamond" w:hAnsi="Garamond"/>
          <w:kern w:val="32"/>
          <w:sz w:val="22"/>
          <w:szCs w:val="22"/>
        </w:rPr>
        <w:t xml:space="preserve">individuale </w:t>
      </w:r>
      <w:r w:rsidRPr="00BD27D5">
        <w:rPr>
          <w:rFonts w:ascii="Garamond" w:hAnsi="Garamond"/>
          <w:kern w:val="32"/>
          <w:sz w:val="22"/>
          <w:szCs w:val="22"/>
        </w:rPr>
        <w:t>di valutazione</w:t>
      </w:r>
      <w:r w:rsidR="00D677C4">
        <w:rPr>
          <w:rStyle w:val="Rimandonotaapidipagina"/>
          <w:rFonts w:ascii="Garamond" w:hAnsi="Garamond"/>
          <w:kern w:val="32"/>
          <w:sz w:val="22"/>
          <w:szCs w:val="22"/>
        </w:rPr>
        <w:footnoteReference w:id="15"/>
      </w:r>
      <w:r w:rsidRPr="00BD27D5">
        <w:rPr>
          <w:rFonts w:ascii="Garamond" w:hAnsi="Garamond"/>
          <w:kern w:val="32"/>
          <w:sz w:val="22"/>
          <w:szCs w:val="22"/>
        </w:rPr>
        <w:t xml:space="preserve"> delle performance è articola</w:t>
      </w:r>
      <w:r w:rsidR="001753A3">
        <w:rPr>
          <w:rFonts w:ascii="Garamond" w:hAnsi="Garamond"/>
          <w:kern w:val="32"/>
          <w:sz w:val="22"/>
          <w:szCs w:val="22"/>
        </w:rPr>
        <w:t xml:space="preserve">ta secondo una </w:t>
      </w:r>
      <w:r w:rsidR="00C9707C">
        <w:rPr>
          <w:rFonts w:ascii="Garamond" w:hAnsi="Garamond"/>
          <w:kern w:val="32"/>
          <w:sz w:val="22"/>
          <w:szCs w:val="22"/>
        </w:rPr>
        <w:t>struttura</w:t>
      </w:r>
      <w:r w:rsidR="001753A3">
        <w:rPr>
          <w:rFonts w:ascii="Garamond" w:hAnsi="Garamond"/>
          <w:kern w:val="32"/>
          <w:sz w:val="22"/>
          <w:szCs w:val="22"/>
        </w:rPr>
        <w:t xml:space="preserve"> “a campi”</w:t>
      </w:r>
      <w:r w:rsidR="00D677C4">
        <w:rPr>
          <w:rFonts w:ascii="Garamond" w:hAnsi="Garamond"/>
          <w:kern w:val="32"/>
          <w:sz w:val="22"/>
          <w:szCs w:val="22"/>
        </w:rPr>
        <w:t>.</w:t>
      </w:r>
      <w:r w:rsidR="00A66F3E" w:rsidRPr="00BD27D5">
        <w:rPr>
          <w:rFonts w:ascii="Garamond" w:hAnsi="Garamond"/>
          <w:kern w:val="32"/>
          <w:sz w:val="22"/>
          <w:szCs w:val="22"/>
        </w:rPr>
        <w:t xml:space="preserve"> </w:t>
      </w:r>
      <w:r w:rsidRPr="00BD27D5">
        <w:rPr>
          <w:rFonts w:ascii="Garamond" w:hAnsi="Garamond"/>
          <w:kern w:val="32"/>
          <w:sz w:val="22"/>
          <w:szCs w:val="22"/>
        </w:rPr>
        <w:t>La prima parte è identificativa dell’unità organizzativa a cui si riferisce e del suo titolare. Nel riquadro sottostante viene riportato l’esito degli obiettivi di performance organizzativa dell’Ente</w:t>
      </w:r>
      <w:r w:rsidR="00A66F3E" w:rsidRPr="00BD27D5">
        <w:rPr>
          <w:rFonts w:ascii="Garamond" w:hAnsi="Garamond"/>
          <w:kern w:val="32"/>
          <w:sz w:val="22"/>
          <w:szCs w:val="22"/>
        </w:rPr>
        <w:t xml:space="preserve"> assegnato dall’Organo di valutazione</w:t>
      </w:r>
      <w:r w:rsidR="00127E73">
        <w:rPr>
          <w:rFonts w:ascii="Garamond" w:hAnsi="Garamond"/>
          <w:kern w:val="32"/>
          <w:sz w:val="22"/>
          <w:szCs w:val="22"/>
        </w:rPr>
        <w:t xml:space="preserve"> e indicato nella scheda di cui al comma 1</w:t>
      </w:r>
      <w:r w:rsidRPr="00BD27D5">
        <w:rPr>
          <w:rFonts w:ascii="Garamond" w:hAnsi="Garamond"/>
          <w:kern w:val="32"/>
          <w:sz w:val="22"/>
          <w:szCs w:val="22"/>
        </w:rPr>
        <w:t>.</w:t>
      </w:r>
      <w:r w:rsidR="00A66F3E" w:rsidRPr="00BD27D5">
        <w:rPr>
          <w:rFonts w:ascii="Garamond" w:hAnsi="Garamond"/>
          <w:kern w:val="32"/>
          <w:sz w:val="22"/>
          <w:szCs w:val="22"/>
        </w:rPr>
        <w:t xml:space="preserve"> </w:t>
      </w:r>
      <w:r w:rsidR="001753A3">
        <w:rPr>
          <w:rFonts w:ascii="Garamond" w:hAnsi="Garamond"/>
          <w:kern w:val="32"/>
          <w:sz w:val="22"/>
          <w:szCs w:val="22"/>
        </w:rPr>
        <w:t>La scheda</w:t>
      </w:r>
      <w:r w:rsidRPr="00BD27D5">
        <w:rPr>
          <w:rFonts w:ascii="Garamond" w:hAnsi="Garamond"/>
          <w:kern w:val="32"/>
          <w:sz w:val="22"/>
          <w:szCs w:val="22"/>
        </w:rPr>
        <w:t xml:space="preserve"> è composta da 3 blocchi</w:t>
      </w:r>
      <w:r w:rsidR="00596220" w:rsidRPr="00BD27D5">
        <w:rPr>
          <w:rFonts w:ascii="Garamond" w:hAnsi="Garamond"/>
          <w:kern w:val="32"/>
          <w:sz w:val="22"/>
          <w:szCs w:val="22"/>
        </w:rPr>
        <w:t>:</w:t>
      </w:r>
    </w:p>
    <w:p w:rsidR="00DF2B6E" w:rsidRPr="00BD27D5" w:rsidRDefault="00596220" w:rsidP="006719EA">
      <w:pPr>
        <w:pStyle w:val="Paragrafoelenco"/>
        <w:numPr>
          <w:ilvl w:val="0"/>
          <w:numId w:val="39"/>
        </w:numPr>
        <w:spacing w:line="360" w:lineRule="auto"/>
        <w:ind w:left="0" w:firstLine="709"/>
        <w:jc w:val="both"/>
        <w:rPr>
          <w:rFonts w:ascii="Garamond" w:hAnsi="Garamond"/>
          <w:kern w:val="32"/>
          <w:sz w:val="22"/>
          <w:szCs w:val="22"/>
        </w:rPr>
      </w:pPr>
      <w:r w:rsidRPr="00BD27D5">
        <w:rPr>
          <w:rFonts w:ascii="Garamond" w:hAnsi="Garamond"/>
          <w:kern w:val="32"/>
          <w:sz w:val="22"/>
          <w:szCs w:val="22"/>
        </w:rPr>
        <w:t>Il primo blocco è relativo alla valutazione del co</w:t>
      </w:r>
      <w:r w:rsidR="001753A3">
        <w:rPr>
          <w:rFonts w:ascii="Garamond" w:hAnsi="Garamond"/>
          <w:kern w:val="32"/>
          <w:sz w:val="22"/>
          <w:szCs w:val="22"/>
        </w:rPr>
        <w:t>ntributo</w:t>
      </w:r>
      <w:r w:rsidRPr="00BD27D5">
        <w:rPr>
          <w:rFonts w:ascii="Garamond" w:hAnsi="Garamond"/>
          <w:kern w:val="32"/>
          <w:sz w:val="22"/>
          <w:szCs w:val="22"/>
        </w:rPr>
        <w:t xml:space="preserve"> individuale alla performance organizzativa dell'ente, in cui viene riportato il titolo dell’obiettivo di performance organizzativa, il risultato atteso o l’attività/contributo r</w:t>
      </w:r>
      <w:r w:rsidR="00C9707C">
        <w:rPr>
          <w:rFonts w:ascii="Garamond" w:hAnsi="Garamond"/>
          <w:kern w:val="32"/>
          <w:sz w:val="22"/>
          <w:szCs w:val="22"/>
        </w:rPr>
        <w:t xml:space="preserve">ichiesto al </w:t>
      </w:r>
      <w:r w:rsidR="00786EB3">
        <w:rPr>
          <w:rFonts w:ascii="Garamond" w:hAnsi="Garamond"/>
          <w:kern w:val="32"/>
          <w:sz w:val="22"/>
          <w:szCs w:val="22"/>
        </w:rPr>
        <w:t>Titolare di PO</w:t>
      </w:r>
      <w:r w:rsidR="00C9707C">
        <w:rPr>
          <w:rFonts w:ascii="Garamond" w:hAnsi="Garamond"/>
          <w:kern w:val="32"/>
          <w:sz w:val="22"/>
          <w:szCs w:val="22"/>
        </w:rPr>
        <w:t xml:space="preserve">, il peso </w:t>
      </w:r>
      <w:r w:rsidR="00C9707C" w:rsidRPr="00127E73">
        <w:rPr>
          <w:rFonts w:ascii="Garamond" w:hAnsi="Garamond"/>
          <w:kern w:val="32"/>
          <w:sz w:val="22"/>
          <w:szCs w:val="22"/>
        </w:rPr>
        <w:t>riparametrato</w:t>
      </w:r>
      <w:r w:rsidR="00C9707C" w:rsidRPr="00127E73">
        <w:rPr>
          <w:rStyle w:val="Rimandonotaapidipagina"/>
          <w:rFonts w:ascii="Garamond" w:hAnsi="Garamond"/>
          <w:kern w:val="32"/>
          <w:sz w:val="22"/>
          <w:szCs w:val="22"/>
        </w:rPr>
        <w:footnoteReference w:id="16"/>
      </w:r>
      <w:r w:rsidRPr="00BD27D5">
        <w:rPr>
          <w:rFonts w:ascii="Garamond" w:hAnsi="Garamond"/>
          <w:kern w:val="32"/>
          <w:sz w:val="22"/>
          <w:szCs w:val="22"/>
        </w:rPr>
        <w:t xml:space="preserve"> e relativo assegnato, determinato nelle modalità illustrate nell’art. 8 del presente SMVP</w:t>
      </w:r>
      <w:r w:rsidR="00DF2B6E" w:rsidRPr="00BD27D5">
        <w:rPr>
          <w:rFonts w:ascii="Garamond" w:hAnsi="Garamond"/>
          <w:kern w:val="32"/>
          <w:sz w:val="22"/>
          <w:szCs w:val="22"/>
        </w:rPr>
        <w:t xml:space="preserve">. La valutazione </w:t>
      </w:r>
      <w:r w:rsidRPr="00BD27D5">
        <w:rPr>
          <w:rFonts w:ascii="Garamond" w:hAnsi="Garamond"/>
          <w:kern w:val="32"/>
          <w:sz w:val="22"/>
          <w:szCs w:val="22"/>
        </w:rPr>
        <w:t xml:space="preserve">del primo blocco </w:t>
      </w:r>
      <w:r w:rsidR="00DF2B6E" w:rsidRPr="00BD27D5">
        <w:rPr>
          <w:rFonts w:ascii="Garamond" w:hAnsi="Garamond"/>
          <w:kern w:val="32"/>
          <w:sz w:val="22"/>
          <w:szCs w:val="22"/>
        </w:rPr>
        <w:t>viene effettuata mediante l’inserimento nell’apposita colonna di un punteggio, espresso in termini percentuali, che attesta in che misura il valore atteso è stato o meno rispettato. In tal modo viene automaticamente corrispos</w:t>
      </w:r>
      <w:r w:rsidR="003B7C54">
        <w:rPr>
          <w:rFonts w:ascii="Garamond" w:hAnsi="Garamond"/>
          <w:kern w:val="32"/>
          <w:sz w:val="22"/>
          <w:szCs w:val="22"/>
        </w:rPr>
        <w:t>ta una classe di conseguimento:</w:t>
      </w:r>
      <w:r w:rsidR="00DF2B6E" w:rsidRPr="00BD27D5">
        <w:rPr>
          <w:rFonts w:ascii="Garamond" w:hAnsi="Garamond"/>
          <w:kern w:val="32"/>
          <w:sz w:val="22"/>
          <w:szCs w:val="22"/>
        </w:rPr>
        <w:t xml:space="preserve"> </w:t>
      </w:r>
      <w:r w:rsidR="00DF2B6E" w:rsidRPr="003B7C54">
        <w:rPr>
          <w:rFonts w:ascii="Garamond" w:hAnsi="Garamond"/>
          <w:i/>
          <w:kern w:val="32"/>
          <w:sz w:val="22"/>
          <w:szCs w:val="22"/>
        </w:rPr>
        <w:t>Non avviato – Avviato  - Perseguito – Parzialmente Raggiunto – Pienamente Raggiunto</w:t>
      </w:r>
      <w:r w:rsidR="002C5F80" w:rsidRPr="00BD27D5">
        <w:rPr>
          <w:rFonts w:ascii="Garamond" w:hAnsi="Garamond"/>
          <w:kern w:val="32"/>
          <w:sz w:val="22"/>
          <w:szCs w:val="22"/>
        </w:rPr>
        <w:t>, come illustrato all’art. 17</w:t>
      </w:r>
      <w:r w:rsidR="00DF2B6E" w:rsidRPr="00BD27D5">
        <w:rPr>
          <w:rFonts w:ascii="Garamond" w:hAnsi="Garamond"/>
          <w:kern w:val="32"/>
          <w:sz w:val="22"/>
          <w:szCs w:val="22"/>
        </w:rPr>
        <w:t xml:space="preserve">. </w:t>
      </w:r>
      <w:r w:rsidR="002C5F80" w:rsidRPr="00BD27D5">
        <w:rPr>
          <w:rFonts w:ascii="Garamond" w:hAnsi="Garamond"/>
          <w:kern w:val="32"/>
          <w:sz w:val="22"/>
          <w:szCs w:val="22"/>
        </w:rPr>
        <w:t>Agli obiettivi di questo primo blocco della scheda viene assegnato un peso pari al 60 su 100.</w:t>
      </w:r>
    </w:p>
    <w:p w:rsidR="002C5F80" w:rsidRPr="00BD27D5" w:rsidRDefault="002C5F80" w:rsidP="006719EA">
      <w:pPr>
        <w:pStyle w:val="Paragrafoelenco"/>
        <w:numPr>
          <w:ilvl w:val="0"/>
          <w:numId w:val="39"/>
        </w:numPr>
        <w:spacing w:line="360" w:lineRule="auto"/>
        <w:ind w:left="0" w:firstLine="709"/>
        <w:jc w:val="both"/>
        <w:rPr>
          <w:rFonts w:ascii="Garamond" w:hAnsi="Garamond"/>
          <w:kern w:val="32"/>
          <w:sz w:val="22"/>
          <w:szCs w:val="22"/>
        </w:rPr>
      </w:pPr>
      <w:r w:rsidRPr="00BD27D5">
        <w:rPr>
          <w:rFonts w:ascii="Garamond" w:hAnsi="Garamond"/>
          <w:kern w:val="32"/>
          <w:sz w:val="22"/>
          <w:szCs w:val="22"/>
        </w:rPr>
        <w:t xml:space="preserve">Il secondo blocco riguarda la valutazione della performance individuale collegata al raggiungimento di eventuali obiettivi specifici  e prevede le stesse modalità di gestione illustrate per la </w:t>
      </w:r>
      <w:r w:rsidR="00C863D2">
        <w:rPr>
          <w:rFonts w:ascii="Garamond" w:hAnsi="Garamond"/>
          <w:kern w:val="32"/>
          <w:sz w:val="22"/>
          <w:szCs w:val="22"/>
        </w:rPr>
        <w:t xml:space="preserve">valutazione del contributo per la </w:t>
      </w:r>
      <w:r w:rsidRPr="00BD27D5">
        <w:rPr>
          <w:rFonts w:ascii="Garamond" w:hAnsi="Garamond"/>
          <w:kern w:val="32"/>
          <w:sz w:val="22"/>
          <w:szCs w:val="22"/>
        </w:rPr>
        <w:t xml:space="preserve">performance </w:t>
      </w:r>
      <w:r w:rsidR="00BD27D5" w:rsidRPr="00BD27D5">
        <w:rPr>
          <w:rFonts w:ascii="Garamond" w:hAnsi="Garamond"/>
          <w:kern w:val="32"/>
          <w:sz w:val="22"/>
          <w:szCs w:val="22"/>
        </w:rPr>
        <w:t>organizzativa</w:t>
      </w:r>
      <w:r w:rsidRPr="00BD27D5">
        <w:rPr>
          <w:rFonts w:ascii="Garamond" w:hAnsi="Garamond"/>
          <w:kern w:val="32"/>
          <w:sz w:val="22"/>
          <w:szCs w:val="22"/>
        </w:rPr>
        <w:t>.</w:t>
      </w:r>
    </w:p>
    <w:p w:rsidR="000C108A" w:rsidRDefault="002C5F80" w:rsidP="006719EA">
      <w:pPr>
        <w:pStyle w:val="Paragrafoelenco"/>
        <w:numPr>
          <w:ilvl w:val="0"/>
          <w:numId w:val="39"/>
        </w:numPr>
        <w:spacing w:line="360" w:lineRule="auto"/>
        <w:ind w:left="0" w:firstLine="709"/>
        <w:jc w:val="both"/>
        <w:rPr>
          <w:rFonts w:ascii="Garamond" w:hAnsi="Garamond"/>
          <w:kern w:val="32"/>
          <w:sz w:val="22"/>
          <w:szCs w:val="22"/>
        </w:rPr>
      </w:pPr>
      <w:r w:rsidRPr="00BD27D5">
        <w:rPr>
          <w:rFonts w:ascii="Garamond" w:hAnsi="Garamond"/>
          <w:kern w:val="32"/>
          <w:sz w:val="22"/>
          <w:szCs w:val="22"/>
        </w:rPr>
        <w:t>Il terzo blocco riguarda la valutazione della performance individuale collegata ai comportamenti professionali/m</w:t>
      </w:r>
      <w:r w:rsidR="000C108A">
        <w:rPr>
          <w:rFonts w:ascii="Garamond" w:hAnsi="Garamond"/>
          <w:kern w:val="32"/>
          <w:sz w:val="22"/>
          <w:szCs w:val="22"/>
        </w:rPr>
        <w:t xml:space="preserve">anageriali, con la descrizione, </w:t>
      </w:r>
      <w:r w:rsidRPr="00BD27D5">
        <w:rPr>
          <w:rFonts w:ascii="Garamond" w:hAnsi="Garamond"/>
          <w:kern w:val="32"/>
          <w:sz w:val="22"/>
          <w:szCs w:val="22"/>
        </w:rPr>
        <w:t xml:space="preserve"> il peso assoluto e relativo assegnato a ciascun comportamento. La valutazione dei comportamenti viene effettuata mediante l’inserimento</w:t>
      </w:r>
      <w:r w:rsidR="00C736C4" w:rsidRPr="00BD27D5">
        <w:rPr>
          <w:rFonts w:ascii="Garamond" w:hAnsi="Garamond"/>
          <w:kern w:val="32"/>
          <w:sz w:val="22"/>
          <w:szCs w:val="22"/>
        </w:rPr>
        <w:t>,</w:t>
      </w:r>
      <w:r w:rsidRPr="00BD27D5">
        <w:rPr>
          <w:rFonts w:ascii="Garamond" w:hAnsi="Garamond"/>
          <w:kern w:val="32"/>
          <w:sz w:val="22"/>
          <w:szCs w:val="22"/>
        </w:rPr>
        <w:t xml:space="preserve"> nell’apposita colonna della scheda di Valutazione</w:t>
      </w:r>
      <w:r w:rsidR="00C736C4" w:rsidRPr="00BD27D5">
        <w:rPr>
          <w:rFonts w:ascii="Garamond" w:hAnsi="Garamond"/>
          <w:kern w:val="32"/>
          <w:sz w:val="22"/>
          <w:szCs w:val="22"/>
        </w:rPr>
        <w:t>, di un punteggio</w:t>
      </w:r>
      <w:r w:rsidRPr="00BD27D5">
        <w:rPr>
          <w:rFonts w:ascii="Garamond" w:hAnsi="Garamond"/>
          <w:kern w:val="32"/>
          <w:sz w:val="22"/>
          <w:szCs w:val="22"/>
        </w:rPr>
        <w:t xml:space="preserve"> espresso in termini percentuali, </w:t>
      </w:r>
      <w:r w:rsidR="00C736C4" w:rsidRPr="00BD27D5">
        <w:rPr>
          <w:rFonts w:ascii="Garamond" w:hAnsi="Garamond"/>
          <w:kern w:val="32"/>
          <w:sz w:val="22"/>
          <w:szCs w:val="22"/>
        </w:rPr>
        <w:t>che corrisponde ad</w:t>
      </w:r>
      <w:r w:rsidRPr="00BD27D5">
        <w:rPr>
          <w:rFonts w:ascii="Garamond" w:hAnsi="Garamond"/>
          <w:kern w:val="32"/>
          <w:sz w:val="22"/>
          <w:szCs w:val="22"/>
        </w:rPr>
        <w:t xml:space="preserve"> una classe di conseguimento</w:t>
      </w:r>
      <w:r w:rsidR="003B7C54">
        <w:rPr>
          <w:rFonts w:ascii="Garamond" w:hAnsi="Garamond"/>
          <w:kern w:val="32"/>
          <w:sz w:val="22"/>
          <w:szCs w:val="22"/>
        </w:rPr>
        <w:t>:</w:t>
      </w:r>
      <w:r w:rsidRPr="00BD27D5">
        <w:rPr>
          <w:rFonts w:ascii="Garamond" w:hAnsi="Garamond"/>
          <w:kern w:val="32"/>
          <w:sz w:val="22"/>
          <w:szCs w:val="22"/>
        </w:rPr>
        <w:t xml:space="preserve"> </w:t>
      </w:r>
      <w:r w:rsidR="00C736C4" w:rsidRPr="003B7C54">
        <w:rPr>
          <w:rFonts w:ascii="Garamond" w:hAnsi="Garamond"/>
          <w:i/>
          <w:kern w:val="32"/>
          <w:sz w:val="22"/>
          <w:szCs w:val="22"/>
        </w:rPr>
        <w:t>inadeguato – insoddisfacente – migliorabile – buono –  eccellente</w:t>
      </w:r>
      <w:r w:rsidRPr="008E1CB5">
        <w:rPr>
          <w:rFonts w:ascii="Garamond" w:hAnsi="Garamond"/>
          <w:kern w:val="32"/>
          <w:sz w:val="22"/>
          <w:szCs w:val="22"/>
        </w:rPr>
        <w:t xml:space="preserve">, </w:t>
      </w:r>
      <w:r w:rsidR="003B7C54">
        <w:rPr>
          <w:rFonts w:ascii="Garamond" w:hAnsi="Garamond"/>
          <w:kern w:val="32"/>
          <w:sz w:val="22"/>
          <w:szCs w:val="22"/>
        </w:rPr>
        <w:t>come illustrato all’art. 1</w:t>
      </w:r>
      <w:r w:rsidR="00127E73">
        <w:rPr>
          <w:rFonts w:ascii="Garamond" w:hAnsi="Garamond"/>
          <w:kern w:val="32"/>
          <w:sz w:val="22"/>
          <w:szCs w:val="22"/>
        </w:rPr>
        <w:t>8</w:t>
      </w:r>
      <w:r w:rsidR="003B7C54">
        <w:rPr>
          <w:rFonts w:ascii="Garamond" w:hAnsi="Garamond"/>
          <w:kern w:val="32"/>
          <w:sz w:val="22"/>
          <w:szCs w:val="22"/>
        </w:rPr>
        <w:t xml:space="preserve">.  </w:t>
      </w:r>
    </w:p>
    <w:p w:rsidR="002C5F80" w:rsidRPr="000C108A" w:rsidRDefault="003B7C54" w:rsidP="000C108A">
      <w:pPr>
        <w:spacing w:line="360" w:lineRule="auto"/>
        <w:jc w:val="both"/>
        <w:rPr>
          <w:rFonts w:ascii="Garamond" w:hAnsi="Garamond"/>
          <w:kern w:val="32"/>
          <w:sz w:val="22"/>
          <w:szCs w:val="22"/>
        </w:rPr>
      </w:pPr>
      <w:r w:rsidRPr="000C108A">
        <w:rPr>
          <w:rFonts w:ascii="Garamond" w:hAnsi="Garamond"/>
          <w:kern w:val="32"/>
          <w:sz w:val="22"/>
          <w:szCs w:val="22"/>
        </w:rPr>
        <w:t>Al</w:t>
      </w:r>
      <w:r w:rsidR="002C5F80" w:rsidRPr="000C108A">
        <w:rPr>
          <w:rFonts w:ascii="Garamond" w:hAnsi="Garamond"/>
          <w:kern w:val="32"/>
          <w:sz w:val="22"/>
          <w:szCs w:val="22"/>
        </w:rPr>
        <w:t xml:space="preserve"> secondo e terzo blocco nel complesso</w:t>
      </w:r>
      <w:r w:rsidR="000C108A" w:rsidRPr="000C108A">
        <w:rPr>
          <w:rFonts w:ascii="Garamond" w:hAnsi="Garamond"/>
          <w:kern w:val="32"/>
          <w:sz w:val="22"/>
          <w:szCs w:val="22"/>
        </w:rPr>
        <w:t xml:space="preserve"> viene assegnato un peso pari a</w:t>
      </w:r>
      <w:r w:rsidR="002C5F80" w:rsidRPr="000C108A">
        <w:rPr>
          <w:rFonts w:ascii="Garamond" w:hAnsi="Garamond"/>
          <w:kern w:val="32"/>
          <w:sz w:val="22"/>
          <w:szCs w:val="22"/>
        </w:rPr>
        <w:t xml:space="preserve"> 40 su 100.</w:t>
      </w:r>
    </w:p>
    <w:p w:rsidR="00DF2B6E" w:rsidRDefault="00C736C4" w:rsidP="006719EA">
      <w:pPr>
        <w:pStyle w:val="Paragrafoelenco"/>
        <w:numPr>
          <w:ilvl w:val="0"/>
          <w:numId w:val="39"/>
        </w:numPr>
        <w:spacing w:line="360" w:lineRule="auto"/>
        <w:ind w:left="0" w:firstLine="709"/>
        <w:jc w:val="both"/>
        <w:rPr>
          <w:rFonts w:ascii="Garamond" w:hAnsi="Garamond"/>
          <w:kern w:val="32"/>
          <w:sz w:val="22"/>
          <w:szCs w:val="22"/>
        </w:rPr>
      </w:pPr>
      <w:r w:rsidRPr="00BD27D5">
        <w:rPr>
          <w:rFonts w:ascii="Garamond" w:hAnsi="Garamond"/>
          <w:kern w:val="32"/>
          <w:sz w:val="22"/>
          <w:szCs w:val="22"/>
        </w:rPr>
        <w:t>Nell’ultima sezione viene riportato i</w:t>
      </w:r>
      <w:r w:rsidR="00DF2B6E" w:rsidRPr="00BD27D5">
        <w:rPr>
          <w:rFonts w:ascii="Garamond" w:hAnsi="Garamond"/>
          <w:kern w:val="32"/>
          <w:sz w:val="22"/>
          <w:szCs w:val="22"/>
        </w:rPr>
        <w:t xml:space="preserve">l risultato finale della performance individuale, </w:t>
      </w:r>
      <w:r w:rsidR="004F1FCA" w:rsidRPr="00BD27D5">
        <w:rPr>
          <w:rFonts w:ascii="Garamond" w:hAnsi="Garamond"/>
          <w:kern w:val="32"/>
          <w:sz w:val="22"/>
          <w:szCs w:val="22"/>
        </w:rPr>
        <w:t xml:space="preserve">indicato con un punteggio % </w:t>
      </w:r>
      <w:r w:rsidR="00225B2B">
        <w:rPr>
          <w:rFonts w:ascii="Garamond" w:hAnsi="Garamond"/>
          <w:kern w:val="32"/>
          <w:sz w:val="22"/>
          <w:szCs w:val="22"/>
        </w:rPr>
        <w:t>e che inciderà per l’accesso</w:t>
      </w:r>
      <w:r w:rsidR="004F1FCA" w:rsidRPr="00BD27D5">
        <w:rPr>
          <w:rFonts w:ascii="Garamond" w:hAnsi="Garamond"/>
          <w:kern w:val="32"/>
          <w:sz w:val="22"/>
          <w:szCs w:val="22"/>
        </w:rPr>
        <w:t xml:space="preserve"> al budget (retribuzione) di risultato</w:t>
      </w:r>
      <w:r w:rsidR="00225B2B">
        <w:rPr>
          <w:rFonts w:ascii="Garamond" w:hAnsi="Garamond"/>
          <w:kern w:val="32"/>
          <w:sz w:val="22"/>
          <w:szCs w:val="22"/>
        </w:rPr>
        <w:t>,</w:t>
      </w:r>
      <w:r w:rsidR="004F1FCA">
        <w:rPr>
          <w:rFonts w:ascii="Garamond" w:hAnsi="Garamond"/>
          <w:kern w:val="32"/>
          <w:sz w:val="22"/>
          <w:szCs w:val="22"/>
        </w:rPr>
        <w:t xml:space="preserve"> </w:t>
      </w:r>
      <w:r w:rsidR="00DF2B6E" w:rsidRPr="00BD27D5">
        <w:rPr>
          <w:rFonts w:ascii="Garamond" w:hAnsi="Garamond"/>
          <w:kern w:val="32"/>
          <w:sz w:val="22"/>
          <w:szCs w:val="22"/>
        </w:rPr>
        <w:t>determinato</w:t>
      </w:r>
      <w:r w:rsidRPr="00BD27D5">
        <w:rPr>
          <w:rFonts w:ascii="Garamond" w:hAnsi="Garamond"/>
          <w:kern w:val="32"/>
          <w:sz w:val="22"/>
          <w:szCs w:val="22"/>
        </w:rPr>
        <w:t xml:space="preserve"> </w:t>
      </w:r>
      <w:r w:rsidR="00DF2B6E" w:rsidRPr="00BD27D5">
        <w:rPr>
          <w:rFonts w:ascii="Garamond" w:hAnsi="Garamond"/>
          <w:kern w:val="32"/>
          <w:sz w:val="22"/>
          <w:szCs w:val="22"/>
        </w:rPr>
        <w:t xml:space="preserve">dalla </w:t>
      </w:r>
      <w:r w:rsidRPr="00BD27D5">
        <w:rPr>
          <w:rFonts w:ascii="Garamond" w:hAnsi="Garamond"/>
          <w:kern w:val="32"/>
          <w:sz w:val="22"/>
          <w:szCs w:val="22"/>
        </w:rPr>
        <w:t>somma: a) dell’</w:t>
      </w:r>
      <w:r w:rsidR="00DF2B6E" w:rsidRPr="00BD27D5">
        <w:rPr>
          <w:rFonts w:ascii="Garamond" w:hAnsi="Garamond"/>
          <w:kern w:val="32"/>
          <w:sz w:val="22"/>
          <w:szCs w:val="22"/>
        </w:rPr>
        <w:t xml:space="preserve">esito </w:t>
      </w:r>
      <w:r w:rsidRPr="00BD27D5">
        <w:rPr>
          <w:rFonts w:ascii="Garamond" w:hAnsi="Garamond"/>
          <w:kern w:val="32"/>
          <w:sz w:val="22"/>
          <w:szCs w:val="22"/>
        </w:rPr>
        <w:t xml:space="preserve">della valutazione del contributo al raggiungimento della performance organizzativa, b) dell’esito del raggiungimento degli obiettivi specifici, c) dell’esito dei comportamenti </w:t>
      </w:r>
      <w:r w:rsidR="004F1FCA">
        <w:rPr>
          <w:rFonts w:ascii="Garamond" w:hAnsi="Garamond"/>
          <w:kern w:val="32"/>
          <w:sz w:val="22"/>
          <w:szCs w:val="22"/>
        </w:rPr>
        <w:t>professionali</w:t>
      </w:r>
      <w:r w:rsidR="00DF2B6E" w:rsidRPr="00BD27D5">
        <w:rPr>
          <w:rFonts w:ascii="Garamond" w:hAnsi="Garamond"/>
          <w:kern w:val="32"/>
          <w:sz w:val="22"/>
          <w:szCs w:val="22"/>
        </w:rPr>
        <w:t xml:space="preserve">. </w:t>
      </w:r>
    </w:p>
    <w:p w:rsidR="00A75F74" w:rsidRPr="00A75F74" w:rsidRDefault="00A75F74" w:rsidP="00A75F74"/>
    <w:p w:rsidR="00171B8C" w:rsidRDefault="00C65505" w:rsidP="003D1601">
      <w:pPr>
        <w:pStyle w:val="Titolo2"/>
      </w:pPr>
      <w:bookmarkStart w:id="130" w:name="_Toc505348930"/>
      <w:bookmarkStart w:id="131" w:name="_Toc505348987"/>
      <w:bookmarkStart w:id="132" w:name="_Toc505349101"/>
      <w:bookmarkStart w:id="133" w:name="_Toc507603002"/>
      <w:r>
        <w:t xml:space="preserve">Art. </w:t>
      </w:r>
      <w:r w:rsidR="00880CD7">
        <w:t xml:space="preserve">- </w:t>
      </w:r>
      <w:r>
        <w:t>2</w:t>
      </w:r>
      <w:r w:rsidR="003446D5">
        <w:t>1</w:t>
      </w:r>
      <w:r w:rsidR="00880CD7">
        <w:t>-</w:t>
      </w:r>
      <w:r w:rsidR="00171B8C" w:rsidRPr="00A45A1F">
        <w:t xml:space="preserve"> La </w:t>
      </w:r>
      <w:r w:rsidR="00171B8C">
        <w:t>Differenziazione delle Valutazioni</w:t>
      </w:r>
      <w:bookmarkEnd w:id="130"/>
      <w:bookmarkEnd w:id="131"/>
      <w:bookmarkEnd w:id="132"/>
      <w:bookmarkEnd w:id="133"/>
    </w:p>
    <w:p w:rsidR="00767613" w:rsidRDefault="00171B8C" w:rsidP="006719EA">
      <w:pPr>
        <w:pStyle w:val="PreformattatoHTML"/>
        <w:numPr>
          <w:ilvl w:val="0"/>
          <w:numId w:val="17"/>
        </w:numPr>
        <w:spacing w:line="360" w:lineRule="auto"/>
        <w:ind w:left="0" w:hanging="11"/>
        <w:jc w:val="both"/>
        <w:rPr>
          <w:rFonts w:ascii="Garamond" w:hAnsi="Garamond" w:cs="Times New Roman"/>
          <w:color w:val="000000"/>
          <w:kern w:val="32"/>
          <w:sz w:val="22"/>
          <w:szCs w:val="22"/>
        </w:rPr>
      </w:pPr>
      <w:r>
        <w:rPr>
          <w:rFonts w:ascii="Garamond" w:hAnsi="Garamond" w:cs="Times New Roman"/>
          <w:color w:val="000000"/>
          <w:kern w:val="32"/>
          <w:sz w:val="22"/>
          <w:szCs w:val="22"/>
        </w:rPr>
        <w:t>L</w:t>
      </w:r>
      <w:r w:rsidRPr="00171B8C">
        <w:rPr>
          <w:rFonts w:ascii="Garamond" w:hAnsi="Garamond" w:cs="Times New Roman"/>
          <w:color w:val="000000"/>
          <w:kern w:val="32"/>
          <w:sz w:val="22"/>
          <w:szCs w:val="22"/>
        </w:rPr>
        <w:t xml:space="preserve">’Organo di Valutazione e ciascun </w:t>
      </w:r>
      <w:r w:rsidR="00786EB3">
        <w:rPr>
          <w:rFonts w:ascii="Garamond" w:hAnsi="Garamond"/>
          <w:kern w:val="32"/>
          <w:sz w:val="22"/>
          <w:szCs w:val="22"/>
        </w:rPr>
        <w:t>Titolare di PO</w:t>
      </w:r>
      <w:r>
        <w:rPr>
          <w:rFonts w:ascii="Garamond" w:hAnsi="Garamond" w:cs="Times New Roman"/>
          <w:color w:val="000000"/>
          <w:kern w:val="32"/>
          <w:sz w:val="22"/>
          <w:szCs w:val="22"/>
        </w:rPr>
        <w:t>, nel ruolo di valutatore del personale funzionalmente dipendente dal CdR di diretta responsabilità,</w:t>
      </w:r>
      <w:r w:rsidRPr="00171B8C">
        <w:rPr>
          <w:rFonts w:ascii="Garamond" w:hAnsi="Garamond" w:cs="Times New Roman"/>
          <w:color w:val="000000"/>
          <w:kern w:val="32"/>
          <w:sz w:val="22"/>
          <w:szCs w:val="22"/>
        </w:rPr>
        <w:t xml:space="preserve"> assicurano, compatibilmente con la struttura organizzativa dell'ente</w:t>
      </w:r>
      <w:r>
        <w:rPr>
          <w:rFonts w:ascii="Garamond" w:hAnsi="Garamond" w:cs="Times New Roman"/>
          <w:color w:val="000000"/>
          <w:kern w:val="32"/>
          <w:sz w:val="22"/>
          <w:szCs w:val="22"/>
        </w:rPr>
        <w:t xml:space="preserve"> e del CdR, la differenziazione </w:t>
      </w:r>
      <w:r w:rsidR="00767613">
        <w:rPr>
          <w:rFonts w:ascii="Garamond" w:hAnsi="Garamond" w:cs="Times New Roman"/>
          <w:color w:val="000000"/>
          <w:kern w:val="32"/>
          <w:sz w:val="22"/>
          <w:szCs w:val="22"/>
        </w:rPr>
        <w:t>dei giudizi dei valutati.</w:t>
      </w:r>
    </w:p>
    <w:p w:rsidR="009657B4" w:rsidRPr="009657B4" w:rsidRDefault="009657B4" w:rsidP="006719EA">
      <w:pPr>
        <w:pStyle w:val="PreformattatoHTML"/>
        <w:numPr>
          <w:ilvl w:val="0"/>
          <w:numId w:val="17"/>
        </w:numPr>
        <w:spacing w:line="360" w:lineRule="auto"/>
        <w:ind w:left="0" w:hanging="11"/>
        <w:jc w:val="both"/>
        <w:rPr>
          <w:rFonts w:ascii="Garamond" w:hAnsi="Garamond" w:cs="Times New Roman"/>
          <w:color w:val="000000"/>
          <w:kern w:val="32"/>
          <w:sz w:val="22"/>
          <w:szCs w:val="22"/>
        </w:rPr>
      </w:pPr>
      <w:r w:rsidRPr="008E1CB5">
        <w:rPr>
          <w:rFonts w:ascii="Garamond" w:hAnsi="Garamond" w:cs="Times New Roman"/>
          <w:color w:val="000000"/>
          <w:kern w:val="32"/>
          <w:sz w:val="22"/>
          <w:szCs w:val="22"/>
        </w:rPr>
        <w:t xml:space="preserve">Ciascun </w:t>
      </w:r>
      <w:r w:rsidR="00786EB3">
        <w:rPr>
          <w:rFonts w:ascii="Garamond" w:hAnsi="Garamond"/>
          <w:kern w:val="32"/>
          <w:sz w:val="22"/>
          <w:szCs w:val="22"/>
        </w:rPr>
        <w:t>Titolare di PO</w:t>
      </w:r>
      <w:r w:rsidRPr="008E1CB5">
        <w:rPr>
          <w:rFonts w:ascii="Garamond" w:hAnsi="Garamond" w:cs="Times New Roman"/>
          <w:color w:val="000000"/>
          <w:kern w:val="32"/>
          <w:sz w:val="22"/>
          <w:szCs w:val="22"/>
        </w:rPr>
        <w:t xml:space="preserve"> entro </w:t>
      </w:r>
      <w:r w:rsidR="008E1CB5" w:rsidRPr="008E1CB5">
        <w:rPr>
          <w:rFonts w:ascii="Garamond" w:hAnsi="Garamond" w:cs="Times New Roman"/>
          <w:color w:val="000000"/>
          <w:kern w:val="32"/>
          <w:sz w:val="22"/>
          <w:szCs w:val="22"/>
        </w:rPr>
        <w:t>il 15 Marzo</w:t>
      </w:r>
      <w:r w:rsidRPr="008E1CB5">
        <w:rPr>
          <w:rFonts w:ascii="Garamond" w:hAnsi="Garamond" w:cs="Times New Roman"/>
          <w:color w:val="000000"/>
          <w:kern w:val="32"/>
          <w:sz w:val="22"/>
          <w:szCs w:val="22"/>
        </w:rPr>
        <w:t xml:space="preserve"> di ciascun an</w:t>
      </w:r>
      <w:r w:rsidR="009479F2">
        <w:rPr>
          <w:rFonts w:ascii="Garamond" w:hAnsi="Garamond" w:cs="Times New Roman"/>
          <w:color w:val="000000"/>
          <w:kern w:val="32"/>
          <w:sz w:val="22"/>
          <w:szCs w:val="22"/>
        </w:rPr>
        <w:t xml:space="preserve">no </w:t>
      </w:r>
      <w:r w:rsidRPr="008E1CB5">
        <w:rPr>
          <w:rFonts w:ascii="Garamond" w:hAnsi="Garamond" w:cs="Times New Roman"/>
          <w:color w:val="000000"/>
          <w:kern w:val="32"/>
          <w:sz w:val="22"/>
          <w:szCs w:val="22"/>
        </w:rPr>
        <w:t xml:space="preserve">provvede ad effettuare la valutazione del personale assegnato secondo le procedure previste nel corrispondente sistema di misurazione </w:t>
      </w:r>
      <w:r w:rsidR="0061775B">
        <w:rPr>
          <w:rFonts w:ascii="Garamond" w:hAnsi="Garamond" w:cs="Times New Roman"/>
          <w:color w:val="000000"/>
          <w:kern w:val="32"/>
          <w:sz w:val="22"/>
          <w:szCs w:val="22"/>
        </w:rPr>
        <w:t>e valutazione delle performance</w:t>
      </w:r>
      <w:r w:rsidRPr="008E1CB5">
        <w:rPr>
          <w:rFonts w:ascii="Garamond" w:hAnsi="Garamond" w:cs="Times New Roman"/>
          <w:color w:val="000000"/>
          <w:kern w:val="32"/>
          <w:sz w:val="22"/>
          <w:szCs w:val="22"/>
        </w:rPr>
        <w:t xml:space="preserve">.   </w:t>
      </w:r>
    </w:p>
    <w:p w:rsidR="00ED6EA9" w:rsidRDefault="00ED6EA9" w:rsidP="006719EA">
      <w:pPr>
        <w:pStyle w:val="PreformattatoHTML"/>
        <w:numPr>
          <w:ilvl w:val="0"/>
          <w:numId w:val="17"/>
        </w:numPr>
        <w:spacing w:line="360" w:lineRule="auto"/>
        <w:ind w:left="0" w:hanging="11"/>
        <w:jc w:val="both"/>
        <w:rPr>
          <w:rFonts w:ascii="Garamond" w:hAnsi="Garamond" w:cs="Times New Roman"/>
          <w:color w:val="000000"/>
          <w:kern w:val="32"/>
          <w:sz w:val="22"/>
          <w:szCs w:val="22"/>
        </w:rPr>
      </w:pPr>
      <w:r>
        <w:rPr>
          <w:rFonts w:ascii="Garamond" w:hAnsi="Garamond" w:cs="Times New Roman"/>
          <w:color w:val="000000"/>
          <w:kern w:val="32"/>
          <w:sz w:val="22"/>
          <w:szCs w:val="22"/>
        </w:rPr>
        <w:lastRenderedPageBreak/>
        <w:t xml:space="preserve">I </w:t>
      </w:r>
      <w:r w:rsidR="00786EB3">
        <w:rPr>
          <w:rFonts w:ascii="Garamond" w:hAnsi="Garamond"/>
          <w:kern w:val="32"/>
          <w:sz w:val="22"/>
          <w:szCs w:val="22"/>
        </w:rPr>
        <w:t>Titolari di PO</w:t>
      </w:r>
      <w:r w:rsidR="00786EB3" w:rsidRPr="001A6819">
        <w:rPr>
          <w:rFonts w:ascii="Garamond" w:hAnsi="Garamond"/>
          <w:kern w:val="32"/>
          <w:sz w:val="22"/>
          <w:szCs w:val="22"/>
        </w:rPr>
        <w:t xml:space="preserve"> </w:t>
      </w:r>
      <w:r>
        <w:rPr>
          <w:rFonts w:ascii="Garamond" w:hAnsi="Garamond" w:cs="Times New Roman"/>
          <w:color w:val="000000"/>
          <w:kern w:val="32"/>
          <w:sz w:val="22"/>
          <w:szCs w:val="22"/>
        </w:rPr>
        <w:t xml:space="preserve">al fine di assicurare omogenei approcci e standard valutativi, prima della conclusione della valutazione dei propri collaboratori effettuano incontri di </w:t>
      </w:r>
      <w:r w:rsidRPr="00ED6EA9">
        <w:rPr>
          <w:rFonts w:ascii="Garamond" w:hAnsi="Garamond" w:cs="Times New Roman"/>
          <w:i/>
          <w:color w:val="000000"/>
          <w:kern w:val="32"/>
          <w:sz w:val="22"/>
          <w:szCs w:val="22"/>
        </w:rPr>
        <w:t>calibrazione</w:t>
      </w:r>
      <w:r>
        <w:rPr>
          <w:rFonts w:ascii="Garamond" w:hAnsi="Garamond" w:cs="Times New Roman"/>
          <w:color w:val="000000"/>
          <w:kern w:val="32"/>
          <w:sz w:val="22"/>
          <w:szCs w:val="22"/>
        </w:rPr>
        <w:t xml:space="preserve"> che</w:t>
      </w:r>
      <w:r w:rsidRPr="00ED6EA9">
        <w:rPr>
          <w:rFonts w:ascii="Garamond" w:hAnsi="Garamond" w:cs="Times New Roman"/>
          <w:color w:val="000000"/>
          <w:kern w:val="32"/>
          <w:sz w:val="22"/>
          <w:szCs w:val="22"/>
        </w:rPr>
        <w:t xml:space="preserve"> servono a ponderare le valutazioni finali </w:t>
      </w:r>
      <w:r>
        <w:rPr>
          <w:rFonts w:ascii="Garamond" w:hAnsi="Garamond" w:cs="Times New Roman"/>
          <w:color w:val="000000"/>
          <w:kern w:val="32"/>
          <w:sz w:val="22"/>
          <w:szCs w:val="22"/>
        </w:rPr>
        <w:t xml:space="preserve">del </w:t>
      </w:r>
      <w:r w:rsidR="00620B37">
        <w:rPr>
          <w:rFonts w:ascii="Garamond" w:hAnsi="Garamond" w:cs="Times New Roman"/>
          <w:color w:val="000000"/>
          <w:kern w:val="32"/>
          <w:sz w:val="22"/>
          <w:szCs w:val="22"/>
        </w:rPr>
        <w:t>personale.</w:t>
      </w:r>
      <w:r w:rsidR="008E1CB5">
        <w:rPr>
          <w:rFonts w:ascii="Garamond" w:hAnsi="Garamond" w:cs="Times New Roman"/>
          <w:color w:val="000000"/>
          <w:kern w:val="32"/>
          <w:sz w:val="22"/>
          <w:szCs w:val="22"/>
        </w:rPr>
        <w:t xml:space="preserve"> I </w:t>
      </w:r>
      <w:r w:rsidR="00786EB3">
        <w:rPr>
          <w:rFonts w:ascii="Garamond" w:hAnsi="Garamond"/>
          <w:kern w:val="32"/>
          <w:sz w:val="22"/>
          <w:szCs w:val="22"/>
        </w:rPr>
        <w:t>Titolari di PO</w:t>
      </w:r>
      <w:r w:rsidR="008E1CB5">
        <w:rPr>
          <w:rFonts w:ascii="Garamond" w:hAnsi="Garamond" w:cs="Times New Roman"/>
          <w:color w:val="000000"/>
          <w:kern w:val="32"/>
          <w:sz w:val="22"/>
          <w:szCs w:val="22"/>
        </w:rPr>
        <w:t xml:space="preserve">, ovvero il </w:t>
      </w:r>
      <w:r w:rsidR="00786EB3">
        <w:rPr>
          <w:rFonts w:ascii="Garamond" w:hAnsi="Garamond"/>
          <w:kern w:val="32"/>
          <w:sz w:val="22"/>
          <w:szCs w:val="22"/>
        </w:rPr>
        <w:t>Titolare di PO</w:t>
      </w:r>
      <w:r w:rsidR="00FF2DDE">
        <w:rPr>
          <w:rFonts w:ascii="Garamond" w:hAnsi="Garamond" w:cs="Times New Roman"/>
          <w:color w:val="000000"/>
          <w:kern w:val="32"/>
          <w:sz w:val="22"/>
          <w:szCs w:val="22"/>
        </w:rPr>
        <w:t>,</w:t>
      </w:r>
      <w:r w:rsidR="008E1CB5">
        <w:rPr>
          <w:rFonts w:ascii="Garamond" w:hAnsi="Garamond" w:cs="Times New Roman"/>
          <w:color w:val="000000"/>
          <w:kern w:val="32"/>
          <w:sz w:val="22"/>
          <w:szCs w:val="22"/>
        </w:rPr>
        <w:t xml:space="preserve"> avr</w:t>
      </w:r>
      <w:r w:rsidR="00FF2DDE">
        <w:rPr>
          <w:rFonts w:ascii="Garamond" w:hAnsi="Garamond" w:cs="Times New Roman"/>
          <w:color w:val="000000"/>
          <w:kern w:val="32"/>
          <w:sz w:val="22"/>
          <w:szCs w:val="22"/>
        </w:rPr>
        <w:t>anno</w:t>
      </w:r>
      <w:r w:rsidR="00CD01C7">
        <w:rPr>
          <w:rFonts w:ascii="Garamond" w:hAnsi="Garamond" w:cs="Times New Roman"/>
          <w:color w:val="000000"/>
          <w:kern w:val="32"/>
          <w:sz w:val="22"/>
          <w:szCs w:val="22"/>
        </w:rPr>
        <w:t xml:space="preserve"> cura di dare comunicazione formale </w:t>
      </w:r>
      <w:r w:rsidR="008E1CB5">
        <w:rPr>
          <w:rFonts w:ascii="Garamond" w:hAnsi="Garamond" w:cs="Times New Roman"/>
          <w:color w:val="000000"/>
          <w:kern w:val="32"/>
          <w:sz w:val="22"/>
          <w:szCs w:val="22"/>
        </w:rPr>
        <w:t xml:space="preserve">all’Organo di Valutazione </w:t>
      </w:r>
      <w:r w:rsidR="00CD01C7">
        <w:rPr>
          <w:rFonts w:ascii="Garamond" w:hAnsi="Garamond" w:cs="Times New Roman"/>
          <w:color w:val="000000"/>
          <w:kern w:val="32"/>
          <w:sz w:val="22"/>
          <w:szCs w:val="22"/>
        </w:rPr>
        <w:t>del</w:t>
      </w:r>
      <w:r w:rsidR="008E1CB5">
        <w:rPr>
          <w:rFonts w:ascii="Garamond" w:hAnsi="Garamond" w:cs="Times New Roman"/>
          <w:color w:val="000000"/>
          <w:kern w:val="32"/>
          <w:sz w:val="22"/>
          <w:szCs w:val="22"/>
        </w:rPr>
        <w:t xml:space="preserve">l’avvenuto incontro. </w:t>
      </w:r>
    </w:p>
    <w:p w:rsidR="00171B8C" w:rsidRDefault="00767613" w:rsidP="006719EA">
      <w:pPr>
        <w:pStyle w:val="PreformattatoHTML"/>
        <w:numPr>
          <w:ilvl w:val="0"/>
          <w:numId w:val="17"/>
        </w:numPr>
        <w:spacing w:line="360" w:lineRule="auto"/>
        <w:ind w:left="0" w:hanging="11"/>
        <w:jc w:val="both"/>
        <w:rPr>
          <w:rFonts w:ascii="Garamond" w:hAnsi="Garamond" w:cs="Times New Roman"/>
          <w:color w:val="000000"/>
          <w:kern w:val="32"/>
          <w:sz w:val="22"/>
          <w:szCs w:val="22"/>
        </w:rPr>
      </w:pPr>
      <w:r>
        <w:rPr>
          <w:rFonts w:ascii="Garamond" w:hAnsi="Garamond" w:cs="Times New Roman"/>
          <w:color w:val="000000"/>
          <w:kern w:val="32"/>
          <w:sz w:val="22"/>
          <w:szCs w:val="22"/>
        </w:rPr>
        <w:t xml:space="preserve">La capacità di differenziare le valutazioni dei propri collaboratori </w:t>
      </w:r>
      <w:r w:rsidR="00171B8C">
        <w:rPr>
          <w:rFonts w:ascii="Garamond" w:hAnsi="Garamond" w:cs="Times New Roman"/>
          <w:color w:val="000000"/>
          <w:kern w:val="32"/>
          <w:sz w:val="22"/>
          <w:szCs w:val="22"/>
        </w:rPr>
        <w:t>concorre alla determinazione della Performance Individuale</w:t>
      </w:r>
      <w:r>
        <w:rPr>
          <w:rFonts w:ascii="Garamond" w:hAnsi="Garamond" w:cs="Times New Roman"/>
          <w:color w:val="000000"/>
          <w:kern w:val="32"/>
          <w:sz w:val="22"/>
          <w:szCs w:val="22"/>
        </w:rPr>
        <w:t xml:space="preserve"> del </w:t>
      </w:r>
      <w:r w:rsidR="00786EB3">
        <w:rPr>
          <w:rFonts w:ascii="Garamond" w:hAnsi="Garamond"/>
          <w:kern w:val="32"/>
          <w:sz w:val="22"/>
          <w:szCs w:val="22"/>
        </w:rPr>
        <w:t>Titolare di PO</w:t>
      </w:r>
      <w:r w:rsidR="00336731">
        <w:rPr>
          <w:rFonts w:ascii="Garamond" w:hAnsi="Garamond" w:cs="Times New Roman"/>
          <w:color w:val="000000"/>
          <w:kern w:val="32"/>
          <w:sz w:val="22"/>
          <w:szCs w:val="22"/>
        </w:rPr>
        <w:t>.</w:t>
      </w:r>
    </w:p>
    <w:p w:rsidR="00336731" w:rsidRDefault="00336731" w:rsidP="006719EA">
      <w:pPr>
        <w:pStyle w:val="PreformattatoHTML"/>
        <w:numPr>
          <w:ilvl w:val="0"/>
          <w:numId w:val="17"/>
        </w:numPr>
        <w:spacing w:line="360" w:lineRule="auto"/>
        <w:ind w:left="0" w:hanging="11"/>
        <w:jc w:val="both"/>
        <w:rPr>
          <w:rFonts w:ascii="Garamond" w:hAnsi="Garamond" w:cs="Times New Roman"/>
          <w:color w:val="000000"/>
          <w:kern w:val="32"/>
          <w:sz w:val="22"/>
          <w:szCs w:val="22"/>
        </w:rPr>
      </w:pPr>
      <w:r>
        <w:rPr>
          <w:rFonts w:ascii="Garamond" w:hAnsi="Garamond" w:cs="Times New Roman"/>
          <w:color w:val="000000"/>
          <w:kern w:val="32"/>
          <w:sz w:val="22"/>
          <w:szCs w:val="22"/>
        </w:rPr>
        <w:t>Per la determinazione della capacità dirigenziale di differenziare le valutazioni dei propri collaboratori si può ricorrere alternativamente a due distinti approcci la cui opzione è rimessa all</w:t>
      </w:r>
      <w:r w:rsidR="00266AC0">
        <w:rPr>
          <w:rFonts w:ascii="Garamond" w:hAnsi="Garamond" w:cs="Times New Roman"/>
          <w:color w:val="000000"/>
          <w:kern w:val="32"/>
          <w:sz w:val="22"/>
          <w:szCs w:val="22"/>
        </w:rPr>
        <w:t>’autonoma</w:t>
      </w:r>
      <w:r>
        <w:rPr>
          <w:rFonts w:ascii="Garamond" w:hAnsi="Garamond" w:cs="Times New Roman"/>
          <w:color w:val="000000"/>
          <w:kern w:val="32"/>
          <w:sz w:val="22"/>
          <w:szCs w:val="22"/>
        </w:rPr>
        <w:t xml:space="preserve"> determinazione dell’Organo di Valutazione e/o dall’Amministrazione in relazione alla dimensione dell’ente</w:t>
      </w:r>
      <w:r w:rsidR="00BB5D69">
        <w:rPr>
          <w:rFonts w:ascii="Garamond" w:hAnsi="Garamond" w:cs="Times New Roman"/>
          <w:color w:val="000000"/>
          <w:kern w:val="32"/>
          <w:sz w:val="22"/>
          <w:szCs w:val="22"/>
        </w:rPr>
        <w:t xml:space="preserve"> e alla consistenza del personale appartenente ai diversi  CdR</w:t>
      </w:r>
      <w:r>
        <w:rPr>
          <w:rFonts w:ascii="Garamond" w:hAnsi="Garamond" w:cs="Times New Roman"/>
          <w:color w:val="000000"/>
          <w:kern w:val="32"/>
          <w:sz w:val="22"/>
          <w:szCs w:val="22"/>
        </w:rPr>
        <w:t>. Le due opzioni sono come appresso indicate:</w:t>
      </w:r>
    </w:p>
    <w:p w:rsidR="00A3414F" w:rsidRDefault="0072685F" w:rsidP="006719EA">
      <w:pPr>
        <w:pStyle w:val="PreformattatoHTML"/>
        <w:numPr>
          <w:ilvl w:val="0"/>
          <w:numId w:val="24"/>
        </w:numPr>
        <w:spacing w:line="360" w:lineRule="auto"/>
        <w:jc w:val="both"/>
        <w:rPr>
          <w:rFonts w:ascii="Garamond" w:hAnsi="Garamond" w:cs="Times New Roman"/>
          <w:color w:val="000000"/>
          <w:kern w:val="32"/>
          <w:sz w:val="22"/>
          <w:szCs w:val="22"/>
        </w:rPr>
      </w:pPr>
      <w:r w:rsidRPr="00D928F3">
        <w:rPr>
          <w:rFonts w:ascii="Garamond" w:hAnsi="Garamond" w:cs="Times New Roman"/>
          <w:i/>
          <w:color w:val="000000"/>
          <w:kern w:val="32"/>
          <w:sz w:val="22"/>
          <w:szCs w:val="22"/>
        </w:rPr>
        <w:t xml:space="preserve">Modello </w:t>
      </w:r>
      <w:r w:rsidR="00887FD2">
        <w:rPr>
          <w:rFonts w:ascii="Garamond" w:hAnsi="Garamond" w:cs="Times New Roman"/>
          <w:i/>
          <w:color w:val="000000"/>
          <w:kern w:val="32"/>
          <w:sz w:val="22"/>
          <w:szCs w:val="22"/>
        </w:rPr>
        <w:t>a</w:t>
      </w:r>
      <w:r w:rsidRPr="00D928F3">
        <w:rPr>
          <w:rFonts w:ascii="Garamond" w:hAnsi="Garamond" w:cs="Times New Roman"/>
          <w:i/>
          <w:color w:val="000000"/>
          <w:kern w:val="32"/>
          <w:sz w:val="22"/>
          <w:szCs w:val="22"/>
        </w:rPr>
        <w:t>):</w:t>
      </w:r>
      <w:r>
        <w:rPr>
          <w:rFonts w:ascii="Garamond" w:hAnsi="Garamond" w:cs="Times New Roman"/>
          <w:color w:val="000000"/>
          <w:kern w:val="32"/>
          <w:sz w:val="22"/>
          <w:szCs w:val="22"/>
        </w:rPr>
        <w:t xml:space="preserve"> la capacità di differenziare le valutazioni è determinata in funzione </w:t>
      </w:r>
      <w:r w:rsidR="00A3414F">
        <w:rPr>
          <w:rFonts w:ascii="Garamond" w:hAnsi="Garamond" w:cs="Times New Roman"/>
          <w:color w:val="000000"/>
          <w:kern w:val="32"/>
          <w:sz w:val="22"/>
          <w:szCs w:val="22"/>
        </w:rPr>
        <w:t>di una comparazione generale dei dati dell</w:t>
      </w:r>
      <w:r w:rsidR="001A1C7A">
        <w:rPr>
          <w:rFonts w:ascii="Garamond" w:hAnsi="Garamond" w:cs="Times New Roman"/>
          <w:color w:val="000000"/>
          <w:kern w:val="32"/>
          <w:sz w:val="22"/>
          <w:szCs w:val="22"/>
        </w:rPr>
        <w:t>e valutazioni dei collaboratori</w:t>
      </w:r>
      <w:r w:rsidR="000E5806">
        <w:rPr>
          <w:rFonts w:ascii="Garamond" w:hAnsi="Garamond" w:cs="Times New Roman"/>
          <w:color w:val="000000"/>
          <w:kern w:val="32"/>
          <w:sz w:val="22"/>
          <w:szCs w:val="22"/>
        </w:rPr>
        <w:t>.</w:t>
      </w:r>
    </w:p>
    <w:p w:rsidR="00887FD2" w:rsidRDefault="00887FD2" w:rsidP="006719EA">
      <w:pPr>
        <w:pStyle w:val="PreformattatoHTML"/>
        <w:numPr>
          <w:ilvl w:val="0"/>
          <w:numId w:val="24"/>
        </w:numPr>
        <w:spacing w:line="360" w:lineRule="auto"/>
        <w:jc w:val="both"/>
        <w:rPr>
          <w:rFonts w:ascii="Garamond" w:hAnsi="Garamond" w:cs="Times New Roman"/>
          <w:color w:val="000000"/>
          <w:kern w:val="32"/>
          <w:sz w:val="22"/>
          <w:szCs w:val="22"/>
        </w:rPr>
      </w:pPr>
      <w:r>
        <w:rPr>
          <w:rFonts w:ascii="Garamond" w:hAnsi="Garamond" w:cs="Times New Roman"/>
          <w:i/>
          <w:color w:val="000000"/>
          <w:kern w:val="32"/>
          <w:sz w:val="22"/>
          <w:szCs w:val="22"/>
        </w:rPr>
        <w:t>Modello b</w:t>
      </w:r>
      <w:r>
        <w:rPr>
          <w:rFonts w:ascii="Garamond" w:hAnsi="Garamond" w:cs="Times New Roman"/>
          <w:color w:val="000000"/>
          <w:kern w:val="32"/>
          <w:sz w:val="22"/>
          <w:szCs w:val="22"/>
        </w:rPr>
        <w:t xml:space="preserve">): la capacità di differenziare è determinata in relazione al prodotto del valore dello scarto quadratico medio delle valutazioni dei collaboratori a livello complessivo (scarto generale) per il valore dello scarto delle valutazioni di settore (scarto CdR) diviso il n° dei dipendenti del settore (CdR). Il punteggio attribuito è come appresso indicato: per valori  0 ÷ 0,5 = </w:t>
      </w:r>
      <w:r w:rsidRPr="0072685F">
        <w:rPr>
          <w:rFonts w:ascii="Garamond" w:hAnsi="Garamond" w:cs="Times New Roman"/>
          <w:b/>
          <w:color w:val="000000"/>
          <w:kern w:val="32"/>
          <w:sz w:val="22"/>
          <w:szCs w:val="22"/>
        </w:rPr>
        <w:t>0%</w:t>
      </w:r>
      <w:r>
        <w:rPr>
          <w:rFonts w:ascii="Garamond" w:hAnsi="Garamond" w:cs="Times New Roman"/>
          <w:color w:val="000000"/>
          <w:kern w:val="32"/>
          <w:sz w:val="22"/>
          <w:szCs w:val="22"/>
        </w:rPr>
        <w:t xml:space="preserve">; &gt;0,5 ÷ 1 = </w:t>
      </w:r>
      <w:r w:rsidRPr="0072685F">
        <w:rPr>
          <w:rFonts w:ascii="Garamond" w:hAnsi="Garamond" w:cs="Times New Roman"/>
          <w:b/>
          <w:color w:val="000000"/>
          <w:kern w:val="32"/>
          <w:sz w:val="22"/>
          <w:szCs w:val="22"/>
        </w:rPr>
        <w:t>65%</w:t>
      </w:r>
      <w:r>
        <w:rPr>
          <w:rFonts w:ascii="Garamond" w:hAnsi="Garamond" w:cs="Times New Roman"/>
          <w:color w:val="000000"/>
          <w:kern w:val="32"/>
          <w:sz w:val="22"/>
          <w:szCs w:val="22"/>
        </w:rPr>
        <w:t xml:space="preserve">;  &gt;1 ÷ 2,5 = </w:t>
      </w:r>
      <w:r w:rsidRPr="0072685F">
        <w:rPr>
          <w:rFonts w:ascii="Garamond" w:hAnsi="Garamond" w:cs="Times New Roman"/>
          <w:b/>
          <w:color w:val="000000"/>
          <w:kern w:val="32"/>
          <w:sz w:val="22"/>
          <w:szCs w:val="22"/>
        </w:rPr>
        <w:t>85%</w:t>
      </w:r>
      <w:r>
        <w:rPr>
          <w:rFonts w:ascii="Garamond" w:hAnsi="Garamond" w:cs="Times New Roman"/>
          <w:color w:val="000000"/>
          <w:kern w:val="32"/>
          <w:sz w:val="22"/>
          <w:szCs w:val="22"/>
        </w:rPr>
        <w:t xml:space="preserve"> ; &gt; 2,5 = </w:t>
      </w:r>
      <w:r w:rsidRPr="0072685F">
        <w:rPr>
          <w:rFonts w:ascii="Garamond" w:hAnsi="Garamond" w:cs="Times New Roman"/>
          <w:b/>
          <w:color w:val="000000"/>
          <w:kern w:val="32"/>
          <w:sz w:val="22"/>
          <w:szCs w:val="22"/>
        </w:rPr>
        <w:t>100</w:t>
      </w:r>
      <w:r>
        <w:rPr>
          <w:rFonts w:ascii="Garamond" w:hAnsi="Garamond" w:cs="Times New Roman"/>
          <w:color w:val="000000"/>
          <w:kern w:val="32"/>
          <w:sz w:val="22"/>
          <w:szCs w:val="22"/>
        </w:rPr>
        <w:t>%;</w:t>
      </w:r>
    </w:p>
    <w:p w:rsidR="000F6BE3" w:rsidRDefault="000F6BE3" w:rsidP="000F6BE3">
      <w:pPr>
        <w:pStyle w:val="Paragrafoelenco"/>
        <w:spacing w:line="360" w:lineRule="auto"/>
        <w:ind w:left="0"/>
        <w:jc w:val="both"/>
        <w:rPr>
          <w:rFonts w:ascii="Garamond" w:hAnsi="Garamond"/>
          <w:kern w:val="32"/>
          <w:sz w:val="22"/>
          <w:szCs w:val="22"/>
        </w:rPr>
      </w:pPr>
    </w:p>
    <w:p w:rsidR="0034171B" w:rsidRDefault="0034171B" w:rsidP="003D1601">
      <w:pPr>
        <w:pStyle w:val="Titolo2"/>
      </w:pPr>
      <w:bookmarkStart w:id="134" w:name="_Toc505348931"/>
      <w:bookmarkStart w:id="135" w:name="_Toc505348988"/>
      <w:bookmarkStart w:id="136" w:name="_Toc505349102"/>
      <w:bookmarkStart w:id="137" w:name="_Toc507603003"/>
      <w:r w:rsidRPr="00BE0436">
        <w:t xml:space="preserve">Art. </w:t>
      </w:r>
      <w:r w:rsidR="00880CD7">
        <w:t xml:space="preserve">- </w:t>
      </w:r>
      <w:r w:rsidR="00C65505">
        <w:t>2</w:t>
      </w:r>
      <w:r w:rsidR="003446D5">
        <w:t>2</w:t>
      </w:r>
      <w:r w:rsidR="002126F6">
        <w:t xml:space="preserve"> </w:t>
      </w:r>
      <w:r w:rsidR="00880CD7">
        <w:t xml:space="preserve">- </w:t>
      </w:r>
      <w:r w:rsidRPr="00BE0436">
        <w:t>Colloquio Finale</w:t>
      </w:r>
      <w:bookmarkEnd w:id="134"/>
      <w:bookmarkEnd w:id="135"/>
      <w:bookmarkEnd w:id="136"/>
      <w:bookmarkEnd w:id="137"/>
      <w:r w:rsidR="00B84C18">
        <w:t xml:space="preserve"> </w:t>
      </w:r>
    </w:p>
    <w:p w:rsidR="0034171B" w:rsidRPr="00BE0436" w:rsidRDefault="0034171B" w:rsidP="006719EA">
      <w:pPr>
        <w:pStyle w:val="Paragrafoelenco"/>
        <w:numPr>
          <w:ilvl w:val="0"/>
          <w:numId w:val="19"/>
        </w:numPr>
        <w:spacing w:line="360" w:lineRule="auto"/>
        <w:ind w:left="0" w:hanging="11"/>
        <w:jc w:val="both"/>
        <w:rPr>
          <w:rFonts w:ascii="Garamond" w:hAnsi="Garamond"/>
          <w:kern w:val="32"/>
          <w:sz w:val="22"/>
          <w:szCs w:val="22"/>
        </w:rPr>
      </w:pPr>
      <w:r>
        <w:rPr>
          <w:rFonts w:ascii="Garamond" w:hAnsi="Garamond"/>
          <w:kern w:val="32"/>
          <w:sz w:val="22"/>
          <w:szCs w:val="22"/>
        </w:rPr>
        <w:t>Il processo di Valutazione si conclude con</w:t>
      </w:r>
      <w:r w:rsidRPr="00BE0436">
        <w:rPr>
          <w:rFonts w:ascii="Garamond" w:hAnsi="Garamond"/>
          <w:kern w:val="32"/>
          <w:sz w:val="22"/>
          <w:szCs w:val="22"/>
        </w:rPr>
        <w:t xml:space="preserve"> un colloquio</w:t>
      </w:r>
      <w:r w:rsidR="006855B6">
        <w:rPr>
          <w:rFonts w:ascii="Garamond" w:hAnsi="Garamond"/>
          <w:kern w:val="32"/>
          <w:sz w:val="22"/>
          <w:szCs w:val="22"/>
        </w:rPr>
        <w:t xml:space="preserve"> individuale, o, se ritenuto opportuno dall’Organo di Valutazione, collegiale</w:t>
      </w:r>
      <w:r w:rsidRPr="00BE0436">
        <w:rPr>
          <w:rFonts w:ascii="Garamond" w:hAnsi="Garamond"/>
          <w:kern w:val="32"/>
          <w:sz w:val="22"/>
          <w:szCs w:val="22"/>
        </w:rPr>
        <w:t xml:space="preserve">. Il colloquio di valutazione è un momento di confronto e di scambio per analizzare i risultati conseguiti, identificare gli interventi atti a migliorare la gestione delle aree di responsabilità del valutato, fornire al valutato un feedback (informazioni) sul suo operato e sulle sue aree di forze e debolezza, verificare le attese professionali. </w:t>
      </w:r>
    </w:p>
    <w:p w:rsidR="00EF48CC" w:rsidRPr="00320682" w:rsidRDefault="00EF48CC" w:rsidP="00860EBF">
      <w:pPr>
        <w:pStyle w:val="Paragrafoelenco"/>
        <w:spacing w:line="360" w:lineRule="auto"/>
        <w:ind w:left="0" w:hanging="11"/>
        <w:jc w:val="both"/>
        <w:rPr>
          <w:rFonts w:ascii="Garamond" w:hAnsi="Garamond"/>
          <w:kern w:val="32"/>
          <w:sz w:val="22"/>
          <w:szCs w:val="22"/>
        </w:rPr>
      </w:pPr>
    </w:p>
    <w:p w:rsidR="00EF48CC" w:rsidRDefault="00EF48CC" w:rsidP="003D1601">
      <w:pPr>
        <w:pStyle w:val="Titolo2"/>
      </w:pPr>
      <w:bookmarkStart w:id="138" w:name="_Toc505348932"/>
      <w:bookmarkStart w:id="139" w:name="_Toc505348989"/>
      <w:bookmarkStart w:id="140" w:name="_Toc505349103"/>
      <w:bookmarkStart w:id="141" w:name="_Toc507603004"/>
      <w:r w:rsidRPr="00EF48CC">
        <w:t>Art.</w:t>
      </w:r>
      <w:r>
        <w:t xml:space="preserve"> </w:t>
      </w:r>
      <w:r w:rsidR="00880CD7">
        <w:t xml:space="preserve">- </w:t>
      </w:r>
      <w:r w:rsidR="00C65505">
        <w:t>2</w:t>
      </w:r>
      <w:r w:rsidR="003446D5">
        <w:t>3</w:t>
      </w:r>
      <w:r w:rsidR="00880CD7">
        <w:t xml:space="preserve"> -</w:t>
      </w:r>
      <w:r w:rsidRPr="00EF48CC">
        <w:t xml:space="preserve"> Proposta di Valutazione</w:t>
      </w:r>
      <w:bookmarkEnd w:id="138"/>
      <w:bookmarkEnd w:id="139"/>
      <w:bookmarkEnd w:id="140"/>
      <w:bookmarkEnd w:id="141"/>
    </w:p>
    <w:p w:rsidR="00553BDC" w:rsidRDefault="00320682" w:rsidP="006719EA">
      <w:pPr>
        <w:pStyle w:val="Paragrafoelenco"/>
        <w:numPr>
          <w:ilvl w:val="0"/>
          <w:numId w:val="26"/>
        </w:numPr>
        <w:spacing w:line="360" w:lineRule="auto"/>
        <w:ind w:left="0" w:hanging="11"/>
        <w:jc w:val="both"/>
        <w:rPr>
          <w:rFonts w:ascii="Garamond" w:hAnsi="Garamond"/>
          <w:kern w:val="32"/>
          <w:sz w:val="22"/>
          <w:szCs w:val="22"/>
        </w:rPr>
      </w:pPr>
      <w:r w:rsidRPr="00553BDC">
        <w:rPr>
          <w:rFonts w:ascii="Garamond" w:hAnsi="Garamond"/>
          <w:kern w:val="32"/>
          <w:sz w:val="22"/>
          <w:szCs w:val="22"/>
        </w:rPr>
        <w:t xml:space="preserve">L’Organo di valutazione a conclusione del processo valutativo predispone la proposta di valutazione e  la trasmette </w:t>
      </w:r>
      <w:r w:rsidR="00553BDC" w:rsidRPr="00553BDC">
        <w:rPr>
          <w:rFonts w:ascii="Garamond" w:hAnsi="Garamond"/>
          <w:kern w:val="32"/>
          <w:sz w:val="22"/>
          <w:szCs w:val="22"/>
        </w:rPr>
        <w:t>al Sindaco</w:t>
      </w:r>
      <w:r w:rsidRPr="00553BDC">
        <w:rPr>
          <w:rFonts w:ascii="Garamond" w:hAnsi="Garamond"/>
          <w:kern w:val="32"/>
          <w:sz w:val="22"/>
          <w:szCs w:val="22"/>
        </w:rPr>
        <w:t xml:space="preserve">. </w:t>
      </w:r>
    </w:p>
    <w:p w:rsidR="000E5806" w:rsidRPr="00553BDC" w:rsidRDefault="00EF48CC" w:rsidP="006719EA">
      <w:pPr>
        <w:pStyle w:val="Paragrafoelenco"/>
        <w:numPr>
          <w:ilvl w:val="0"/>
          <w:numId w:val="26"/>
        </w:numPr>
        <w:spacing w:line="360" w:lineRule="auto"/>
        <w:ind w:left="0" w:hanging="11"/>
        <w:jc w:val="both"/>
        <w:rPr>
          <w:rFonts w:ascii="Garamond" w:hAnsi="Garamond"/>
          <w:kern w:val="32"/>
          <w:sz w:val="22"/>
          <w:szCs w:val="22"/>
        </w:rPr>
      </w:pPr>
      <w:r w:rsidRPr="00553BDC">
        <w:rPr>
          <w:rFonts w:ascii="Garamond" w:hAnsi="Garamond"/>
          <w:kern w:val="32"/>
          <w:sz w:val="22"/>
          <w:szCs w:val="22"/>
        </w:rPr>
        <w:t xml:space="preserve">La proposta di valutazione contiene: a) una descrizione sintetica delle finalità del documento; </w:t>
      </w:r>
      <w:r w:rsidR="008815C7" w:rsidRPr="00553BDC">
        <w:rPr>
          <w:rFonts w:ascii="Garamond" w:hAnsi="Garamond"/>
          <w:kern w:val="32"/>
          <w:sz w:val="22"/>
          <w:szCs w:val="22"/>
        </w:rPr>
        <w:t xml:space="preserve">b) </w:t>
      </w:r>
      <w:r w:rsidR="00A679F9" w:rsidRPr="00553BDC">
        <w:rPr>
          <w:rFonts w:ascii="Garamond" w:hAnsi="Garamond"/>
          <w:kern w:val="32"/>
          <w:sz w:val="22"/>
          <w:szCs w:val="22"/>
        </w:rPr>
        <w:t xml:space="preserve">il riferimento agli </w:t>
      </w:r>
      <w:r w:rsidRPr="00553BDC">
        <w:rPr>
          <w:rFonts w:ascii="Garamond" w:hAnsi="Garamond"/>
          <w:kern w:val="32"/>
          <w:sz w:val="22"/>
          <w:szCs w:val="22"/>
        </w:rPr>
        <w:t>obiettivi</w:t>
      </w:r>
      <w:r w:rsidR="008815C7" w:rsidRPr="00553BDC">
        <w:rPr>
          <w:rFonts w:ascii="Garamond" w:hAnsi="Garamond"/>
          <w:kern w:val="32"/>
          <w:sz w:val="22"/>
          <w:szCs w:val="22"/>
        </w:rPr>
        <w:t xml:space="preserve"> e delle eventuali modifiche in corso dell’esercizio;</w:t>
      </w:r>
      <w:r w:rsidR="00F5204D" w:rsidRPr="00553BDC">
        <w:rPr>
          <w:rFonts w:ascii="Garamond" w:hAnsi="Garamond"/>
          <w:kern w:val="32"/>
          <w:sz w:val="22"/>
          <w:szCs w:val="22"/>
        </w:rPr>
        <w:t xml:space="preserve"> c) le schede di valutazione dei</w:t>
      </w:r>
      <w:r w:rsidR="008815C7" w:rsidRPr="00553BDC">
        <w:rPr>
          <w:rFonts w:ascii="Garamond" w:hAnsi="Garamond"/>
          <w:kern w:val="32"/>
          <w:sz w:val="22"/>
          <w:szCs w:val="22"/>
        </w:rPr>
        <w:t xml:space="preserve"> </w:t>
      </w:r>
      <w:r w:rsidR="00786EB3" w:rsidRPr="00553BDC">
        <w:rPr>
          <w:rFonts w:ascii="Garamond" w:hAnsi="Garamond"/>
          <w:kern w:val="32"/>
          <w:sz w:val="22"/>
          <w:szCs w:val="22"/>
        </w:rPr>
        <w:t>Titolari di PO</w:t>
      </w:r>
      <w:r w:rsidR="00F5204D" w:rsidRPr="00553BDC">
        <w:rPr>
          <w:rFonts w:ascii="Garamond" w:hAnsi="Garamond"/>
          <w:kern w:val="32"/>
          <w:sz w:val="22"/>
          <w:szCs w:val="22"/>
        </w:rPr>
        <w:t>.</w:t>
      </w:r>
    </w:p>
    <w:p w:rsidR="008815C7" w:rsidRPr="00553BDC" w:rsidRDefault="00666856" w:rsidP="00553BDC">
      <w:pPr>
        <w:pStyle w:val="Paragrafoelenco"/>
        <w:numPr>
          <w:ilvl w:val="0"/>
          <w:numId w:val="26"/>
        </w:numPr>
        <w:spacing w:line="360" w:lineRule="auto"/>
        <w:ind w:left="0" w:hanging="11"/>
        <w:jc w:val="both"/>
        <w:rPr>
          <w:rFonts w:ascii="Garamond" w:hAnsi="Garamond"/>
          <w:kern w:val="32"/>
          <w:sz w:val="22"/>
          <w:szCs w:val="22"/>
        </w:rPr>
      </w:pPr>
      <w:r>
        <w:rPr>
          <w:rFonts w:ascii="Garamond" w:hAnsi="Garamond"/>
          <w:kern w:val="32"/>
          <w:sz w:val="22"/>
          <w:szCs w:val="22"/>
        </w:rPr>
        <w:t>Entro</w:t>
      </w:r>
      <w:r w:rsidR="00310D47">
        <w:rPr>
          <w:rFonts w:ascii="Garamond" w:hAnsi="Garamond"/>
          <w:kern w:val="32"/>
          <w:sz w:val="22"/>
          <w:szCs w:val="22"/>
        </w:rPr>
        <w:t xml:space="preserve"> 10 gg dalla data di trasmissione al Sindaco, in assenza di rilievi da parte dello stesso,</w:t>
      </w:r>
      <w:r w:rsidR="00553BDC" w:rsidRPr="00553BDC">
        <w:rPr>
          <w:rFonts w:ascii="Garamond" w:hAnsi="Garamond"/>
          <w:kern w:val="32"/>
          <w:sz w:val="22"/>
          <w:szCs w:val="22"/>
        </w:rPr>
        <w:t xml:space="preserve"> l</w:t>
      </w:r>
      <w:r>
        <w:rPr>
          <w:rFonts w:ascii="Garamond" w:hAnsi="Garamond"/>
          <w:kern w:val="32"/>
          <w:sz w:val="22"/>
          <w:szCs w:val="22"/>
        </w:rPr>
        <w:t>a valutazione viene trasmessa ai Titolari</w:t>
      </w:r>
      <w:r w:rsidR="00553BDC" w:rsidRPr="00553BDC">
        <w:rPr>
          <w:rFonts w:ascii="Garamond" w:hAnsi="Garamond"/>
          <w:kern w:val="32"/>
          <w:sz w:val="22"/>
          <w:szCs w:val="22"/>
        </w:rPr>
        <w:t xml:space="preserve"> di Posizione Organizzativa.</w:t>
      </w:r>
    </w:p>
    <w:p w:rsidR="00553BDC" w:rsidRPr="00553BDC" w:rsidRDefault="00553BDC" w:rsidP="00553BDC">
      <w:pPr>
        <w:pStyle w:val="Paragrafoelenco"/>
        <w:numPr>
          <w:ilvl w:val="0"/>
          <w:numId w:val="26"/>
        </w:numPr>
        <w:spacing w:line="360" w:lineRule="auto"/>
        <w:ind w:left="0" w:hanging="11"/>
        <w:jc w:val="both"/>
        <w:rPr>
          <w:rFonts w:ascii="Garamond" w:hAnsi="Garamond"/>
          <w:kern w:val="32"/>
          <w:sz w:val="22"/>
          <w:szCs w:val="22"/>
        </w:rPr>
      </w:pPr>
      <w:r w:rsidRPr="00FB3999">
        <w:rPr>
          <w:rFonts w:ascii="Garamond" w:hAnsi="Garamond"/>
          <w:kern w:val="32"/>
          <w:sz w:val="22"/>
          <w:szCs w:val="22"/>
        </w:rPr>
        <w:t>Trascorsi 10 gg dalla data di consegna/trasmissione, in assenza di rilievi da p</w:t>
      </w:r>
      <w:r w:rsidR="00666856">
        <w:rPr>
          <w:rFonts w:ascii="Garamond" w:hAnsi="Garamond"/>
          <w:kern w:val="32"/>
          <w:sz w:val="22"/>
          <w:szCs w:val="22"/>
        </w:rPr>
        <w:t>arte dei</w:t>
      </w:r>
      <w:r w:rsidRPr="00FB3999">
        <w:rPr>
          <w:rFonts w:ascii="Garamond" w:hAnsi="Garamond"/>
          <w:kern w:val="32"/>
          <w:sz w:val="22"/>
          <w:szCs w:val="22"/>
        </w:rPr>
        <w:t xml:space="preserve"> </w:t>
      </w:r>
      <w:r w:rsidR="00666856">
        <w:rPr>
          <w:rFonts w:ascii="Garamond" w:hAnsi="Garamond"/>
          <w:kern w:val="32"/>
          <w:sz w:val="22"/>
          <w:szCs w:val="22"/>
        </w:rPr>
        <w:t>Titolari</w:t>
      </w:r>
      <w:r>
        <w:rPr>
          <w:rFonts w:ascii="Garamond" w:hAnsi="Garamond"/>
          <w:kern w:val="32"/>
          <w:sz w:val="22"/>
          <w:szCs w:val="22"/>
        </w:rPr>
        <w:t xml:space="preserve"> di PO</w:t>
      </w:r>
      <w:r w:rsidRPr="00FB3999">
        <w:rPr>
          <w:rFonts w:ascii="Garamond" w:hAnsi="Garamond"/>
          <w:kern w:val="32"/>
          <w:sz w:val="22"/>
          <w:szCs w:val="22"/>
        </w:rPr>
        <w:t xml:space="preserve">, la proposta dell’Organo di Valutazione diviene definitiva. </w:t>
      </w:r>
      <w:r w:rsidRPr="00553BDC">
        <w:rPr>
          <w:rFonts w:ascii="Garamond" w:hAnsi="Garamond"/>
          <w:kern w:val="32"/>
          <w:sz w:val="22"/>
          <w:szCs w:val="22"/>
        </w:rPr>
        <w:t xml:space="preserve">Nel caso di ricorso con esito positivo da parte del </w:t>
      </w:r>
      <w:r w:rsidRPr="00553BDC">
        <w:rPr>
          <w:rFonts w:ascii="Garamond" w:hAnsi="Garamond"/>
          <w:kern w:val="32"/>
          <w:sz w:val="22"/>
          <w:szCs w:val="22"/>
        </w:rPr>
        <w:lastRenderedPageBreak/>
        <w:t>Titolare di PO, la proposta viene rinviata al Sindaco con evidenziazione delle variazioni a seguito di accoglimento del ricorso.</w:t>
      </w:r>
    </w:p>
    <w:p w:rsidR="00553BDC" w:rsidRPr="00553BDC" w:rsidRDefault="00553BDC" w:rsidP="00553BDC">
      <w:pPr>
        <w:pStyle w:val="Paragrafoelenco"/>
        <w:spacing w:line="360" w:lineRule="auto"/>
        <w:ind w:left="0"/>
        <w:jc w:val="both"/>
        <w:rPr>
          <w:rFonts w:ascii="Garamond" w:hAnsi="Garamond"/>
          <w:kern w:val="32"/>
          <w:sz w:val="22"/>
          <w:szCs w:val="22"/>
        </w:rPr>
      </w:pPr>
    </w:p>
    <w:p w:rsidR="00DF452B" w:rsidRPr="00504038" w:rsidRDefault="00DF452B" w:rsidP="003D1601">
      <w:pPr>
        <w:pStyle w:val="Titolo1"/>
      </w:pPr>
      <w:bookmarkStart w:id="142" w:name="_Toc505348933"/>
      <w:bookmarkStart w:id="143" w:name="_Toc505348990"/>
      <w:bookmarkStart w:id="144" w:name="_Toc505349104"/>
      <w:bookmarkStart w:id="145" w:name="_Toc507603005"/>
      <w:r w:rsidRPr="00504038">
        <w:t xml:space="preserve">Capo </w:t>
      </w:r>
      <w:r w:rsidR="00DD47E8">
        <w:t>V</w:t>
      </w:r>
      <w:r w:rsidRPr="00504038">
        <w:t xml:space="preserve"> </w:t>
      </w:r>
      <w:r>
        <w:t>conciliazione</w:t>
      </w:r>
      <w:bookmarkEnd w:id="142"/>
      <w:bookmarkEnd w:id="143"/>
      <w:bookmarkEnd w:id="144"/>
      <w:bookmarkEnd w:id="145"/>
    </w:p>
    <w:p w:rsidR="00DA037C" w:rsidRPr="00847105" w:rsidRDefault="00DA037C" w:rsidP="003D1601">
      <w:pPr>
        <w:pStyle w:val="Titolo2"/>
      </w:pPr>
      <w:bookmarkStart w:id="146" w:name="_Toc505348934"/>
      <w:bookmarkStart w:id="147" w:name="_Toc505348991"/>
      <w:bookmarkStart w:id="148" w:name="_Toc505349105"/>
      <w:bookmarkStart w:id="149" w:name="_Toc507603006"/>
      <w:bookmarkStart w:id="150" w:name="_Toc369874594"/>
      <w:r w:rsidRPr="00847105">
        <w:t>Art.</w:t>
      </w:r>
      <w:r w:rsidR="00C65505">
        <w:t xml:space="preserve"> </w:t>
      </w:r>
      <w:r w:rsidR="00880CD7">
        <w:t xml:space="preserve">- </w:t>
      </w:r>
      <w:r w:rsidR="00C65505">
        <w:t>2</w:t>
      </w:r>
      <w:r w:rsidR="003446D5">
        <w:t>4</w:t>
      </w:r>
      <w:r w:rsidRPr="00847105">
        <w:t xml:space="preserve"> </w:t>
      </w:r>
      <w:r w:rsidR="00880CD7">
        <w:t xml:space="preserve">- </w:t>
      </w:r>
      <w:r w:rsidR="00847105">
        <w:t xml:space="preserve">Disciplina di </w:t>
      </w:r>
      <w:r w:rsidRPr="00847105">
        <w:t>Conciliazione</w:t>
      </w:r>
      <w:bookmarkEnd w:id="146"/>
      <w:bookmarkEnd w:id="147"/>
      <w:bookmarkEnd w:id="148"/>
      <w:bookmarkEnd w:id="149"/>
      <w:r w:rsidRPr="00847105">
        <w:t xml:space="preserve"> </w:t>
      </w:r>
      <w:bookmarkEnd w:id="150"/>
    </w:p>
    <w:p w:rsidR="00847105" w:rsidRDefault="00DA037C" w:rsidP="006719EA">
      <w:pPr>
        <w:pStyle w:val="Paragrafoelenco"/>
        <w:numPr>
          <w:ilvl w:val="0"/>
          <w:numId w:val="28"/>
        </w:numPr>
        <w:autoSpaceDE w:val="0"/>
        <w:autoSpaceDN w:val="0"/>
        <w:adjustRightInd w:val="0"/>
        <w:spacing w:line="360" w:lineRule="auto"/>
        <w:ind w:left="0" w:hanging="11"/>
        <w:jc w:val="both"/>
        <w:rPr>
          <w:rFonts w:ascii="Garamond" w:hAnsi="Garamond"/>
          <w:kern w:val="32"/>
          <w:sz w:val="22"/>
          <w:szCs w:val="22"/>
        </w:rPr>
      </w:pPr>
      <w:r w:rsidRPr="00847105">
        <w:rPr>
          <w:rFonts w:ascii="Garamond" w:hAnsi="Garamond"/>
          <w:kern w:val="32"/>
          <w:sz w:val="22"/>
          <w:szCs w:val="22"/>
        </w:rPr>
        <w:t>Fermi restando gli istituti di tutela previsti dalla legge e di natura giurisdizionale, in conformità alla previsione normativa di cui all’art. 7, comma 3 del D. Lgs. 150/2009</w:t>
      </w:r>
      <w:r w:rsidR="003024BC">
        <w:rPr>
          <w:rFonts w:ascii="Garamond" w:hAnsi="Garamond"/>
          <w:kern w:val="32"/>
          <w:sz w:val="22"/>
          <w:szCs w:val="22"/>
        </w:rPr>
        <w:t xml:space="preserve"> </w:t>
      </w:r>
      <w:proofErr w:type="spellStart"/>
      <w:r w:rsidRPr="00847105">
        <w:rPr>
          <w:rFonts w:ascii="Garamond" w:hAnsi="Garamond"/>
          <w:kern w:val="32"/>
          <w:sz w:val="22"/>
          <w:szCs w:val="22"/>
        </w:rPr>
        <w:t>s</w:t>
      </w:r>
      <w:r w:rsidR="003024BC">
        <w:rPr>
          <w:rFonts w:ascii="Garamond" w:hAnsi="Garamond"/>
          <w:kern w:val="32"/>
          <w:sz w:val="22"/>
          <w:szCs w:val="22"/>
        </w:rPr>
        <w:t>s</w:t>
      </w:r>
      <w:r w:rsidRPr="00847105">
        <w:rPr>
          <w:rFonts w:ascii="Garamond" w:hAnsi="Garamond"/>
          <w:kern w:val="32"/>
          <w:sz w:val="22"/>
          <w:szCs w:val="22"/>
        </w:rPr>
        <w:t>.m</w:t>
      </w:r>
      <w:r w:rsidR="003024BC">
        <w:rPr>
          <w:rFonts w:ascii="Garamond" w:hAnsi="Garamond"/>
          <w:kern w:val="32"/>
          <w:sz w:val="22"/>
          <w:szCs w:val="22"/>
        </w:rPr>
        <w:t>m</w:t>
      </w:r>
      <w:r w:rsidRPr="00847105">
        <w:rPr>
          <w:rFonts w:ascii="Garamond" w:hAnsi="Garamond"/>
          <w:kern w:val="32"/>
          <w:sz w:val="22"/>
          <w:szCs w:val="22"/>
        </w:rPr>
        <w:t>.</w:t>
      </w:r>
      <w:r w:rsidR="003024BC">
        <w:rPr>
          <w:rFonts w:ascii="Garamond" w:hAnsi="Garamond"/>
          <w:kern w:val="32"/>
          <w:sz w:val="22"/>
          <w:szCs w:val="22"/>
        </w:rPr>
        <w:t>i</w:t>
      </w:r>
      <w:r w:rsidRPr="00847105">
        <w:rPr>
          <w:rFonts w:ascii="Garamond" w:hAnsi="Garamond"/>
          <w:kern w:val="32"/>
          <w:sz w:val="22"/>
          <w:szCs w:val="22"/>
        </w:rPr>
        <w:t>i</w:t>
      </w:r>
      <w:r w:rsidR="004054DA">
        <w:rPr>
          <w:rFonts w:ascii="Garamond" w:hAnsi="Garamond"/>
          <w:kern w:val="32"/>
          <w:sz w:val="22"/>
          <w:szCs w:val="22"/>
        </w:rPr>
        <w:t>.</w:t>
      </w:r>
      <w:proofErr w:type="spellEnd"/>
      <w:r w:rsidR="003024BC">
        <w:rPr>
          <w:rFonts w:ascii="Garamond" w:hAnsi="Garamond"/>
          <w:kern w:val="32"/>
          <w:sz w:val="22"/>
          <w:szCs w:val="22"/>
        </w:rPr>
        <w:t>,</w:t>
      </w:r>
      <w:r w:rsidR="004054DA">
        <w:rPr>
          <w:rFonts w:ascii="Garamond" w:hAnsi="Garamond"/>
          <w:kern w:val="32"/>
          <w:sz w:val="22"/>
          <w:szCs w:val="22"/>
        </w:rPr>
        <w:t xml:space="preserve"> il presente S</w:t>
      </w:r>
      <w:r w:rsidRPr="00847105">
        <w:rPr>
          <w:rFonts w:ascii="Garamond" w:hAnsi="Garamond"/>
          <w:kern w:val="32"/>
          <w:sz w:val="22"/>
          <w:szCs w:val="22"/>
        </w:rPr>
        <w:t xml:space="preserve">istema di </w:t>
      </w:r>
      <w:r w:rsidR="004054DA">
        <w:rPr>
          <w:rFonts w:ascii="Garamond" w:hAnsi="Garamond"/>
          <w:kern w:val="32"/>
          <w:sz w:val="22"/>
          <w:szCs w:val="22"/>
        </w:rPr>
        <w:t>Misurazione e Valutazione della P</w:t>
      </w:r>
      <w:r w:rsidRPr="00847105">
        <w:rPr>
          <w:rFonts w:ascii="Garamond" w:hAnsi="Garamond"/>
          <w:kern w:val="32"/>
          <w:sz w:val="22"/>
          <w:szCs w:val="22"/>
        </w:rPr>
        <w:t>erformance prevede le seguenti procedure conciliative, volte a verificare la possibilità di addivenire pre</w:t>
      </w:r>
      <w:r w:rsidR="004054DA">
        <w:rPr>
          <w:rFonts w:ascii="Garamond" w:hAnsi="Garamond"/>
          <w:kern w:val="32"/>
          <w:sz w:val="22"/>
          <w:szCs w:val="22"/>
        </w:rPr>
        <w:t>ventivamente ad un componimento</w:t>
      </w:r>
      <w:r w:rsidRPr="00847105">
        <w:rPr>
          <w:rFonts w:ascii="Garamond" w:hAnsi="Garamond"/>
          <w:kern w:val="32"/>
          <w:sz w:val="22"/>
          <w:szCs w:val="22"/>
        </w:rPr>
        <w:t xml:space="preserve"> </w:t>
      </w:r>
      <w:r w:rsidR="00B53D61">
        <w:rPr>
          <w:rFonts w:ascii="Garamond" w:hAnsi="Garamond"/>
          <w:kern w:val="32"/>
          <w:sz w:val="22"/>
          <w:szCs w:val="22"/>
        </w:rPr>
        <w:t xml:space="preserve">interno </w:t>
      </w:r>
      <w:r w:rsidRPr="00847105">
        <w:rPr>
          <w:rFonts w:ascii="Garamond" w:hAnsi="Garamond"/>
          <w:kern w:val="32"/>
          <w:sz w:val="22"/>
          <w:szCs w:val="22"/>
        </w:rPr>
        <w:t>di situazioni di conflitto, suscettibili di possibile contenzioso anche in sede giurisdizionale, discendenti dalla non condivisione delle valutazioni operate.</w:t>
      </w:r>
    </w:p>
    <w:p w:rsidR="00DA037C" w:rsidRPr="00847105" w:rsidRDefault="00DA037C" w:rsidP="006719EA">
      <w:pPr>
        <w:pStyle w:val="Paragrafoelenco"/>
        <w:numPr>
          <w:ilvl w:val="0"/>
          <w:numId w:val="28"/>
        </w:numPr>
        <w:autoSpaceDE w:val="0"/>
        <w:autoSpaceDN w:val="0"/>
        <w:adjustRightInd w:val="0"/>
        <w:spacing w:line="360" w:lineRule="auto"/>
        <w:ind w:left="0" w:hanging="11"/>
        <w:jc w:val="both"/>
        <w:rPr>
          <w:rFonts w:ascii="Garamond" w:hAnsi="Garamond"/>
          <w:kern w:val="32"/>
          <w:sz w:val="22"/>
          <w:szCs w:val="22"/>
        </w:rPr>
      </w:pPr>
      <w:r w:rsidRPr="00847105">
        <w:rPr>
          <w:rFonts w:ascii="Garamond" w:hAnsi="Garamond"/>
          <w:kern w:val="32"/>
          <w:sz w:val="22"/>
          <w:szCs w:val="22"/>
        </w:rPr>
        <w:t xml:space="preserve"> Entro 10 giorni dalla notifica della scheda di valutazione</w:t>
      </w:r>
      <w:r w:rsidR="00D928F3">
        <w:rPr>
          <w:rFonts w:ascii="Garamond" w:hAnsi="Garamond"/>
          <w:kern w:val="32"/>
          <w:sz w:val="22"/>
          <w:szCs w:val="22"/>
        </w:rPr>
        <w:t xml:space="preserve">, </w:t>
      </w:r>
      <w:r w:rsidR="0074715D" w:rsidRPr="00E5021A">
        <w:rPr>
          <w:rFonts w:ascii="Garamond" w:hAnsi="Garamond"/>
          <w:kern w:val="32"/>
          <w:sz w:val="22"/>
          <w:szCs w:val="22"/>
        </w:rPr>
        <w:t xml:space="preserve">di cui al comma </w:t>
      </w:r>
      <w:r w:rsidR="00DC5CF2" w:rsidRPr="00E5021A">
        <w:rPr>
          <w:rFonts w:ascii="Garamond" w:hAnsi="Garamond"/>
          <w:kern w:val="32"/>
          <w:sz w:val="22"/>
          <w:szCs w:val="22"/>
        </w:rPr>
        <w:t>1</w:t>
      </w:r>
      <w:r w:rsidR="00D928F3" w:rsidRPr="00E5021A">
        <w:rPr>
          <w:rFonts w:ascii="Garamond" w:hAnsi="Garamond"/>
          <w:kern w:val="32"/>
          <w:sz w:val="22"/>
          <w:szCs w:val="22"/>
        </w:rPr>
        <w:t xml:space="preserve"> dell’art</w:t>
      </w:r>
      <w:r w:rsidR="000E5806" w:rsidRPr="00E5021A">
        <w:rPr>
          <w:rFonts w:ascii="Garamond" w:hAnsi="Garamond"/>
          <w:kern w:val="32"/>
          <w:sz w:val="22"/>
          <w:szCs w:val="22"/>
        </w:rPr>
        <w:t>.</w:t>
      </w:r>
      <w:r w:rsidR="0074715D" w:rsidRPr="00E5021A">
        <w:rPr>
          <w:rFonts w:ascii="Garamond" w:hAnsi="Garamond"/>
          <w:kern w:val="32"/>
          <w:sz w:val="22"/>
          <w:szCs w:val="22"/>
        </w:rPr>
        <w:t xml:space="preserve"> </w:t>
      </w:r>
      <w:r w:rsidR="000E5806" w:rsidRPr="00E5021A">
        <w:rPr>
          <w:rFonts w:ascii="Garamond" w:hAnsi="Garamond"/>
          <w:kern w:val="32"/>
          <w:sz w:val="22"/>
          <w:szCs w:val="22"/>
        </w:rPr>
        <w:t>2</w:t>
      </w:r>
      <w:r w:rsidR="00DC5CF2" w:rsidRPr="00E5021A">
        <w:rPr>
          <w:rFonts w:ascii="Garamond" w:hAnsi="Garamond"/>
          <w:kern w:val="32"/>
          <w:sz w:val="22"/>
          <w:szCs w:val="22"/>
        </w:rPr>
        <w:t>3</w:t>
      </w:r>
      <w:r w:rsidRPr="002A3FF5">
        <w:rPr>
          <w:rFonts w:ascii="Garamond" w:hAnsi="Garamond"/>
          <w:color w:val="FF0000"/>
          <w:kern w:val="32"/>
          <w:sz w:val="22"/>
          <w:szCs w:val="22"/>
        </w:rPr>
        <w:t xml:space="preserve">, </w:t>
      </w:r>
      <w:r w:rsidRPr="00847105">
        <w:rPr>
          <w:rFonts w:ascii="Garamond" w:hAnsi="Garamond"/>
          <w:kern w:val="32"/>
          <w:sz w:val="22"/>
          <w:szCs w:val="22"/>
        </w:rPr>
        <w:t xml:space="preserve">in caso di risultato complessivo non condiviso, il </w:t>
      </w:r>
      <w:r w:rsidR="00FA6E3A">
        <w:rPr>
          <w:rFonts w:ascii="Garamond" w:hAnsi="Garamond"/>
          <w:kern w:val="32"/>
          <w:sz w:val="22"/>
          <w:szCs w:val="22"/>
        </w:rPr>
        <w:t>Titolare di PO</w:t>
      </w:r>
      <w:r w:rsidRPr="00847105">
        <w:rPr>
          <w:rFonts w:ascii="Garamond" w:hAnsi="Garamond"/>
          <w:kern w:val="32"/>
          <w:sz w:val="22"/>
          <w:szCs w:val="22"/>
        </w:rPr>
        <w:t xml:space="preserve"> può produrre articolata relazione controdeduttiva, sulla quale</w:t>
      </w:r>
      <w:r w:rsidR="00D928F3">
        <w:rPr>
          <w:rFonts w:ascii="Garamond" w:hAnsi="Garamond"/>
          <w:kern w:val="32"/>
          <w:sz w:val="22"/>
          <w:szCs w:val="22"/>
        </w:rPr>
        <w:t xml:space="preserve"> di norma</w:t>
      </w:r>
      <w:r w:rsidRPr="00847105">
        <w:rPr>
          <w:rFonts w:ascii="Garamond" w:hAnsi="Garamond"/>
          <w:kern w:val="32"/>
          <w:sz w:val="22"/>
          <w:szCs w:val="22"/>
        </w:rPr>
        <w:t>, entro i 10 gg. successivi, l’Organo di Valutazione:</w:t>
      </w:r>
    </w:p>
    <w:p w:rsidR="00DA037C" w:rsidRPr="00C96981" w:rsidRDefault="00DA037C" w:rsidP="00E5021A">
      <w:pPr>
        <w:numPr>
          <w:ilvl w:val="0"/>
          <w:numId w:val="27"/>
        </w:numPr>
        <w:autoSpaceDE w:val="0"/>
        <w:autoSpaceDN w:val="0"/>
        <w:adjustRightInd w:val="0"/>
        <w:spacing w:line="360" w:lineRule="auto"/>
        <w:ind w:left="426" w:hanging="11"/>
        <w:jc w:val="both"/>
        <w:rPr>
          <w:rFonts w:ascii="Garamond" w:hAnsi="Garamond"/>
          <w:kern w:val="32"/>
          <w:sz w:val="22"/>
          <w:szCs w:val="22"/>
        </w:rPr>
      </w:pPr>
      <w:r w:rsidRPr="00C96981">
        <w:rPr>
          <w:rFonts w:ascii="Garamond" w:hAnsi="Garamond"/>
          <w:kern w:val="32"/>
          <w:sz w:val="22"/>
          <w:szCs w:val="22"/>
        </w:rPr>
        <w:t xml:space="preserve">in costanza di medesime conclusioni sul punteggio attribuito, </w:t>
      </w:r>
      <w:r w:rsidR="001229BF" w:rsidRPr="00A20472">
        <w:rPr>
          <w:rFonts w:ascii="Garamond" w:hAnsi="Garamond"/>
          <w:kern w:val="32"/>
          <w:sz w:val="22"/>
          <w:szCs w:val="22"/>
        </w:rPr>
        <w:t>conferma</w:t>
      </w:r>
      <w:r w:rsidR="001229BF">
        <w:rPr>
          <w:rFonts w:ascii="Garamond" w:hAnsi="Garamond"/>
          <w:kern w:val="32"/>
          <w:sz w:val="22"/>
          <w:szCs w:val="22"/>
        </w:rPr>
        <w:t xml:space="preserve"> la propria valutazione</w:t>
      </w:r>
      <w:r w:rsidRPr="00C96981">
        <w:rPr>
          <w:rFonts w:ascii="Garamond" w:hAnsi="Garamond"/>
          <w:kern w:val="32"/>
          <w:sz w:val="22"/>
          <w:szCs w:val="22"/>
        </w:rPr>
        <w:t>;</w:t>
      </w:r>
    </w:p>
    <w:p w:rsidR="00847105" w:rsidRDefault="00DA037C" w:rsidP="00E5021A">
      <w:pPr>
        <w:numPr>
          <w:ilvl w:val="0"/>
          <w:numId w:val="27"/>
        </w:numPr>
        <w:autoSpaceDE w:val="0"/>
        <w:autoSpaceDN w:val="0"/>
        <w:adjustRightInd w:val="0"/>
        <w:spacing w:line="360" w:lineRule="auto"/>
        <w:ind w:left="426" w:hanging="11"/>
        <w:jc w:val="both"/>
        <w:rPr>
          <w:rFonts w:ascii="Garamond" w:hAnsi="Garamond"/>
          <w:kern w:val="32"/>
          <w:sz w:val="22"/>
          <w:szCs w:val="22"/>
        </w:rPr>
      </w:pPr>
      <w:r w:rsidRPr="00847105">
        <w:rPr>
          <w:rFonts w:ascii="Garamond" w:hAnsi="Garamond"/>
          <w:kern w:val="32"/>
          <w:sz w:val="22"/>
          <w:szCs w:val="22"/>
        </w:rPr>
        <w:t>diversamente potrà procedere alla conseguente revisione della valutazione operata e a notificarla all’interessato</w:t>
      </w:r>
      <w:r w:rsidR="001229BF">
        <w:rPr>
          <w:rFonts w:ascii="Garamond" w:hAnsi="Garamond"/>
          <w:kern w:val="32"/>
          <w:sz w:val="22"/>
          <w:szCs w:val="22"/>
        </w:rPr>
        <w:t xml:space="preserve"> e all’organo esecutivo dell’E</w:t>
      </w:r>
      <w:r w:rsidR="001229BF" w:rsidRPr="00A20472">
        <w:rPr>
          <w:rFonts w:ascii="Garamond" w:hAnsi="Garamond"/>
          <w:kern w:val="32"/>
          <w:sz w:val="22"/>
          <w:szCs w:val="22"/>
        </w:rPr>
        <w:t>nte</w:t>
      </w:r>
      <w:r w:rsidR="00847105" w:rsidRPr="00847105">
        <w:rPr>
          <w:rFonts w:ascii="Garamond" w:hAnsi="Garamond"/>
          <w:kern w:val="32"/>
          <w:sz w:val="22"/>
          <w:szCs w:val="22"/>
        </w:rPr>
        <w:t xml:space="preserve">. </w:t>
      </w:r>
    </w:p>
    <w:p w:rsidR="00DA037C" w:rsidRPr="00847105" w:rsidRDefault="00847105" w:rsidP="00860EBF">
      <w:pPr>
        <w:autoSpaceDE w:val="0"/>
        <w:autoSpaceDN w:val="0"/>
        <w:adjustRightInd w:val="0"/>
        <w:spacing w:line="360" w:lineRule="auto"/>
        <w:ind w:hanging="11"/>
        <w:jc w:val="both"/>
        <w:rPr>
          <w:rFonts w:ascii="Garamond" w:hAnsi="Garamond"/>
          <w:kern w:val="32"/>
          <w:sz w:val="22"/>
          <w:szCs w:val="22"/>
        </w:rPr>
      </w:pPr>
      <w:r>
        <w:rPr>
          <w:rFonts w:ascii="Garamond" w:hAnsi="Garamond"/>
          <w:kern w:val="32"/>
          <w:sz w:val="22"/>
          <w:szCs w:val="22"/>
        </w:rPr>
        <w:t>3.</w:t>
      </w:r>
      <w:r w:rsidR="00DA037C" w:rsidRPr="00847105">
        <w:rPr>
          <w:rFonts w:ascii="Garamond" w:hAnsi="Garamond"/>
          <w:kern w:val="32"/>
          <w:sz w:val="22"/>
          <w:szCs w:val="22"/>
        </w:rPr>
        <w:tab/>
        <w:t xml:space="preserve">Nel caso in cui si verifichi l’ipotesi a) di cui al presente articolo, entro 3 giorni dalla comunicazione dell’esito di conferma della valutazione, può essere richiesto, a cura del </w:t>
      </w:r>
      <w:r w:rsidR="00FA6E3A">
        <w:rPr>
          <w:rFonts w:ascii="Garamond" w:hAnsi="Garamond"/>
          <w:kern w:val="32"/>
          <w:sz w:val="22"/>
          <w:szCs w:val="22"/>
        </w:rPr>
        <w:t>Titolare di PO</w:t>
      </w:r>
      <w:r w:rsidR="00DA037C" w:rsidRPr="00847105">
        <w:rPr>
          <w:rFonts w:ascii="Garamond" w:hAnsi="Garamond"/>
          <w:kern w:val="32"/>
          <w:sz w:val="22"/>
          <w:szCs w:val="22"/>
        </w:rPr>
        <w:t xml:space="preserve">, assistito da un rappresentante delle organizzazioni sindacali ovvero da un legale di sua fiducia, un colloquio con l’organo di valutazione. </w:t>
      </w:r>
      <w:r w:rsidR="002A3FF5" w:rsidRPr="007E4F57">
        <w:rPr>
          <w:rFonts w:ascii="Garamond" w:hAnsi="Garamond"/>
          <w:kern w:val="32"/>
          <w:sz w:val="22"/>
          <w:szCs w:val="22"/>
        </w:rPr>
        <w:t xml:space="preserve">La </w:t>
      </w:r>
      <w:r w:rsidR="00553BDC">
        <w:rPr>
          <w:rFonts w:ascii="Garamond" w:hAnsi="Garamond"/>
          <w:kern w:val="32"/>
          <w:sz w:val="22"/>
          <w:szCs w:val="22"/>
        </w:rPr>
        <w:t>calendarizzazione</w:t>
      </w:r>
      <w:r w:rsidR="002A3FF5" w:rsidRPr="007E4F57">
        <w:rPr>
          <w:rFonts w:ascii="Garamond" w:hAnsi="Garamond"/>
          <w:kern w:val="32"/>
          <w:sz w:val="22"/>
          <w:szCs w:val="22"/>
        </w:rPr>
        <w:t xml:space="preserve"> del colloquio con l’Organo di </w:t>
      </w:r>
      <w:r w:rsidR="002959A9">
        <w:rPr>
          <w:rFonts w:ascii="Garamond" w:hAnsi="Garamond"/>
          <w:kern w:val="32"/>
          <w:sz w:val="22"/>
          <w:szCs w:val="22"/>
        </w:rPr>
        <w:t>Valutazione</w:t>
      </w:r>
      <w:r w:rsidR="00DC5CF2" w:rsidRPr="007E4F57">
        <w:rPr>
          <w:rFonts w:ascii="Garamond" w:hAnsi="Garamond"/>
          <w:kern w:val="32"/>
          <w:sz w:val="22"/>
          <w:szCs w:val="22"/>
        </w:rPr>
        <w:t xml:space="preserve"> dovrà essere definita entro </w:t>
      </w:r>
      <w:r w:rsidR="002959A9">
        <w:rPr>
          <w:rFonts w:ascii="Garamond" w:hAnsi="Garamond"/>
          <w:kern w:val="32"/>
          <w:sz w:val="22"/>
          <w:szCs w:val="22"/>
        </w:rPr>
        <w:t>10</w:t>
      </w:r>
      <w:r w:rsidR="00DC5CF2" w:rsidRPr="007E4F57">
        <w:rPr>
          <w:rFonts w:ascii="Garamond" w:hAnsi="Garamond"/>
          <w:kern w:val="32"/>
          <w:sz w:val="22"/>
          <w:szCs w:val="22"/>
        </w:rPr>
        <w:t xml:space="preserve"> giorni dalla richiesta</w:t>
      </w:r>
      <w:r w:rsidR="002A3FF5" w:rsidRPr="007E4F57">
        <w:rPr>
          <w:rFonts w:ascii="Garamond" w:hAnsi="Garamond"/>
          <w:kern w:val="32"/>
          <w:sz w:val="22"/>
          <w:szCs w:val="22"/>
        </w:rPr>
        <w:t>.</w:t>
      </w:r>
      <w:r w:rsidR="00DA037C" w:rsidRPr="007E4F57">
        <w:rPr>
          <w:rFonts w:ascii="Garamond" w:hAnsi="Garamond"/>
          <w:kern w:val="32"/>
          <w:sz w:val="22"/>
          <w:szCs w:val="22"/>
        </w:rPr>
        <w:t xml:space="preserve"> </w:t>
      </w:r>
      <w:r w:rsidR="00DA037C" w:rsidRPr="00847105">
        <w:rPr>
          <w:rFonts w:ascii="Garamond" w:hAnsi="Garamond"/>
          <w:kern w:val="32"/>
          <w:sz w:val="22"/>
          <w:szCs w:val="22"/>
        </w:rPr>
        <w:t>La procedura si chiude con la formazione di un verbale riportante i contenuti dell’accordo rag</w:t>
      </w:r>
      <w:r w:rsidR="00DC5CF2">
        <w:rPr>
          <w:rFonts w:ascii="Garamond" w:hAnsi="Garamond"/>
          <w:kern w:val="32"/>
          <w:sz w:val="22"/>
          <w:szCs w:val="22"/>
        </w:rPr>
        <w:t>giunto tra l’O</w:t>
      </w:r>
      <w:r w:rsidR="00DA037C" w:rsidRPr="00847105">
        <w:rPr>
          <w:rFonts w:ascii="Garamond" w:hAnsi="Garamond"/>
          <w:kern w:val="32"/>
          <w:sz w:val="22"/>
          <w:szCs w:val="22"/>
        </w:rPr>
        <w:t xml:space="preserve">rgano di valutazione e il </w:t>
      </w:r>
      <w:r w:rsidR="00FA6E3A">
        <w:rPr>
          <w:rFonts w:ascii="Garamond" w:hAnsi="Garamond"/>
          <w:kern w:val="32"/>
          <w:sz w:val="22"/>
          <w:szCs w:val="22"/>
        </w:rPr>
        <w:t>Titolare di PO</w:t>
      </w:r>
      <w:r w:rsidR="00BD2E3E">
        <w:rPr>
          <w:rFonts w:ascii="Garamond" w:hAnsi="Garamond"/>
          <w:kern w:val="32"/>
          <w:sz w:val="22"/>
          <w:szCs w:val="22"/>
        </w:rPr>
        <w:t>,</w:t>
      </w:r>
      <w:r w:rsidR="00FA6E3A" w:rsidRPr="001A6819">
        <w:rPr>
          <w:rFonts w:ascii="Garamond" w:hAnsi="Garamond"/>
          <w:kern w:val="32"/>
          <w:sz w:val="22"/>
          <w:szCs w:val="22"/>
        </w:rPr>
        <w:t xml:space="preserve"> </w:t>
      </w:r>
      <w:r w:rsidR="00DA037C" w:rsidRPr="00847105">
        <w:rPr>
          <w:rFonts w:ascii="Garamond" w:hAnsi="Garamond"/>
          <w:kern w:val="32"/>
          <w:sz w:val="22"/>
          <w:szCs w:val="22"/>
        </w:rPr>
        <w:t>ovvero con la constatazione del mancato accordo.</w:t>
      </w:r>
    </w:p>
    <w:p w:rsidR="0045407F" w:rsidRPr="00C96981" w:rsidRDefault="0045407F" w:rsidP="00DA037C">
      <w:pPr>
        <w:spacing w:line="360" w:lineRule="auto"/>
        <w:rPr>
          <w:rFonts w:ascii="Garamond" w:hAnsi="Garamond"/>
          <w:kern w:val="32"/>
          <w:sz w:val="22"/>
          <w:szCs w:val="22"/>
        </w:rPr>
      </w:pPr>
    </w:p>
    <w:p w:rsidR="00DD47E8" w:rsidRDefault="00DD47E8" w:rsidP="003D1601">
      <w:pPr>
        <w:pStyle w:val="Titolo1"/>
      </w:pPr>
      <w:bookmarkStart w:id="151" w:name="_Toc505348935"/>
      <w:bookmarkStart w:id="152" w:name="_Toc505348992"/>
      <w:bookmarkStart w:id="153" w:name="_Toc505349106"/>
      <w:bookmarkStart w:id="154" w:name="_Toc507603007"/>
      <w:r w:rsidRPr="00504038">
        <w:t xml:space="preserve">Capo </w:t>
      </w:r>
      <w:r>
        <w:t>VI</w:t>
      </w:r>
      <w:bookmarkEnd w:id="151"/>
      <w:bookmarkEnd w:id="152"/>
      <w:bookmarkEnd w:id="153"/>
      <w:bookmarkEnd w:id="154"/>
    </w:p>
    <w:p w:rsidR="007D2D3A" w:rsidRPr="0045407F" w:rsidRDefault="002F5683" w:rsidP="003D1601">
      <w:pPr>
        <w:pStyle w:val="Titolo1"/>
      </w:pPr>
      <w:bookmarkStart w:id="155" w:name="_Toc507603008"/>
      <w:r>
        <w:t>Rendicontazione</w:t>
      </w:r>
      <w:bookmarkEnd w:id="155"/>
    </w:p>
    <w:p w:rsidR="00DA037C" w:rsidRPr="0045407F" w:rsidRDefault="00DA037C" w:rsidP="003D1601">
      <w:pPr>
        <w:pStyle w:val="Titolo2"/>
      </w:pPr>
      <w:bookmarkStart w:id="156" w:name="_Toc505348937"/>
      <w:bookmarkStart w:id="157" w:name="_Toc505348994"/>
      <w:bookmarkStart w:id="158" w:name="_Toc505349108"/>
      <w:bookmarkStart w:id="159" w:name="_Toc507603009"/>
      <w:r w:rsidRPr="0045407F">
        <w:t xml:space="preserve">Art. </w:t>
      </w:r>
      <w:r w:rsidR="00880CD7">
        <w:t xml:space="preserve">- </w:t>
      </w:r>
      <w:r w:rsidR="003446D5">
        <w:t>25</w:t>
      </w:r>
      <w:r w:rsidR="00880CD7">
        <w:t xml:space="preserve"> -</w:t>
      </w:r>
      <w:r w:rsidR="003446D5">
        <w:t xml:space="preserve"> </w:t>
      </w:r>
      <w:r w:rsidRPr="0045407F">
        <w:t xml:space="preserve">Relazione Finale sulle </w:t>
      </w:r>
      <w:r w:rsidR="007D2D3A" w:rsidRPr="0045407F">
        <w:t>Performance</w:t>
      </w:r>
      <w:bookmarkEnd w:id="156"/>
      <w:bookmarkEnd w:id="157"/>
      <w:bookmarkEnd w:id="158"/>
      <w:bookmarkEnd w:id="159"/>
    </w:p>
    <w:p w:rsidR="007D2D3A" w:rsidRDefault="004054DA" w:rsidP="006719EA">
      <w:pPr>
        <w:pStyle w:val="Paragrafoelenco"/>
        <w:numPr>
          <w:ilvl w:val="0"/>
          <w:numId w:val="35"/>
        </w:numPr>
        <w:spacing w:line="360" w:lineRule="auto"/>
        <w:ind w:left="0" w:hanging="11"/>
        <w:jc w:val="both"/>
        <w:rPr>
          <w:rFonts w:ascii="Garamond" w:hAnsi="Garamond"/>
          <w:kern w:val="32"/>
          <w:sz w:val="22"/>
          <w:szCs w:val="22"/>
        </w:rPr>
      </w:pPr>
      <w:r>
        <w:rPr>
          <w:rFonts w:ascii="Garamond" w:hAnsi="Garamond"/>
          <w:kern w:val="32"/>
          <w:sz w:val="22"/>
          <w:szCs w:val="22"/>
        </w:rPr>
        <w:t>La Relazione Finale sulle P</w:t>
      </w:r>
      <w:r w:rsidR="007D2D3A" w:rsidRPr="007D2D3A">
        <w:rPr>
          <w:rFonts w:ascii="Garamond" w:hAnsi="Garamond"/>
          <w:kern w:val="32"/>
          <w:sz w:val="22"/>
          <w:szCs w:val="22"/>
        </w:rPr>
        <w:t>erformance</w:t>
      </w:r>
      <w:r w:rsidR="007473DB">
        <w:rPr>
          <w:rFonts w:ascii="Garamond" w:hAnsi="Garamond"/>
          <w:kern w:val="32"/>
          <w:sz w:val="22"/>
          <w:szCs w:val="22"/>
        </w:rPr>
        <w:t xml:space="preserve"> ai sensi dell’art. 10 c. 1 lett. b) </w:t>
      </w:r>
      <w:proofErr w:type="spellStart"/>
      <w:r w:rsidR="007473DB">
        <w:rPr>
          <w:rFonts w:ascii="Garamond" w:hAnsi="Garamond"/>
          <w:kern w:val="32"/>
          <w:sz w:val="22"/>
          <w:szCs w:val="22"/>
        </w:rPr>
        <w:t>D.Lgs</w:t>
      </w:r>
      <w:proofErr w:type="spellEnd"/>
      <w:r w:rsidR="007473DB">
        <w:rPr>
          <w:rFonts w:ascii="Garamond" w:hAnsi="Garamond"/>
          <w:kern w:val="32"/>
          <w:sz w:val="22"/>
          <w:szCs w:val="22"/>
        </w:rPr>
        <w:t xml:space="preserve"> 150/2009 e </w:t>
      </w:r>
      <w:proofErr w:type="spellStart"/>
      <w:r w:rsidR="007473DB">
        <w:rPr>
          <w:rFonts w:ascii="Garamond" w:hAnsi="Garamond"/>
          <w:kern w:val="32"/>
          <w:sz w:val="22"/>
          <w:szCs w:val="22"/>
        </w:rPr>
        <w:t>ss.mm.ii</w:t>
      </w:r>
      <w:proofErr w:type="spellEnd"/>
      <w:r w:rsidR="007473DB">
        <w:rPr>
          <w:rFonts w:ascii="Garamond" w:hAnsi="Garamond"/>
          <w:kern w:val="32"/>
          <w:sz w:val="22"/>
          <w:szCs w:val="22"/>
        </w:rPr>
        <w:t>,</w:t>
      </w:r>
      <w:r w:rsidR="007D2D3A" w:rsidRPr="007D2D3A">
        <w:rPr>
          <w:rFonts w:ascii="Garamond" w:hAnsi="Garamond"/>
          <w:kern w:val="32"/>
          <w:sz w:val="22"/>
          <w:szCs w:val="22"/>
        </w:rPr>
        <w:t xml:space="preserve"> è un documen</w:t>
      </w:r>
      <w:r w:rsidR="00202965">
        <w:rPr>
          <w:rFonts w:ascii="Garamond" w:hAnsi="Garamond"/>
          <w:kern w:val="32"/>
          <w:sz w:val="22"/>
          <w:szCs w:val="22"/>
        </w:rPr>
        <w:t xml:space="preserve">to consuntivo, redatto dall'Ente </w:t>
      </w:r>
      <w:r w:rsidR="007D2D3A" w:rsidRPr="007D2D3A">
        <w:rPr>
          <w:rFonts w:ascii="Garamond" w:hAnsi="Garamond"/>
          <w:kern w:val="32"/>
          <w:sz w:val="22"/>
          <w:szCs w:val="22"/>
        </w:rPr>
        <w:t>entro il 30 giugno, che evidenzia, con riferimento all'anno precedente, i risultati organizzativi e individuali raggiunti rispetto ai singoli obiettivi programmati ed alle risorse, con rilevazione degli</w:t>
      </w:r>
      <w:r w:rsidR="007D2D3A">
        <w:rPr>
          <w:rFonts w:ascii="Garamond" w:hAnsi="Garamond"/>
          <w:kern w:val="32"/>
          <w:sz w:val="22"/>
          <w:szCs w:val="22"/>
        </w:rPr>
        <w:t xml:space="preserve"> eventuali scostamenti.</w:t>
      </w:r>
    </w:p>
    <w:p w:rsidR="001270A5" w:rsidRDefault="001270A5" w:rsidP="006719EA">
      <w:pPr>
        <w:pStyle w:val="Paragrafoelenco"/>
        <w:numPr>
          <w:ilvl w:val="0"/>
          <w:numId w:val="35"/>
        </w:numPr>
        <w:spacing w:line="360" w:lineRule="auto"/>
        <w:ind w:left="0" w:hanging="11"/>
        <w:jc w:val="both"/>
        <w:rPr>
          <w:rFonts w:ascii="Garamond" w:hAnsi="Garamond"/>
          <w:kern w:val="32"/>
          <w:sz w:val="22"/>
          <w:szCs w:val="22"/>
        </w:rPr>
      </w:pPr>
      <w:r>
        <w:rPr>
          <w:rFonts w:ascii="Garamond" w:hAnsi="Garamond"/>
          <w:kern w:val="32"/>
          <w:sz w:val="22"/>
          <w:szCs w:val="22"/>
        </w:rPr>
        <w:t>La relazione di cui al comma precedente</w:t>
      </w:r>
      <w:r w:rsidR="00D71302">
        <w:rPr>
          <w:rFonts w:ascii="Garamond" w:hAnsi="Garamond"/>
          <w:kern w:val="32"/>
          <w:sz w:val="22"/>
          <w:szCs w:val="22"/>
        </w:rPr>
        <w:t xml:space="preserve">, </w:t>
      </w:r>
      <w:r w:rsidR="00660F06">
        <w:rPr>
          <w:rFonts w:ascii="Garamond" w:hAnsi="Garamond"/>
          <w:kern w:val="32"/>
          <w:sz w:val="22"/>
          <w:szCs w:val="22"/>
        </w:rPr>
        <w:t>trasmessa</w:t>
      </w:r>
      <w:r w:rsidR="00D71302">
        <w:rPr>
          <w:rFonts w:ascii="Garamond" w:hAnsi="Garamond"/>
          <w:kern w:val="32"/>
          <w:sz w:val="22"/>
          <w:szCs w:val="22"/>
        </w:rPr>
        <w:t xml:space="preserve"> dall’Ente all’Organo di Valutazione</w:t>
      </w:r>
      <w:r w:rsidR="002D0E76">
        <w:rPr>
          <w:rFonts w:ascii="Garamond" w:hAnsi="Garamond"/>
          <w:kern w:val="32"/>
          <w:sz w:val="22"/>
          <w:szCs w:val="22"/>
        </w:rPr>
        <w:t xml:space="preserve"> ai fini della Validazione</w:t>
      </w:r>
      <w:r w:rsidR="00D71302">
        <w:rPr>
          <w:rFonts w:ascii="Garamond" w:hAnsi="Garamond"/>
          <w:kern w:val="32"/>
          <w:sz w:val="22"/>
          <w:szCs w:val="22"/>
        </w:rPr>
        <w:t>,</w:t>
      </w:r>
      <w:r>
        <w:rPr>
          <w:rFonts w:ascii="Garamond" w:hAnsi="Garamond"/>
          <w:kern w:val="32"/>
          <w:sz w:val="22"/>
          <w:szCs w:val="22"/>
        </w:rPr>
        <w:t xml:space="preserve"> costituisce condizione preliminare alla liquidazione del trattamento accessorio collegato alle Performance.</w:t>
      </w:r>
    </w:p>
    <w:p w:rsidR="002F5683" w:rsidRDefault="002F5683" w:rsidP="002F5683">
      <w:pPr>
        <w:pStyle w:val="Titolo2"/>
      </w:pPr>
      <w:bookmarkStart w:id="160" w:name="_Toc507603010"/>
      <w:r>
        <w:lastRenderedPageBreak/>
        <w:t xml:space="preserve">Art. </w:t>
      </w:r>
      <w:r w:rsidR="00EF77F7">
        <w:t xml:space="preserve">– </w:t>
      </w:r>
      <w:r>
        <w:t>26</w:t>
      </w:r>
      <w:r w:rsidR="00EF77F7">
        <w:t xml:space="preserve"> -</w:t>
      </w:r>
      <w:r>
        <w:t xml:space="preserve"> </w:t>
      </w:r>
      <w:r w:rsidRPr="0045407F">
        <w:t>Relazione annuale sul funzionamento complessivo del Sist</w:t>
      </w:r>
      <w:r>
        <w:t>ema (art. 14, comma 4, lett. a)</w:t>
      </w:r>
      <w:r w:rsidRPr="0045407F">
        <w:t xml:space="preserve"> del d.lgs. 150/2009</w:t>
      </w:r>
      <w:bookmarkEnd w:id="160"/>
    </w:p>
    <w:p w:rsidR="00A36929" w:rsidRPr="00350889" w:rsidRDefault="00350889" w:rsidP="00EF77F7">
      <w:pPr>
        <w:pStyle w:val="Paragrafoelenco"/>
        <w:numPr>
          <w:ilvl w:val="0"/>
          <w:numId w:val="36"/>
        </w:numPr>
        <w:spacing w:line="360" w:lineRule="auto"/>
        <w:ind w:left="0" w:hanging="11"/>
        <w:jc w:val="both"/>
        <w:rPr>
          <w:rFonts w:ascii="Garamond" w:hAnsi="Garamond"/>
          <w:kern w:val="32"/>
          <w:sz w:val="22"/>
          <w:szCs w:val="22"/>
        </w:rPr>
      </w:pPr>
      <w:r w:rsidRPr="00EF77F7">
        <w:rPr>
          <w:rFonts w:ascii="Garamond" w:hAnsi="Garamond"/>
          <w:kern w:val="32"/>
          <w:sz w:val="22"/>
          <w:szCs w:val="22"/>
        </w:rPr>
        <w:t xml:space="preserve">L’Organo di valutazione monitora il funzionamento complessivo del sistema della valutazione, mediante una relazione annuale sullo stato del ciclo di gestione della performance, anche formulando proposte e raccomandazioni ai vertici amministrativi. </w:t>
      </w:r>
    </w:p>
    <w:p w:rsidR="00A36929" w:rsidRPr="00A36929" w:rsidRDefault="00A36929" w:rsidP="00A36929"/>
    <w:p w:rsidR="00F62E80" w:rsidRPr="00504038" w:rsidRDefault="00F62E80" w:rsidP="003D1601">
      <w:pPr>
        <w:pStyle w:val="Titolo1"/>
      </w:pPr>
      <w:bookmarkStart w:id="161" w:name="_Toc505348938"/>
      <w:bookmarkStart w:id="162" w:name="_Toc505348995"/>
      <w:bookmarkStart w:id="163" w:name="_Toc505349109"/>
      <w:bookmarkStart w:id="164" w:name="_Toc507603011"/>
      <w:r w:rsidRPr="00504038">
        <w:t xml:space="preserve">Capo </w:t>
      </w:r>
      <w:r w:rsidR="00A27028">
        <w:t>VII</w:t>
      </w:r>
      <w:r w:rsidRPr="00504038">
        <w:t xml:space="preserve"> </w:t>
      </w:r>
      <w:r>
        <w:t xml:space="preserve"> </w:t>
      </w:r>
      <w:bookmarkEnd w:id="161"/>
      <w:bookmarkEnd w:id="162"/>
      <w:bookmarkEnd w:id="163"/>
      <w:r w:rsidR="00766732">
        <w:t>Norme finali</w:t>
      </w:r>
      <w:bookmarkEnd w:id="164"/>
    </w:p>
    <w:p w:rsidR="00DA037C" w:rsidRDefault="00D52522" w:rsidP="003D1601">
      <w:pPr>
        <w:pStyle w:val="Titolo2"/>
      </w:pPr>
      <w:bookmarkStart w:id="165" w:name="_Toc505348939"/>
      <w:bookmarkStart w:id="166" w:name="_Toc505348996"/>
      <w:bookmarkStart w:id="167" w:name="_Toc505349110"/>
      <w:bookmarkStart w:id="168" w:name="_Toc507603012"/>
      <w:r w:rsidRPr="00F62E80">
        <w:t xml:space="preserve">Art. </w:t>
      </w:r>
      <w:r w:rsidR="00880CD7">
        <w:t xml:space="preserve">- </w:t>
      </w:r>
      <w:r w:rsidR="00EF77F7">
        <w:t>27</w:t>
      </w:r>
      <w:r w:rsidR="00880CD7">
        <w:t xml:space="preserve"> </w:t>
      </w:r>
      <w:r w:rsidR="009E1693">
        <w:t>–</w:t>
      </w:r>
      <w:r w:rsidR="003446D5">
        <w:t xml:space="preserve"> </w:t>
      </w:r>
      <w:bookmarkEnd w:id="165"/>
      <w:bookmarkEnd w:id="166"/>
      <w:bookmarkEnd w:id="167"/>
      <w:r w:rsidR="009E1693">
        <w:t>Criteri di accesso al premio</w:t>
      </w:r>
      <w:bookmarkEnd w:id="168"/>
    </w:p>
    <w:p w:rsidR="00DA037C" w:rsidRDefault="00DA037C" w:rsidP="009E1693">
      <w:pPr>
        <w:pStyle w:val="Paragrafoelenco"/>
        <w:numPr>
          <w:ilvl w:val="0"/>
          <w:numId w:val="50"/>
        </w:numPr>
        <w:spacing w:line="360" w:lineRule="auto"/>
        <w:ind w:left="0" w:firstLine="0"/>
        <w:jc w:val="both"/>
        <w:rPr>
          <w:rFonts w:ascii="Garamond" w:hAnsi="Garamond"/>
          <w:kern w:val="32"/>
          <w:sz w:val="22"/>
          <w:szCs w:val="22"/>
        </w:rPr>
      </w:pPr>
      <w:r w:rsidRPr="0045407F">
        <w:rPr>
          <w:rFonts w:ascii="Garamond" w:hAnsi="Garamond"/>
          <w:kern w:val="32"/>
          <w:sz w:val="22"/>
          <w:szCs w:val="22"/>
        </w:rPr>
        <w:t>Per la determinazione del premio accessorio collegato alla Performance Organizzativa e Individuale si rinvia a quanto previsto nel Contratto Decentrato Integrativo Aziendale.</w:t>
      </w:r>
    </w:p>
    <w:p w:rsidR="00BC57CF" w:rsidRPr="00467DD8" w:rsidRDefault="00BC57CF" w:rsidP="00BC57CF">
      <w:pPr>
        <w:pStyle w:val="Paragrafoelenco"/>
        <w:spacing w:line="360" w:lineRule="auto"/>
        <w:ind w:left="0"/>
        <w:jc w:val="both"/>
        <w:rPr>
          <w:rFonts w:ascii="Garamond" w:hAnsi="Garamond"/>
          <w:kern w:val="32"/>
          <w:sz w:val="22"/>
          <w:szCs w:val="22"/>
        </w:rPr>
      </w:pPr>
    </w:p>
    <w:p w:rsidR="00D92D45" w:rsidRPr="00D92D45" w:rsidRDefault="00D92D45" w:rsidP="003D1601">
      <w:pPr>
        <w:pStyle w:val="Titolo2"/>
      </w:pPr>
      <w:bookmarkStart w:id="169" w:name="_Toc293858005"/>
      <w:bookmarkStart w:id="170" w:name="_Toc293896051"/>
      <w:bookmarkStart w:id="171" w:name="_Toc293896091"/>
      <w:bookmarkStart w:id="172" w:name="_Toc507603013"/>
      <w:bookmarkStart w:id="173" w:name="_Toc505348940"/>
      <w:bookmarkStart w:id="174" w:name="_Toc505348997"/>
      <w:bookmarkStart w:id="175" w:name="_Toc505349111"/>
      <w:r>
        <w:t xml:space="preserve">Art.  </w:t>
      </w:r>
      <w:r w:rsidR="00880CD7">
        <w:t xml:space="preserve">- </w:t>
      </w:r>
      <w:r w:rsidR="00EF77F7">
        <w:t>28</w:t>
      </w:r>
      <w:r>
        <w:t xml:space="preserve"> </w:t>
      </w:r>
      <w:r w:rsidR="00880CD7">
        <w:t xml:space="preserve">- </w:t>
      </w:r>
      <w:r>
        <w:t>Entrata in v</w:t>
      </w:r>
      <w:r w:rsidRPr="00D92D45">
        <w:t>igore</w:t>
      </w:r>
      <w:bookmarkEnd w:id="169"/>
      <w:bookmarkEnd w:id="170"/>
      <w:bookmarkEnd w:id="171"/>
      <w:bookmarkEnd w:id="172"/>
      <w:r w:rsidRPr="00D92D45">
        <w:t xml:space="preserve"> </w:t>
      </w:r>
      <w:bookmarkEnd w:id="173"/>
      <w:bookmarkEnd w:id="174"/>
      <w:bookmarkEnd w:id="175"/>
    </w:p>
    <w:p w:rsidR="00A12F26" w:rsidRDefault="00D92D45" w:rsidP="006719EA">
      <w:pPr>
        <w:pStyle w:val="Paragrafoelenco"/>
        <w:numPr>
          <w:ilvl w:val="0"/>
          <w:numId w:val="37"/>
        </w:numPr>
        <w:spacing w:line="360" w:lineRule="auto"/>
        <w:ind w:left="0" w:hanging="11"/>
        <w:jc w:val="both"/>
        <w:rPr>
          <w:rFonts w:ascii="Garamond" w:hAnsi="Garamond"/>
          <w:kern w:val="32"/>
          <w:sz w:val="22"/>
          <w:szCs w:val="22"/>
        </w:rPr>
      </w:pPr>
      <w:r w:rsidRPr="00A12F26">
        <w:rPr>
          <w:rFonts w:ascii="Garamond" w:hAnsi="Garamond"/>
          <w:kern w:val="32"/>
          <w:sz w:val="22"/>
          <w:szCs w:val="22"/>
        </w:rPr>
        <w:t xml:space="preserve">Il </w:t>
      </w:r>
      <w:r w:rsidR="004971A5" w:rsidRPr="00A12F26">
        <w:rPr>
          <w:rFonts w:ascii="Garamond" w:hAnsi="Garamond"/>
          <w:kern w:val="32"/>
          <w:sz w:val="22"/>
          <w:szCs w:val="22"/>
        </w:rPr>
        <w:t>SMVP</w:t>
      </w:r>
      <w:r w:rsidRPr="00A12F26">
        <w:rPr>
          <w:rFonts w:ascii="Garamond" w:hAnsi="Garamond"/>
          <w:kern w:val="32"/>
          <w:sz w:val="22"/>
          <w:szCs w:val="22"/>
        </w:rPr>
        <w:t xml:space="preserve"> di cui al presente documento troverà applicazione a decorrere </w:t>
      </w:r>
      <w:r w:rsidR="00A12F26" w:rsidRPr="00A12F26">
        <w:rPr>
          <w:rFonts w:ascii="Garamond" w:hAnsi="Garamond"/>
          <w:kern w:val="32"/>
          <w:sz w:val="22"/>
          <w:szCs w:val="22"/>
        </w:rPr>
        <w:t>dal 2019</w:t>
      </w:r>
      <w:r w:rsidR="00A12F26">
        <w:rPr>
          <w:rFonts w:ascii="Garamond" w:hAnsi="Garamond"/>
          <w:kern w:val="32"/>
          <w:sz w:val="22"/>
          <w:szCs w:val="22"/>
        </w:rPr>
        <w:t>.</w:t>
      </w:r>
    </w:p>
    <w:p w:rsidR="00D92D45" w:rsidRPr="00A12F26" w:rsidRDefault="00D92D45" w:rsidP="006719EA">
      <w:pPr>
        <w:pStyle w:val="Paragrafoelenco"/>
        <w:numPr>
          <w:ilvl w:val="0"/>
          <w:numId w:val="37"/>
        </w:numPr>
        <w:spacing w:line="360" w:lineRule="auto"/>
        <w:ind w:left="0" w:hanging="11"/>
        <w:jc w:val="both"/>
        <w:rPr>
          <w:rFonts w:ascii="Garamond" w:hAnsi="Garamond"/>
          <w:kern w:val="32"/>
          <w:sz w:val="22"/>
          <w:szCs w:val="22"/>
        </w:rPr>
      </w:pPr>
      <w:r w:rsidRPr="00A12F26">
        <w:rPr>
          <w:rFonts w:ascii="Garamond" w:hAnsi="Garamond"/>
          <w:kern w:val="32"/>
          <w:sz w:val="22"/>
          <w:szCs w:val="22"/>
        </w:rPr>
        <w:t xml:space="preserve">Il presente </w:t>
      </w:r>
      <w:r w:rsidR="004971A5" w:rsidRPr="00A12F26">
        <w:rPr>
          <w:rFonts w:ascii="Garamond" w:hAnsi="Garamond"/>
          <w:kern w:val="32"/>
          <w:sz w:val="22"/>
          <w:szCs w:val="22"/>
        </w:rPr>
        <w:t>Sistema</w:t>
      </w:r>
      <w:r w:rsidRPr="00A12F26">
        <w:rPr>
          <w:rFonts w:ascii="Garamond" w:hAnsi="Garamond"/>
          <w:kern w:val="32"/>
          <w:sz w:val="22"/>
          <w:szCs w:val="22"/>
        </w:rPr>
        <w:t xml:space="preserve"> sostituisce integralmente quelli precedentemente in vigore.</w:t>
      </w:r>
    </w:p>
    <w:p w:rsidR="00D92D45" w:rsidRDefault="004971A5" w:rsidP="006719EA">
      <w:pPr>
        <w:pStyle w:val="Paragrafoelenco"/>
        <w:numPr>
          <w:ilvl w:val="0"/>
          <w:numId w:val="37"/>
        </w:numPr>
        <w:spacing w:line="360" w:lineRule="auto"/>
        <w:ind w:left="0" w:hanging="11"/>
        <w:jc w:val="both"/>
        <w:rPr>
          <w:rFonts w:ascii="Garamond" w:hAnsi="Garamond"/>
          <w:kern w:val="32"/>
          <w:sz w:val="22"/>
          <w:szCs w:val="22"/>
        </w:rPr>
      </w:pPr>
      <w:r w:rsidRPr="00D928F3">
        <w:rPr>
          <w:rFonts w:ascii="Garamond" w:hAnsi="Garamond"/>
          <w:kern w:val="32"/>
          <w:sz w:val="22"/>
          <w:szCs w:val="22"/>
        </w:rPr>
        <w:t xml:space="preserve">A seguito della adozione di apposite </w:t>
      </w:r>
      <w:r w:rsidR="00D92D45" w:rsidRPr="00D928F3">
        <w:rPr>
          <w:rFonts w:ascii="Garamond" w:hAnsi="Garamond"/>
          <w:kern w:val="32"/>
          <w:sz w:val="22"/>
          <w:szCs w:val="22"/>
        </w:rPr>
        <w:t>Linee Guida</w:t>
      </w:r>
      <w:r w:rsidRPr="00D928F3">
        <w:rPr>
          <w:rFonts w:ascii="Garamond" w:hAnsi="Garamond"/>
          <w:kern w:val="32"/>
          <w:sz w:val="22"/>
          <w:szCs w:val="22"/>
        </w:rPr>
        <w:t xml:space="preserve"> per gli Enti Locali</w:t>
      </w:r>
      <w:r w:rsidR="00D92D45" w:rsidRPr="00D928F3">
        <w:rPr>
          <w:rFonts w:ascii="Garamond" w:hAnsi="Garamond"/>
          <w:kern w:val="32"/>
          <w:sz w:val="22"/>
          <w:szCs w:val="22"/>
        </w:rPr>
        <w:t xml:space="preserve"> di cui al D.Lgs. n. 74/2017 la metodologia </w:t>
      </w:r>
      <w:r w:rsidRPr="00D928F3">
        <w:rPr>
          <w:rFonts w:ascii="Garamond" w:hAnsi="Garamond"/>
          <w:kern w:val="32"/>
          <w:sz w:val="22"/>
          <w:szCs w:val="22"/>
        </w:rPr>
        <w:t>potrà</w:t>
      </w:r>
      <w:r w:rsidR="00D928F3" w:rsidRPr="00D928F3">
        <w:rPr>
          <w:rFonts w:ascii="Garamond" w:hAnsi="Garamond"/>
          <w:kern w:val="32"/>
          <w:sz w:val="22"/>
          <w:szCs w:val="22"/>
        </w:rPr>
        <w:t xml:space="preserve">, ricorrendone i presupposti, </w:t>
      </w:r>
      <w:r w:rsidRPr="00D928F3">
        <w:rPr>
          <w:rFonts w:ascii="Garamond" w:hAnsi="Garamond"/>
          <w:kern w:val="32"/>
          <w:sz w:val="22"/>
          <w:szCs w:val="22"/>
        </w:rPr>
        <w:t xml:space="preserve"> </w:t>
      </w:r>
      <w:r w:rsidR="00266AC0">
        <w:rPr>
          <w:rFonts w:ascii="Garamond" w:hAnsi="Garamond"/>
          <w:kern w:val="32"/>
          <w:sz w:val="22"/>
          <w:szCs w:val="22"/>
        </w:rPr>
        <w:t>e</w:t>
      </w:r>
      <w:r w:rsidRPr="00D928F3">
        <w:rPr>
          <w:rFonts w:ascii="Garamond" w:hAnsi="Garamond"/>
          <w:kern w:val="32"/>
          <w:sz w:val="22"/>
          <w:szCs w:val="22"/>
        </w:rPr>
        <w:t xml:space="preserve">ssere </w:t>
      </w:r>
      <w:r w:rsidR="00D92D45" w:rsidRPr="00D928F3">
        <w:rPr>
          <w:rFonts w:ascii="Garamond" w:hAnsi="Garamond"/>
          <w:kern w:val="32"/>
          <w:sz w:val="22"/>
          <w:szCs w:val="22"/>
        </w:rPr>
        <w:t>adeguata</w:t>
      </w:r>
      <w:r w:rsidRPr="00D928F3">
        <w:rPr>
          <w:rFonts w:ascii="Garamond" w:hAnsi="Garamond"/>
          <w:kern w:val="32"/>
          <w:sz w:val="22"/>
          <w:szCs w:val="22"/>
        </w:rPr>
        <w:t>/aggiornata</w:t>
      </w:r>
      <w:r w:rsidR="00D92D45" w:rsidRPr="00D928F3">
        <w:rPr>
          <w:rFonts w:ascii="Garamond" w:hAnsi="Garamond"/>
          <w:kern w:val="32"/>
          <w:sz w:val="22"/>
          <w:szCs w:val="22"/>
        </w:rPr>
        <w:t>.</w:t>
      </w:r>
    </w:p>
    <w:p w:rsidR="00C972A3" w:rsidRDefault="00C972A3" w:rsidP="00C972A3">
      <w:pPr>
        <w:pStyle w:val="Paragrafoelenco"/>
        <w:spacing w:line="360" w:lineRule="auto"/>
        <w:ind w:left="0"/>
        <w:jc w:val="both"/>
        <w:rPr>
          <w:rFonts w:ascii="Garamond" w:hAnsi="Garamond"/>
          <w:kern w:val="32"/>
          <w:sz w:val="22"/>
          <w:szCs w:val="22"/>
        </w:rPr>
      </w:pPr>
    </w:p>
    <w:p w:rsidR="009E1693" w:rsidRDefault="009E1693" w:rsidP="009E1693">
      <w:pPr>
        <w:pStyle w:val="Titolo2"/>
      </w:pPr>
      <w:bookmarkStart w:id="176" w:name="_Toc507603014"/>
      <w:r w:rsidRPr="00F62E80">
        <w:t xml:space="preserve">Art. </w:t>
      </w:r>
      <w:r>
        <w:t>- 2</w:t>
      </w:r>
      <w:r w:rsidR="00773004">
        <w:t>9</w:t>
      </w:r>
      <w:r>
        <w:t xml:space="preserve"> - Norma Transitoria</w:t>
      </w:r>
      <w:bookmarkEnd w:id="176"/>
    </w:p>
    <w:p w:rsidR="00773004" w:rsidRPr="00570694" w:rsidRDefault="00773004" w:rsidP="00773004">
      <w:pPr>
        <w:pStyle w:val="Paragrafoelenco"/>
        <w:numPr>
          <w:ilvl w:val="0"/>
          <w:numId w:val="51"/>
        </w:numPr>
        <w:spacing w:line="360" w:lineRule="auto"/>
        <w:ind w:left="0" w:hanging="11"/>
        <w:jc w:val="both"/>
        <w:rPr>
          <w:rFonts w:ascii="Garamond" w:hAnsi="Garamond"/>
          <w:kern w:val="32"/>
          <w:sz w:val="22"/>
          <w:szCs w:val="22"/>
        </w:rPr>
      </w:pPr>
      <w:r w:rsidRPr="00570694">
        <w:rPr>
          <w:rFonts w:ascii="Garamond" w:hAnsi="Garamond"/>
          <w:kern w:val="32"/>
          <w:sz w:val="22"/>
          <w:szCs w:val="22"/>
        </w:rPr>
        <w:t>Nell’anno di prima applicazione</w:t>
      </w:r>
      <w:r w:rsidR="00C478CC" w:rsidRPr="00570694">
        <w:rPr>
          <w:rFonts w:ascii="Garamond" w:hAnsi="Garamond"/>
          <w:kern w:val="32"/>
          <w:sz w:val="22"/>
          <w:szCs w:val="22"/>
        </w:rPr>
        <w:t xml:space="preserve">, </w:t>
      </w:r>
      <w:r w:rsidR="006D6531" w:rsidRPr="00570694">
        <w:rPr>
          <w:rFonts w:ascii="Garamond" w:hAnsi="Garamond"/>
          <w:kern w:val="32"/>
          <w:sz w:val="22"/>
          <w:szCs w:val="22"/>
        </w:rPr>
        <w:t>in caso di impossibilità di piena operatività del SMVP, previa intesa con l’Organo di valutazione, gli strumenti potranno essere adeguati in corso d’anno.</w:t>
      </w:r>
    </w:p>
    <w:p w:rsidR="00773004" w:rsidRPr="00773004" w:rsidRDefault="00773004" w:rsidP="00773004"/>
    <w:p w:rsidR="00DA037C" w:rsidRDefault="00DA037C" w:rsidP="003D1601">
      <w:pPr>
        <w:pStyle w:val="Titolo2"/>
      </w:pPr>
    </w:p>
    <w:p w:rsidR="00243488" w:rsidRDefault="00243488" w:rsidP="00243488"/>
    <w:p w:rsidR="00243488" w:rsidRDefault="00243488" w:rsidP="00243488"/>
    <w:p w:rsidR="00243488" w:rsidRDefault="00243488" w:rsidP="00243488"/>
    <w:p w:rsidR="00243488" w:rsidRPr="00243488" w:rsidRDefault="00243488" w:rsidP="00243488"/>
    <w:p w:rsidR="006A2A97" w:rsidRDefault="006A2A97" w:rsidP="006A2A97">
      <w:pPr>
        <w:spacing w:line="360" w:lineRule="auto"/>
        <w:jc w:val="both"/>
        <w:rPr>
          <w:rFonts w:ascii="Garamond" w:hAnsi="Garamond"/>
          <w:sz w:val="22"/>
          <w:szCs w:val="22"/>
        </w:rPr>
      </w:pPr>
    </w:p>
    <w:p w:rsidR="00243488" w:rsidRDefault="00243488" w:rsidP="00243488">
      <w:pPr>
        <w:rPr>
          <w:rFonts w:ascii="Garamond" w:hAnsi="Garamond"/>
        </w:rPr>
        <w:sectPr w:rsidR="00243488" w:rsidSect="00C43D32">
          <w:footerReference w:type="default" r:id="rId9"/>
          <w:endnotePr>
            <w:numFmt w:val="decimal"/>
          </w:endnotePr>
          <w:pgSz w:w="11906" w:h="16838"/>
          <w:pgMar w:top="1417" w:right="1134" w:bottom="1134" w:left="1134" w:header="708" w:footer="708" w:gutter="0"/>
          <w:pgBorders w:offsetFrom="page">
            <w:top w:val="single" w:sz="4" w:space="24" w:color="E36C0A" w:themeColor="accent6" w:themeShade="BF"/>
            <w:left w:val="single" w:sz="4" w:space="24" w:color="E36C0A" w:themeColor="accent6" w:themeShade="BF"/>
            <w:bottom w:val="single" w:sz="4" w:space="24" w:color="E36C0A" w:themeColor="accent6" w:themeShade="BF"/>
            <w:right w:val="single" w:sz="4" w:space="24" w:color="E36C0A" w:themeColor="accent6" w:themeShade="BF"/>
          </w:pgBorders>
          <w:pgNumType w:start="0"/>
          <w:cols w:space="708"/>
          <w:titlePg/>
          <w:docGrid w:linePitch="360"/>
        </w:sectPr>
      </w:pPr>
    </w:p>
    <w:p w:rsidR="00243488" w:rsidRDefault="000E5806" w:rsidP="00243488">
      <w:pPr>
        <w:rPr>
          <w:rFonts w:ascii="Garamond" w:hAnsi="Garamond"/>
        </w:rPr>
      </w:pPr>
      <w:r>
        <w:rPr>
          <w:rFonts w:ascii="Garamond" w:hAnsi="Garamond"/>
        </w:rPr>
        <w:lastRenderedPageBreak/>
        <w:t>Allegato</w:t>
      </w:r>
      <w:r w:rsidR="00524D0B">
        <w:rPr>
          <w:rFonts w:ascii="Garamond" w:hAnsi="Garamond"/>
        </w:rPr>
        <w:t xml:space="preserve"> A</w:t>
      </w:r>
      <w:r>
        <w:rPr>
          <w:rFonts w:ascii="Garamond" w:hAnsi="Garamond"/>
        </w:rPr>
        <w:t xml:space="preserve"> - </w:t>
      </w:r>
      <w:r w:rsidR="00243488" w:rsidRPr="004621DF">
        <w:rPr>
          <w:rFonts w:ascii="Garamond" w:hAnsi="Garamond"/>
        </w:rPr>
        <w:t>Comportamenti Professionali</w:t>
      </w:r>
      <w:r>
        <w:rPr>
          <w:rFonts w:ascii="Garamond" w:hAnsi="Garamond"/>
        </w:rPr>
        <w:t xml:space="preserve"> -</w:t>
      </w:r>
    </w:p>
    <w:p w:rsidR="00243488" w:rsidRDefault="00243488" w:rsidP="00243488">
      <w:pPr>
        <w:rPr>
          <w:rFonts w:ascii="Garamond" w:hAnsi="Garamond"/>
        </w:rPr>
      </w:pPr>
    </w:p>
    <w:tbl>
      <w:tblPr>
        <w:tblStyle w:val="Sfondomedio1-Colore6"/>
        <w:tblW w:w="148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518"/>
        <w:gridCol w:w="3544"/>
        <w:gridCol w:w="8788"/>
      </w:tblGrid>
      <w:tr w:rsidR="000B03EB" w:rsidRPr="009F75EE" w:rsidTr="00D11DDD">
        <w:trPr>
          <w:cnfStyle w:val="100000000000"/>
        </w:trPr>
        <w:tc>
          <w:tcPr>
            <w:cnfStyle w:val="001000000000"/>
            <w:tcW w:w="14850" w:type="dxa"/>
            <w:gridSpan w:val="3"/>
            <w:tcBorders>
              <w:top w:val="none" w:sz="0" w:space="0" w:color="auto"/>
              <w:left w:val="none" w:sz="0" w:space="0" w:color="auto"/>
              <w:bottom w:val="none" w:sz="0" w:space="0" w:color="auto"/>
              <w:right w:val="none" w:sz="0" w:space="0" w:color="auto"/>
            </w:tcBorders>
            <w:vAlign w:val="center"/>
          </w:tcPr>
          <w:p w:rsidR="000B03EB" w:rsidRPr="009F75EE" w:rsidRDefault="000B03EB" w:rsidP="00D11DDD">
            <w:pPr>
              <w:jc w:val="center"/>
              <w:rPr>
                <w:rFonts w:ascii="Garamond" w:hAnsi="Garamond"/>
                <w:color w:val="auto"/>
                <w:sz w:val="20"/>
                <w:szCs w:val="20"/>
              </w:rPr>
            </w:pPr>
            <w:r w:rsidRPr="009F75EE">
              <w:rPr>
                <w:rFonts w:ascii="Garamond" w:hAnsi="Garamond"/>
                <w:color w:val="auto"/>
                <w:sz w:val="20"/>
                <w:szCs w:val="20"/>
              </w:rPr>
              <w:t>Catalogo dei Comportamenti</w:t>
            </w:r>
          </w:p>
        </w:tc>
      </w:tr>
      <w:tr w:rsidR="000B03EB" w:rsidRPr="009F75EE" w:rsidTr="00F851A8">
        <w:trPr>
          <w:cnfStyle w:val="000000100000"/>
        </w:trPr>
        <w:tc>
          <w:tcPr>
            <w:cnfStyle w:val="001000000000"/>
            <w:tcW w:w="2518" w:type="dxa"/>
            <w:tcBorders>
              <w:right w:val="none" w:sz="0" w:space="0" w:color="auto"/>
            </w:tcBorders>
            <w:vAlign w:val="center"/>
          </w:tcPr>
          <w:p w:rsidR="000B03EB" w:rsidRPr="009F75EE" w:rsidRDefault="000B03EB" w:rsidP="00D11DDD">
            <w:pPr>
              <w:jc w:val="center"/>
              <w:rPr>
                <w:rFonts w:ascii="Garamond" w:hAnsi="Garamond"/>
                <w:sz w:val="20"/>
                <w:szCs w:val="20"/>
              </w:rPr>
            </w:pPr>
            <w:r w:rsidRPr="009F75EE">
              <w:rPr>
                <w:rFonts w:ascii="Garamond" w:hAnsi="Garamond"/>
                <w:sz w:val="20"/>
                <w:szCs w:val="20"/>
              </w:rPr>
              <w:t>Comportamento</w:t>
            </w:r>
          </w:p>
        </w:tc>
        <w:tc>
          <w:tcPr>
            <w:tcW w:w="3544" w:type="dxa"/>
            <w:tcBorders>
              <w:left w:val="none" w:sz="0" w:space="0" w:color="auto"/>
              <w:right w:val="none" w:sz="0" w:space="0" w:color="auto"/>
            </w:tcBorders>
            <w:vAlign w:val="center"/>
          </w:tcPr>
          <w:p w:rsidR="000B03EB" w:rsidRPr="009F75EE" w:rsidRDefault="000B03EB" w:rsidP="00D11DDD">
            <w:pPr>
              <w:jc w:val="center"/>
              <w:cnfStyle w:val="000000100000"/>
              <w:rPr>
                <w:rFonts w:ascii="Garamond" w:hAnsi="Garamond"/>
                <w:b/>
                <w:sz w:val="20"/>
                <w:szCs w:val="20"/>
              </w:rPr>
            </w:pPr>
            <w:r w:rsidRPr="009F75EE">
              <w:rPr>
                <w:rFonts w:ascii="Garamond" w:hAnsi="Garamond"/>
                <w:b/>
                <w:sz w:val="20"/>
                <w:szCs w:val="20"/>
              </w:rPr>
              <w:t>Descrittore</w:t>
            </w:r>
          </w:p>
        </w:tc>
        <w:tc>
          <w:tcPr>
            <w:tcW w:w="8788" w:type="dxa"/>
            <w:tcBorders>
              <w:left w:val="none" w:sz="0" w:space="0" w:color="auto"/>
            </w:tcBorders>
            <w:vAlign w:val="center"/>
          </w:tcPr>
          <w:p w:rsidR="000B03EB" w:rsidRPr="009F75EE" w:rsidRDefault="000B03EB" w:rsidP="00D11DDD">
            <w:pPr>
              <w:jc w:val="center"/>
              <w:cnfStyle w:val="000000100000"/>
              <w:rPr>
                <w:rFonts w:ascii="Garamond" w:hAnsi="Garamond"/>
                <w:b/>
                <w:sz w:val="20"/>
                <w:szCs w:val="20"/>
              </w:rPr>
            </w:pPr>
            <w:r w:rsidRPr="009F75EE">
              <w:rPr>
                <w:rFonts w:ascii="Garamond" w:hAnsi="Garamond"/>
                <w:b/>
                <w:sz w:val="20"/>
                <w:szCs w:val="20"/>
              </w:rPr>
              <w:t>Indicatore</w:t>
            </w:r>
          </w:p>
        </w:tc>
      </w:tr>
      <w:tr w:rsidR="000B03EB" w:rsidRPr="009F75EE" w:rsidTr="00F851A8">
        <w:trPr>
          <w:cnfStyle w:val="000000010000"/>
        </w:trPr>
        <w:tc>
          <w:tcPr>
            <w:cnfStyle w:val="001000000000"/>
            <w:tcW w:w="2518" w:type="dxa"/>
            <w:tcBorders>
              <w:right w:val="none" w:sz="0" w:space="0" w:color="auto"/>
            </w:tcBorders>
            <w:vAlign w:val="center"/>
          </w:tcPr>
          <w:p w:rsidR="000B03EB" w:rsidRPr="00E80D5F" w:rsidRDefault="000B03EB" w:rsidP="00D11DDD">
            <w:pPr>
              <w:jc w:val="both"/>
              <w:rPr>
                <w:rFonts w:ascii="Garamond" w:hAnsi="Garamond"/>
                <w:sz w:val="20"/>
                <w:szCs w:val="20"/>
              </w:rPr>
            </w:pPr>
            <w:r w:rsidRPr="00E80D5F">
              <w:rPr>
                <w:rFonts w:ascii="Garamond" w:hAnsi="Garamond"/>
                <w:sz w:val="20"/>
                <w:szCs w:val="20"/>
              </w:rPr>
              <w:t>Capacità di gestire efficacemente le risorse umane</w:t>
            </w:r>
            <w:r w:rsidR="00E80D5F" w:rsidRPr="00E80D5F">
              <w:rPr>
                <w:rFonts w:ascii="Garamond" w:hAnsi="Garamond"/>
                <w:sz w:val="20"/>
                <w:szCs w:val="20"/>
              </w:rPr>
              <w:t>.</w:t>
            </w:r>
          </w:p>
          <w:p w:rsidR="00E80D5F" w:rsidRPr="009F75EE" w:rsidRDefault="00E80D5F" w:rsidP="00D11DDD">
            <w:pPr>
              <w:jc w:val="both"/>
              <w:rPr>
                <w:rFonts w:ascii="Garamond" w:hAnsi="Garamond"/>
                <w:b w:val="0"/>
                <w:sz w:val="20"/>
                <w:szCs w:val="20"/>
              </w:rPr>
            </w:pPr>
            <w:r w:rsidRPr="00E80D5F">
              <w:rPr>
                <w:rFonts w:ascii="Garamond" w:hAnsi="Garamond"/>
                <w:b w:val="0"/>
                <w:sz w:val="20"/>
                <w:szCs w:val="20"/>
              </w:rPr>
              <w:t>Capacità di guidare, coinvolgere e motivare le persone in maniera efficace, per il raggiungimento degli obiettivi assegnati, considerandoli come valore e risorsa in sé, ottenendo il meglio da ciascuno di loro. Capacità di delegare obiettivi e attività.</w:t>
            </w:r>
          </w:p>
        </w:tc>
        <w:tc>
          <w:tcPr>
            <w:tcW w:w="3544" w:type="dxa"/>
            <w:tcBorders>
              <w:left w:val="none" w:sz="0" w:space="0" w:color="auto"/>
              <w:right w:val="none" w:sz="0" w:space="0" w:color="auto"/>
            </w:tcBorders>
            <w:vAlign w:val="center"/>
          </w:tcPr>
          <w:p w:rsidR="000B03EB" w:rsidRPr="009F75EE" w:rsidRDefault="000B03EB" w:rsidP="00D11DDD">
            <w:pPr>
              <w:jc w:val="both"/>
              <w:cnfStyle w:val="000000010000"/>
              <w:rPr>
                <w:rFonts w:ascii="Garamond" w:hAnsi="Garamond"/>
                <w:sz w:val="20"/>
                <w:szCs w:val="20"/>
              </w:rPr>
            </w:pPr>
            <w:r w:rsidRPr="009F75EE">
              <w:rPr>
                <w:rFonts w:ascii="Garamond" w:hAnsi="Garamond"/>
                <w:sz w:val="20"/>
                <w:szCs w:val="20"/>
              </w:rPr>
              <w:t>Coinvolge il gruppo di lavoro, promuove la comunicazione, la collaborazione e la partecipazione. Adotta azioni volte ad implementare le competenze professionali dei dipendenti. Valorizza il personale dipendente favorendo l’autonomia e delegando responsabilità.</w:t>
            </w:r>
          </w:p>
        </w:tc>
        <w:tc>
          <w:tcPr>
            <w:tcW w:w="8788" w:type="dxa"/>
            <w:tcBorders>
              <w:left w:val="none" w:sz="0" w:space="0" w:color="auto"/>
            </w:tcBorders>
            <w:vAlign w:val="center"/>
          </w:tcPr>
          <w:p w:rsidR="000B03EB" w:rsidRPr="009F75EE" w:rsidRDefault="000B03EB" w:rsidP="006719EA">
            <w:pPr>
              <w:pStyle w:val="Paragrafoelenco"/>
              <w:numPr>
                <w:ilvl w:val="0"/>
                <w:numId w:val="24"/>
              </w:numPr>
              <w:tabs>
                <w:tab w:val="clear" w:pos="720"/>
              </w:tabs>
              <w:ind w:left="0" w:firstLine="0"/>
              <w:jc w:val="both"/>
              <w:cnfStyle w:val="000000010000"/>
              <w:rPr>
                <w:rFonts w:ascii="Garamond" w:hAnsi="Garamond"/>
                <w:sz w:val="20"/>
                <w:szCs w:val="20"/>
              </w:rPr>
            </w:pPr>
            <w:r w:rsidRPr="009F75EE">
              <w:rPr>
                <w:rFonts w:ascii="Garamond" w:hAnsi="Garamond"/>
                <w:sz w:val="20"/>
                <w:szCs w:val="20"/>
              </w:rPr>
              <w:t>N° _ incontri dedicati con il personale funzionalmente dipendente;</w:t>
            </w:r>
          </w:p>
          <w:p w:rsidR="000B03EB" w:rsidRPr="009F75EE" w:rsidRDefault="000B03EB" w:rsidP="006719EA">
            <w:pPr>
              <w:pStyle w:val="Paragrafoelenco"/>
              <w:numPr>
                <w:ilvl w:val="0"/>
                <w:numId w:val="24"/>
              </w:numPr>
              <w:tabs>
                <w:tab w:val="clear" w:pos="720"/>
              </w:tabs>
              <w:ind w:left="0" w:firstLine="0"/>
              <w:jc w:val="both"/>
              <w:cnfStyle w:val="000000010000"/>
              <w:rPr>
                <w:rFonts w:ascii="Garamond" w:hAnsi="Garamond"/>
                <w:sz w:val="20"/>
                <w:szCs w:val="20"/>
              </w:rPr>
            </w:pPr>
            <w:r w:rsidRPr="009F75EE">
              <w:rPr>
                <w:rFonts w:ascii="Garamond" w:hAnsi="Garamond"/>
                <w:sz w:val="20"/>
                <w:szCs w:val="20"/>
              </w:rPr>
              <w:t>N°_ interventi di formazione e/o focus interni volti ad implementare le competenze dei dipendenti;</w:t>
            </w:r>
          </w:p>
          <w:p w:rsidR="000B03EB" w:rsidRPr="009F75EE" w:rsidRDefault="000B03EB" w:rsidP="006719EA">
            <w:pPr>
              <w:pStyle w:val="Paragrafoelenco"/>
              <w:numPr>
                <w:ilvl w:val="0"/>
                <w:numId w:val="24"/>
              </w:numPr>
              <w:tabs>
                <w:tab w:val="clear" w:pos="720"/>
              </w:tabs>
              <w:ind w:left="0" w:firstLine="0"/>
              <w:jc w:val="both"/>
              <w:cnfStyle w:val="000000010000"/>
              <w:rPr>
                <w:rFonts w:ascii="Garamond" w:hAnsi="Garamond"/>
                <w:sz w:val="20"/>
                <w:szCs w:val="20"/>
              </w:rPr>
            </w:pPr>
            <w:r w:rsidRPr="009F75EE">
              <w:rPr>
                <w:rFonts w:ascii="Garamond" w:hAnsi="Garamond"/>
                <w:sz w:val="20"/>
                <w:szCs w:val="20"/>
              </w:rPr>
              <w:t>N° _ di attribuzioni di competenze specifiche (inizio/fine) assegnate al personale dipendente</w:t>
            </w:r>
          </w:p>
          <w:p w:rsidR="000B03EB" w:rsidRPr="009F75EE" w:rsidRDefault="000B03EB" w:rsidP="006719EA">
            <w:pPr>
              <w:pStyle w:val="Paragrafoelenco"/>
              <w:numPr>
                <w:ilvl w:val="0"/>
                <w:numId w:val="24"/>
              </w:numPr>
              <w:tabs>
                <w:tab w:val="clear" w:pos="720"/>
              </w:tabs>
              <w:ind w:left="0" w:firstLine="0"/>
              <w:jc w:val="both"/>
              <w:cnfStyle w:val="000000010000"/>
              <w:rPr>
                <w:rFonts w:ascii="Garamond" w:hAnsi="Garamond"/>
                <w:sz w:val="20"/>
                <w:szCs w:val="20"/>
              </w:rPr>
            </w:pPr>
            <w:r w:rsidRPr="009F75EE">
              <w:rPr>
                <w:rFonts w:ascii="Garamond" w:hAnsi="Garamond"/>
                <w:sz w:val="20"/>
                <w:szCs w:val="20"/>
              </w:rPr>
              <w:t>Monitora i tempi e le scadenze da rispettare da parte del personale?</w:t>
            </w:r>
          </w:p>
          <w:p w:rsidR="000B03EB" w:rsidRPr="009F75EE" w:rsidRDefault="000B03EB" w:rsidP="00D11DDD">
            <w:pPr>
              <w:pStyle w:val="Paragrafoelenco"/>
              <w:ind w:left="0"/>
              <w:jc w:val="both"/>
              <w:cnfStyle w:val="000000010000"/>
              <w:rPr>
                <w:rFonts w:ascii="Garamond" w:hAnsi="Garamond"/>
                <w:sz w:val="20"/>
                <w:szCs w:val="20"/>
              </w:rPr>
            </w:pPr>
            <w:r w:rsidRPr="009F75EE">
              <w:rPr>
                <w:rFonts w:ascii="Garamond" w:hAnsi="Garamond"/>
                <w:sz w:val="20"/>
                <w:szCs w:val="20"/>
              </w:rPr>
              <w:t>Giudizio da parte del Segretario:</w:t>
            </w:r>
          </w:p>
          <w:p w:rsidR="000B03EB" w:rsidRPr="009F75EE" w:rsidRDefault="000B03EB" w:rsidP="006719EA">
            <w:pPr>
              <w:pStyle w:val="Paragrafoelenco"/>
              <w:numPr>
                <w:ilvl w:val="0"/>
                <w:numId w:val="43"/>
              </w:numPr>
              <w:ind w:left="0" w:firstLine="0"/>
              <w:jc w:val="both"/>
              <w:cnfStyle w:val="000000010000"/>
              <w:rPr>
                <w:rFonts w:ascii="Garamond" w:hAnsi="Garamond"/>
                <w:sz w:val="20"/>
                <w:szCs w:val="20"/>
              </w:rPr>
            </w:pPr>
            <w:r w:rsidRPr="009F75EE">
              <w:rPr>
                <w:rFonts w:ascii="Garamond" w:hAnsi="Garamond"/>
                <w:sz w:val="20"/>
                <w:szCs w:val="20"/>
              </w:rPr>
              <w:t>Mai</w:t>
            </w:r>
          </w:p>
          <w:p w:rsidR="000B03EB" w:rsidRPr="009F75EE" w:rsidRDefault="000B03EB" w:rsidP="006719EA">
            <w:pPr>
              <w:pStyle w:val="Paragrafoelenco"/>
              <w:numPr>
                <w:ilvl w:val="0"/>
                <w:numId w:val="43"/>
              </w:numPr>
              <w:ind w:left="0" w:firstLine="0"/>
              <w:jc w:val="both"/>
              <w:cnfStyle w:val="000000010000"/>
              <w:rPr>
                <w:rFonts w:ascii="Garamond" w:hAnsi="Garamond"/>
                <w:sz w:val="20"/>
                <w:szCs w:val="20"/>
              </w:rPr>
            </w:pPr>
            <w:r w:rsidRPr="009F75EE">
              <w:rPr>
                <w:rFonts w:ascii="Garamond" w:hAnsi="Garamond"/>
                <w:sz w:val="20"/>
                <w:szCs w:val="20"/>
              </w:rPr>
              <w:t>Raramente</w:t>
            </w:r>
          </w:p>
          <w:p w:rsidR="000B03EB" w:rsidRPr="009F75EE" w:rsidRDefault="000B03EB" w:rsidP="006719EA">
            <w:pPr>
              <w:pStyle w:val="Paragrafoelenco"/>
              <w:numPr>
                <w:ilvl w:val="0"/>
                <w:numId w:val="43"/>
              </w:numPr>
              <w:ind w:left="0" w:firstLine="0"/>
              <w:jc w:val="both"/>
              <w:cnfStyle w:val="000000010000"/>
              <w:rPr>
                <w:rFonts w:ascii="Garamond" w:hAnsi="Garamond"/>
                <w:sz w:val="20"/>
                <w:szCs w:val="20"/>
              </w:rPr>
            </w:pPr>
            <w:r w:rsidRPr="009F75EE">
              <w:rPr>
                <w:rFonts w:ascii="Garamond" w:hAnsi="Garamond"/>
                <w:sz w:val="20"/>
                <w:szCs w:val="20"/>
              </w:rPr>
              <w:t>Qualche volta</w:t>
            </w:r>
          </w:p>
          <w:p w:rsidR="000B03EB" w:rsidRPr="009F75EE" w:rsidRDefault="000B03EB" w:rsidP="006719EA">
            <w:pPr>
              <w:pStyle w:val="Paragrafoelenco"/>
              <w:numPr>
                <w:ilvl w:val="0"/>
                <w:numId w:val="43"/>
              </w:numPr>
              <w:ind w:left="0" w:firstLine="0"/>
              <w:jc w:val="both"/>
              <w:cnfStyle w:val="000000010000"/>
              <w:rPr>
                <w:rFonts w:ascii="Garamond" w:hAnsi="Garamond"/>
                <w:sz w:val="20"/>
                <w:szCs w:val="20"/>
              </w:rPr>
            </w:pPr>
            <w:r w:rsidRPr="009F75EE">
              <w:rPr>
                <w:rFonts w:ascii="Garamond" w:hAnsi="Garamond"/>
                <w:sz w:val="20"/>
                <w:szCs w:val="20"/>
              </w:rPr>
              <w:t>Spesso</w:t>
            </w:r>
          </w:p>
          <w:p w:rsidR="000B03EB" w:rsidRPr="009F75EE" w:rsidRDefault="000B03EB" w:rsidP="006719EA">
            <w:pPr>
              <w:pStyle w:val="Paragrafoelenco"/>
              <w:numPr>
                <w:ilvl w:val="0"/>
                <w:numId w:val="43"/>
              </w:numPr>
              <w:ind w:left="0" w:firstLine="0"/>
              <w:jc w:val="both"/>
              <w:cnfStyle w:val="000000010000"/>
              <w:rPr>
                <w:rFonts w:ascii="Garamond" w:hAnsi="Garamond"/>
                <w:sz w:val="20"/>
                <w:szCs w:val="20"/>
              </w:rPr>
            </w:pPr>
            <w:r w:rsidRPr="009F75EE">
              <w:rPr>
                <w:rFonts w:ascii="Garamond" w:hAnsi="Garamond"/>
                <w:sz w:val="20"/>
                <w:szCs w:val="20"/>
              </w:rPr>
              <w:t>Sempre</w:t>
            </w:r>
          </w:p>
          <w:p w:rsidR="000B03EB" w:rsidRPr="009F75EE" w:rsidRDefault="000B03EB" w:rsidP="006719EA">
            <w:pPr>
              <w:pStyle w:val="Paragrafoelenco"/>
              <w:numPr>
                <w:ilvl w:val="0"/>
                <w:numId w:val="43"/>
              </w:numPr>
              <w:ind w:left="0" w:firstLine="0"/>
              <w:jc w:val="both"/>
              <w:cnfStyle w:val="000000010000"/>
              <w:rPr>
                <w:rFonts w:ascii="Garamond" w:hAnsi="Garamond"/>
                <w:sz w:val="20"/>
                <w:szCs w:val="20"/>
              </w:rPr>
            </w:pPr>
            <w:r w:rsidRPr="009F75EE">
              <w:rPr>
                <w:rFonts w:ascii="Garamond" w:hAnsi="Garamond"/>
                <w:sz w:val="20"/>
                <w:szCs w:val="20"/>
              </w:rPr>
              <w:t>Non so</w:t>
            </w:r>
          </w:p>
          <w:p w:rsidR="000B03EB" w:rsidRPr="009F75EE" w:rsidRDefault="000B03EB" w:rsidP="006719EA">
            <w:pPr>
              <w:pStyle w:val="Paragrafoelenco"/>
              <w:numPr>
                <w:ilvl w:val="0"/>
                <w:numId w:val="24"/>
              </w:numPr>
              <w:tabs>
                <w:tab w:val="clear" w:pos="720"/>
              </w:tabs>
              <w:ind w:left="0" w:firstLine="0"/>
              <w:jc w:val="both"/>
              <w:cnfStyle w:val="000000010000"/>
              <w:rPr>
                <w:rFonts w:ascii="Garamond" w:hAnsi="Garamond"/>
                <w:sz w:val="20"/>
                <w:szCs w:val="20"/>
              </w:rPr>
            </w:pPr>
          </w:p>
        </w:tc>
      </w:tr>
      <w:tr w:rsidR="000B03EB" w:rsidRPr="009F75EE" w:rsidTr="00F851A8">
        <w:trPr>
          <w:cnfStyle w:val="000000100000"/>
        </w:trPr>
        <w:tc>
          <w:tcPr>
            <w:cnfStyle w:val="001000000000"/>
            <w:tcW w:w="2518" w:type="dxa"/>
            <w:tcBorders>
              <w:right w:val="none" w:sz="0" w:space="0" w:color="auto"/>
            </w:tcBorders>
            <w:vAlign w:val="center"/>
          </w:tcPr>
          <w:p w:rsidR="000B03EB" w:rsidRPr="0049602B" w:rsidRDefault="000B03EB" w:rsidP="00D11DDD">
            <w:pPr>
              <w:jc w:val="both"/>
              <w:rPr>
                <w:rFonts w:ascii="Garamond" w:hAnsi="Garamond"/>
                <w:b w:val="0"/>
                <w:sz w:val="20"/>
                <w:szCs w:val="20"/>
              </w:rPr>
            </w:pPr>
            <w:r w:rsidRPr="0049602B">
              <w:rPr>
                <w:rFonts w:ascii="Garamond" w:hAnsi="Garamond"/>
                <w:sz w:val="20"/>
                <w:szCs w:val="20"/>
              </w:rPr>
              <w:t>Relazione, integrazione, comunicazione</w:t>
            </w:r>
            <w:r w:rsidR="00F97919" w:rsidRPr="0049602B">
              <w:rPr>
                <w:rFonts w:ascii="Garamond" w:hAnsi="Garamond"/>
                <w:b w:val="0"/>
                <w:sz w:val="20"/>
                <w:szCs w:val="20"/>
              </w:rPr>
              <w:t>.</w:t>
            </w:r>
          </w:p>
          <w:p w:rsidR="00F97919" w:rsidRPr="0049602B" w:rsidRDefault="00F97919" w:rsidP="0049602B">
            <w:pPr>
              <w:jc w:val="both"/>
              <w:rPr>
                <w:rFonts w:ascii="Garamond" w:hAnsi="Garamond"/>
                <w:b w:val="0"/>
                <w:sz w:val="20"/>
                <w:szCs w:val="20"/>
              </w:rPr>
            </w:pPr>
            <w:r w:rsidRPr="0049602B">
              <w:rPr>
                <w:rFonts w:ascii="Garamond" w:hAnsi="Garamond"/>
                <w:b w:val="0"/>
                <w:sz w:val="20"/>
                <w:szCs w:val="20"/>
              </w:rPr>
              <w:t xml:space="preserve">Capacità di </w:t>
            </w:r>
            <w:r w:rsidR="00E45537" w:rsidRPr="0049602B">
              <w:rPr>
                <w:rFonts w:ascii="Garamond" w:hAnsi="Garamond"/>
                <w:b w:val="0"/>
                <w:sz w:val="20"/>
                <w:szCs w:val="20"/>
              </w:rPr>
              <w:t>relazionars</w:t>
            </w:r>
            <w:r w:rsidR="00637B72" w:rsidRPr="0049602B">
              <w:rPr>
                <w:rFonts w:ascii="Garamond" w:hAnsi="Garamond"/>
                <w:b w:val="0"/>
                <w:sz w:val="20"/>
                <w:szCs w:val="20"/>
              </w:rPr>
              <w:t xml:space="preserve">i </w:t>
            </w:r>
            <w:r w:rsidR="0049602B" w:rsidRPr="0049602B">
              <w:rPr>
                <w:rFonts w:ascii="Garamond" w:hAnsi="Garamond"/>
                <w:b w:val="0"/>
                <w:sz w:val="20"/>
                <w:szCs w:val="20"/>
              </w:rPr>
              <w:t xml:space="preserve">nel gruppo di lavoro e </w:t>
            </w:r>
            <w:r w:rsidR="00637B72" w:rsidRPr="0049602B">
              <w:rPr>
                <w:rFonts w:ascii="Garamond" w:hAnsi="Garamond"/>
                <w:b w:val="0"/>
                <w:sz w:val="20"/>
                <w:szCs w:val="20"/>
              </w:rPr>
              <w:t>con i  colleghi, partecipazione alla vita organizzativa, collaborazione ed integrazione nei processi di servizio</w:t>
            </w:r>
          </w:p>
        </w:tc>
        <w:tc>
          <w:tcPr>
            <w:tcW w:w="3544" w:type="dxa"/>
            <w:tcBorders>
              <w:left w:val="none" w:sz="0" w:space="0" w:color="auto"/>
              <w:right w:val="none" w:sz="0" w:space="0" w:color="auto"/>
            </w:tcBorders>
            <w:vAlign w:val="center"/>
          </w:tcPr>
          <w:p w:rsidR="000B03EB" w:rsidRPr="009F75EE" w:rsidRDefault="000B03EB" w:rsidP="00F97919">
            <w:pPr>
              <w:jc w:val="both"/>
              <w:cnfStyle w:val="000000100000"/>
              <w:rPr>
                <w:rFonts w:ascii="Garamond" w:hAnsi="Garamond"/>
                <w:sz w:val="20"/>
                <w:szCs w:val="20"/>
              </w:rPr>
            </w:pPr>
            <w:r w:rsidRPr="009F75EE">
              <w:rPr>
                <w:rFonts w:ascii="Garamond" w:hAnsi="Garamond"/>
                <w:sz w:val="20"/>
                <w:szCs w:val="20"/>
              </w:rPr>
              <w:t xml:space="preserve">Intraprende relazioni collaborative e partecipative con colleghi ed amministratori. </w:t>
            </w:r>
            <w:r w:rsidR="00F97919">
              <w:rPr>
                <w:rFonts w:ascii="Garamond" w:hAnsi="Garamond"/>
                <w:sz w:val="20"/>
                <w:szCs w:val="20"/>
              </w:rPr>
              <w:t>P</w:t>
            </w:r>
            <w:r w:rsidR="00F97919" w:rsidRPr="00F97919">
              <w:rPr>
                <w:rFonts w:ascii="Garamond" w:hAnsi="Garamond"/>
                <w:sz w:val="20"/>
                <w:szCs w:val="20"/>
              </w:rPr>
              <w:t>ossiede una visione d’insieme del proprio lavoro, della propria struttura, dei processi e delle persone</w:t>
            </w:r>
            <w:r w:rsidR="00F97919">
              <w:rPr>
                <w:rFonts w:ascii="Garamond" w:hAnsi="Garamond"/>
                <w:sz w:val="20"/>
                <w:szCs w:val="20"/>
              </w:rPr>
              <w:t xml:space="preserve">. </w:t>
            </w:r>
            <w:r w:rsidRPr="009F75EE">
              <w:rPr>
                <w:rFonts w:ascii="Garamond" w:hAnsi="Garamond"/>
                <w:sz w:val="20"/>
                <w:szCs w:val="20"/>
              </w:rPr>
              <w:t>Partecipa attivamente alla vita organizzativa con atteggiamento propositivo, condividendo informazioni ed esperienze nel lavoro in team. Adotta modalità di ascolto attivo e comunicazione chiara ed empatica con gli interlocutori, gestendo il</w:t>
            </w:r>
            <w:r w:rsidR="00E45537">
              <w:rPr>
                <w:rFonts w:ascii="Garamond" w:hAnsi="Garamond"/>
                <w:sz w:val="20"/>
                <w:szCs w:val="20"/>
              </w:rPr>
              <w:t xml:space="preserve"> feedback e l’orientamento all’</w:t>
            </w:r>
            <w:r w:rsidRPr="009F75EE">
              <w:rPr>
                <w:rFonts w:ascii="Garamond" w:hAnsi="Garamond"/>
                <w:sz w:val="20"/>
                <w:szCs w:val="20"/>
              </w:rPr>
              <w:t>utente. Propone soluzioni innovative per la gestione di conflitti.</w:t>
            </w:r>
            <w:r w:rsidR="00DF58FC">
              <w:rPr>
                <w:rFonts w:ascii="Garamond" w:hAnsi="Garamond"/>
                <w:sz w:val="20"/>
                <w:szCs w:val="20"/>
              </w:rPr>
              <w:t xml:space="preserve"> N</w:t>
            </w:r>
            <w:r w:rsidR="00F97919" w:rsidRPr="00F97919">
              <w:rPr>
                <w:rFonts w:ascii="Garamond" w:hAnsi="Garamond"/>
                <w:sz w:val="20"/>
                <w:szCs w:val="20"/>
              </w:rPr>
              <w:t xml:space="preserve">on si spazientisce e non </w:t>
            </w:r>
            <w:r w:rsidR="00E45537">
              <w:rPr>
                <w:rFonts w:ascii="Garamond" w:hAnsi="Garamond"/>
                <w:sz w:val="20"/>
                <w:szCs w:val="20"/>
              </w:rPr>
              <w:t>assume atteggiamenti aggressivi.</w:t>
            </w:r>
            <w:r w:rsidR="00F97919" w:rsidRPr="00F97919">
              <w:rPr>
                <w:rFonts w:ascii="Garamond" w:hAnsi="Garamond"/>
                <w:sz w:val="20"/>
                <w:szCs w:val="20"/>
              </w:rPr>
              <w:t xml:space="preserve"> </w:t>
            </w:r>
            <w:r w:rsidR="00F97919">
              <w:rPr>
                <w:rFonts w:ascii="Garamond" w:hAnsi="Garamond"/>
                <w:sz w:val="20"/>
                <w:szCs w:val="20"/>
              </w:rPr>
              <w:t>S</w:t>
            </w:r>
            <w:r w:rsidR="00F97919" w:rsidRPr="00F97919">
              <w:rPr>
                <w:rFonts w:ascii="Garamond" w:hAnsi="Garamond"/>
                <w:sz w:val="20"/>
                <w:szCs w:val="20"/>
              </w:rPr>
              <w:t>i relaziona agli altri con rispetto e correttezza e manifesta con il proprio comportamento il ri</w:t>
            </w:r>
            <w:r w:rsidR="00E45537">
              <w:rPr>
                <w:rFonts w:ascii="Garamond" w:hAnsi="Garamond"/>
                <w:sz w:val="20"/>
                <w:szCs w:val="20"/>
              </w:rPr>
              <w:t>spetto verso le altre persone.</w:t>
            </w:r>
            <w:r w:rsidR="00F97919">
              <w:rPr>
                <w:rFonts w:ascii="Garamond" w:hAnsi="Garamond"/>
                <w:sz w:val="20"/>
                <w:szCs w:val="20"/>
              </w:rPr>
              <w:t xml:space="preserve"> F</w:t>
            </w:r>
            <w:r w:rsidR="00F97919" w:rsidRPr="00F97919">
              <w:rPr>
                <w:rFonts w:ascii="Garamond" w:hAnsi="Garamond"/>
                <w:sz w:val="20"/>
                <w:szCs w:val="20"/>
              </w:rPr>
              <w:t>avorisce momenti di confronto collettivi a</w:t>
            </w:r>
            <w:r w:rsidR="00E45537">
              <w:rPr>
                <w:rFonts w:ascii="Garamond" w:hAnsi="Garamond"/>
                <w:sz w:val="20"/>
                <w:szCs w:val="20"/>
              </w:rPr>
              <w:t>ll’interno del gruppo di lavoro.</w:t>
            </w:r>
            <w:r w:rsidR="00F97919" w:rsidRPr="00F97919">
              <w:rPr>
                <w:rFonts w:ascii="Garamond" w:hAnsi="Garamond"/>
                <w:sz w:val="20"/>
                <w:szCs w:val="20"/>
              </w:rPr>
              <w:t xml:space="preserve"> </w:t>
            </w:r>
            <w:r w:rsidR="00F97919">
              <w:rPr>
                <w:rFonts w:ascii="Garamond" w:hAnsi="Garamond"/>
                <w:sz w:val="20"/>
                <w:szCs w:val="20"/>
              </w:rPr>
              <w:t>I</w:t>
            </w:r>
            <w:r w:rsidR="00F97919" w:rsidRPr="00F97919">
              <w:rPr>
                <w:rFonts w:ascii="Garamond" w:hAnsi="Garamond"/>
                <w:sz w:val="20"/>
                <w:szCs w:val="20"/>
              </w:rPr>
              <w:t>nstaura relazioni professionali efficaci e collaborative all’interno e all’esterno dell’ente</w:t>
            </w:r>
          </w:p>
        </w:tc>
        <w:tc>
          <w:tcPr>
            <w:tcW w:w="8788" w:type="dxa"/>
            <w:tcBorders>
              <w:left w:val="none" w:sz="0" w:space="0" w:color="auto"/>
            </w:tcBorders>
            <w:vAlign w:val="center"/>
          </w:tcPr>
          <w:p w:rsidR="000B03EB" w:rsidRPr="009F75EE" w:rsidRDefault="000B03EB" w:rsidP="00D11DDD">
            <w:pPr>
              <w:jc w:val="both"/>
              <w:cnfStyle w:val="000000100000"/>
              <w:rPr>
                <w:rFonts w:ascii="Garamond" w:hAnsi="Garamond"/>
                <w:sz w:val="20"/>
                <w:szCs w:val="20"/>
              </w:rPr>
            </w:pPr>
            <w:r w:rsidRPr="009F75EE">
              <w:rPr>
                <w:rFonts w:ascii="Garamond" w:hAnsi="Garamond"/>
                <w:sz w:val="20"/>
                <w:szCs w:val="20"/>
              </w:rPr>
              <w:t>Durante le riunioni partecipa attivamente avanzando proposte e/o suggerimenti?</w:t>
            </w:r>
          </w:p>
          <w:p w:rsidR="000B03EB" w:rsidRPr="009F75EE" w:rsidRDefault="000B03EB" w:rsidP="00D11DDD">
            <w:pPr>
              <w:jc w:val="both"/>
              <w:cnfStyle w:val="000000100000"/>
              <w:rPr>
                <w:rFonts w:ascii="Garamond" w:hAnsi="Garamond"/>
                <w:sz w:val="20"/>
                <w:szCs w:val="20"/>
              </w:rPr>
            </w:pPr>
            <w:r w:rsidRPr="009F75EE">
              <w:rPr>
                <w:rFonts w:ascii="Garamond" w:hAnsi="Garamond"/>
                <w:sz w:val="20"/>
                <w:szCs w:val="20"/>
              </w:rPr>
              <w:t>Giudizio da parte degli Amministratori:</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Mai</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Raramente</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Qualche volta</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Spesso</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Sempre</w:t>
            </w:r>
          </w:p>
          <w:p w:rsidR="000B03EB" w:rsidRPr="009F75EE" w:rsidRDefault="000B03EB" w:rsidP="00D11DDD">
            <w:pPr>
              <w:pStyle w:val="Paragrafoelenco"/>
              <w:ind w:left="0"/>
              <w:jc w:val="both"/>
              <w:cnfStyle w:val="000000100000"/>
              <w:rPr>
                <w:rFonts w:ascii="Garamond" w:hAnsi="Garamond"/>
                <w:sz w:val="20"/>
                <w:szCs w:val="20"/>
              </w:rPr>
            </w:pPr>
            <w:r w:rsidRPr="009F75EE">
              <w:rPr>
                <w:rFonts w:ascii="Garamond" w:hAnsi="Garamond"/>
                <w:sz w:val="20"/>
                <w:szCs w:val="20"/>
              </w:rPr>
              <w:t>Giudizio da parte dei Colleghi</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Mai</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Raramente</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Qualche volta</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Spesso</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Sempre</w:t>
            </w:r>
          </w:p>
          <w:p w:rsidR="000B03EB" w:rsidRPr="009F75EE" w:rsidRDefault="000B03EB" w:rsidP="00D11DDD">
            <w:pPr>
              <w:jc w:val="both"/>
              <w:cnfStyle w:val="000000100000"/>
              <w:rPr>
                <w:rFonts w:ascii="Garamond" w:hAnsi="Garamond"/>
                <w:sz w:val="20"/>
                <w:szCs w:val="20"/>
              </w:rPr>
            </w:pPr>
            <w:r w:rsidRPr="009F75EE">
              <w:rPr>
                <w:rFonts w:ascii="Garamond" w:hAnsi="Garamond"/>
                <w:sz w:val="20"/>
                <w:szCs w:val="20"/>
              </w:rPr>
              <w:t>Se sono presenti: Segnala delle eventuali criticità nel funzionamento delle relazioni operative interorganizzative?</w:t>
            </w:r>
          </w:p>
          <w:p w:rsidR="000B03EB" w:rsidRPr="009F75EE" w:rsidRDefault="000B03EB" w:rsidP="00D11DDD">
            <w:pPr>
              <w:jc w:val="both"/>
              <w:cnfStyle w:val="000000100000"/>
              <w:rPr>
                <w:rFonts w:ascii="Garamond" w:hAnsi="Garamond"/>
                <w:sz w:val="20"/>
                <w:szCs w:val="20"/>
              </w:rPr>
            </w:pPr>
            <w:r w:rsidRPr="009F75EE">
              <w:rPr>
                <w:rFonts w:ascii="Garamond" w:hAnsi="Garamond"/>
                <w:sz w:val="20"/>
                <w:szCs w:val="20"/>
              </w:rPr>
              <w:t>Giudizio da parte degli Amministratori:</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Mai</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Raramente</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Qualche volta</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Spesso</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Sempre</w:t>
            </w:r>
          </w:p>
          <w:p w:rsidR="000B03EB" w:rsidRPr="009F75EE" w:rsidRDefault="000B03EB" w:rsidP="00D11DDD">
            <w:pPr>
              <w:pStyle w:val="Paragrafoelenco"/>
              <w:ind w:left="0"/>
              <w:jc w:val="both"/>
              <w:cnfStyle w:val="000000100000"/>
              <w:rPr>
                <w:rFonts w:ascii="Garamond" w:hAnsi="Garamond"/>
                <w:sz w:val="20"/>
                <w:szCs w:val="20"/>
              </w:rPr>
            </w:pPr>
            <w:r w:rsidRPr="009F75EE">
              <w:rPr>
                <w:rFonts w:ascii="Garamond" w:hAnsi="Garamond"/>
                <w:sz w:val="20"/>
                <w:szCs w:val="20"/>
              </w:rPr>
              <w:t>Giudizio da parte dei Colleghi</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Mai</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Raramente</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lastRenderedPageBreak/>
              <w:t>Qualche volta</w:t>
            </w:r>
          </w:p>
          <w:p w:rsidR="000B03EB" w:rsidRDefault="000B03EB" w:rsidP="006719EA">
            <w:pPr>
              <w:pStyle w:val="Paragrafoelenco"/>
              <w:numPr>
                <w:ilvl w:val="0"/>
                <w:numId w:val="42"/>
              </w:numPr>
              <w:ind w:left="0" w:firstLine="0"/>
              <w:jc w:val="both"/>
              <w:cnfStyle w:val="000000100000"/>
              <w:rPr>
                <w:rFonts w:ascii="Garamond" w:hAnsi="Garamond"/>
                <w:sz w:val="20"/>
                <w:szCs w:val="20"/>
              </w:rPr>
            </w:pPr>
            <w:r w:rsidRPr="00370BF9">
              <w:rPr>
                <w:rFonts w:ascii="Garamond" w:hAnsi="Garamond"/>
                <w:sz w:val="20"/>
                <w:szCs w:val="20"/>
              </w:rPr>
              <w:t>Spesso</w:t>
            </w:r>
          </w:p>
          <w:p w:rsidR="000B03EB" w:rsidRPr="00370BF9" w:rsidRDefault="000B03EB" w:rsidP="006719EA">
            <w:pPr>
              <w:pStyle w:val="Paragrafoelenco"/>
              <w:numPr>
                <w:ilvl w:val="0"/>
                <w:numId w:val="42"/>
              </w:numPr>
              <w:ind w:left="0" w:firstLine="0"/>
              <w:jc w:val="both"/>
              <w:cnfStyle w:val="000000100000"/>
              <w:rPr>
                <w:rFonts w:ascii="Garamond" w:hAnsi="Garamond"/>
                <w:sz w:val="20"/>
                <w:szCs w:val="20"/>
              </w:rPr>
            </w:pPr>
            <w:r w:rsidRPr="00370BF9">
              <w:rPr>
                <w:rFonts w:ascii="Garamond" w:hAnsi="Garamond"/>
                <w:sz w:val="20"/>
                <w:szCs w:val="20"/>
              </w:rPr>
              <w:t xml:space="preserve">Sempre </w:t>
            </w:r>
          </w:p>
          <w:p w:rsidR="000B03EB" w:rsidRPr="009F75EE" w:rsidRDefault="000B03EB" w:rsidP="00D11DDD">
            <w:pPr>
              <w:jc w:val="both"/>
              <w:cnfStyle w:val="000000100000"/>
              <w:rPr>
                <w:rFonts w:ascii="Garamond" w:hAnsi="Garamond"/>
                <w:sz w:val="20"/>
                <w:szCs w:val="20"/>
              </w:rPr>
            </w:pPr>
            <w:r>
              <w:rPr>
                <w:rFonts w:ascii="Garamond" w:hAnsi="Garamond"/>
                <w:sz w:val="20"/>
                <w:szCs w:val="20"/>
              </w:rPr>
              <w:t>Le informazioni rilasciate agli utenti sono sempre chiare</w:t>
            </w:r>
            <w:r w:rsidRPr="009F75EE">
              <w:rPr>
                <w:rFonts w:ascii="Garamond" w:hAnsi="Garamond"/>
                <w:sz w:val="20"/>
                <w:szCs w:val="20"/>
              </w:rPr>
              <w:t>?</w:t>
            </w:r>
            <w:r>
              <w:rPr>
                <w:rFonts w:ascii="Garamond" w:hAnsi="Garamond"/>
                <w:sz w:val="20"/>
                <w:szCs w:val="20"/>
              </w:rPr>
              <w:t xml:space="preserve"> Adotta uno stile di comunicazione adeguato all’interlocutore?</w:t>
            </w:r>
          </w:p>
          <w:p w:rsidR="000B03EB" w:rsidRPr="009F75EE" w:rsidRDefault="000B03EB" w:rsidP="00D11DDD">
            <w:pPr>
              <w:jc w:val="both"/>
              <w:cnfStyle w:val="000000100000"/>
              <w:rPr>
                <w:rFonts w:ascii="Garamond" w:hAnsi="Garamond"/>
                <w:sz w:val="20"/>
                <w:szCs w:val="20"/>
              </w:rPr>
            </w:pPr>
            <w:r w:rsidRPr="009F75EE">
              <w:rPr>
                <w:rFonts w:ascii="Garamond" w:hAnsi="Garamond"/>
                <w:sz w:val="20"/>
                <w:szCs w:val="20"/>
              </w:rPr>
              <w:t>Giudizio da parte degli Amministratori:</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Mai</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Raramente</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Qualche volta</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Spesso</w:t>
            </w:r>
          </w:p>
          <w:p w:rsidR="000B03EB"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Sempre</w:t>
            </w:r>
          </w:p>
          <w:p w:rsidR="000B03EB" w:rsidRPr="009F75EE" w:rsidRDefault="000B03EB" w:rsidP="00D11DDD">
            <w:pPr>
              <w:jc w:val="both"/>
              <w:cnfStyle w:val="000000100000"/>
              <w:rPr>
                <w:rFonts w:ascii="Garamond" w:hAnsi="Garamond"/>
                <w:sz w:val="20"/>
                <w:szCs w:val="20"/>
              </w:rPr>
            </w:pPr>
            <w:r>
              <w:rPr>
                <w:rFonts w:ascii="Garamond" w:hAnsi="Garamond"/>
                <w:sz w:val="20"/>
                <w:szCs w:val="20"/>
              </w:rPr>
              <w:t>Quando sono presenti conflitti riesce comunque ad accogliere il punto di vista dell’altro cercando di proporre soluzioni che ne tengono conto?</w:t>
            </w:r>
          </w:p>
          <w:p w:rsidR="000B03EB" w:rsidRPr="009F75EE" w:rsidRDefault="000B03EB" w:rsidP="00D11DDD">
            <w:pPr>
              <w:jc w:val="both"/>
              <w:cnfStyle w:val="000000100000"/>
              <w:rPr>
                <w:rFonts w:ascii="Garamond" w:hAnsi="Garamond"/>
                <w:sz w:val="20"/>
                <w:szCs w:val="20"/>
              </w:rPr>
            </w:pPr>
            <w:r w:rsidRPr="009F75EE">
              <w:rPr>
                <w:rFonts w:ascii="Garamond" w:hAnsi="Garamond"/>
                <w:sz w:val="20"/>
                <w:szCs w:val="20"/>
              </w:rPr>
              <w:t>Giudizio da parte degli Amministratori:</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Mai</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Raramente</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Qualche volta</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Spesso</w:t>
            </w:r>
          </w:p>
          <w:p w:rsidR="000B03EB"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Sempre</w:t>
            </w:r>
          </w:p>
          <w:p w:rsidR="000B03EB" w:rsidRPr="009F75EE" w:rsidRDefault="000B03EB" w:rsidP="00D11DDD">
            <w:pPr>
              <w:pStyle w:val="Paragrafoelenco"/>
              <w:ind w:left="0"/>
              <w:jc w:val="both"/>
              <w:cnfStyle w:val="000000100000"/>
              <w:rPr>
                <w:rFonts w:ascii="Garamond" w:hAnsi="Garamond"/>
                <w:sz w:val="20"/>
                <w:szCs w:val="20"/>
              </w:rPr>
            </w:pPr>
            <w:r w:rsidRPr="009F75EE">
              <w:rPr>
                <w:rFonts w:ascii="Garamond" w:hAnsi="Garamond"/>
                <w:sz w:val="20"/>
                <w:szCs w:val="20"/>
              </w:rPr>
              <w:t>Giudizio da parte dei Colleghi</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Mai</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Raramente</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Qualche volta</w:t>
            </w:r>
          </w:p>
          <w:p w:rsidR="000B03EB"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Spesso</w:t>
            </w:r>
          </w:p>
          <w:p w:rsidR="000B03EB" w:rsidRPr="009F75EE" w:rsidRDefault="000B03EB"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 xml:space="preserve">Sempre </w:t>
            </w:r>
          </w:p>
        </w:tc>
      </w:tr>
      <w:tr w:rsidR="000B03EB" w:rsidRPr="00370BF9" w:rsidTr="00F851A8">
        <w:trPr>
          <w:cnfStyle w:val="000000010000"/>
        </w:trPr>
        <w:tc>
          <w:tcPr>
            <w:cnfStyle w:val="001000000000"/>
            <w:tcW w:w="2518" w:type="dxa"/>
            <w:tcBorders>
              <w:bottom w:val="double" w:sz="4" w:space="0" w:color="auto"/>
              <w:right w:val="none" w:sz="0" w:space="0" w:color="auto"/>
            </w:tcBorders>
            <w:vAlign w:val="center"/>
          </w:tcPr>
          <w:p w:rsidR="000B03EB" w:rsidRPr="00495FB9" w:rsidRDefault="000B03EB" w:rsidP="00D11DDD">
            <w:pPr>
              <w:jc w:val="both"/>
              <w:rPr>
                <w:rFonts w:ascii="Garamond" w:hAnsi="Garamond"/>
                <w:sz w:val="20"/>
                <w:szCs w:val="20"/>
              </w:rPr>
            </w:pPr>
            <w:r w:rsidRPr="00495FB9">
              <w:rPr>
                <w:rFonts w:ascii="Garamond" w:hAnsi="Garamond"/>
                <w:sz w:val="20"/>
                <w:szCs w:val="20"/>
              </w:rPr>
              <w:lastRenderedPageBreak/>
              <w:t>Orientamento alla qualità dei servizi</w:t>
            </w:r>
          </w:p>
          <w:p w:rsidR="000B03EB" w:rsidRPr="00495FB9" w:rsidRDefault="00640D00" w:rsidP="00D11DDD">
            <w:pPr>
              <w:jc w:val="both"/>
              <w:rPr>
                <w:rFonts w:ascii="Garamond" w:hAnsi="Garamond"/>
                <w:b w:val="0"/>
                <w:sz w:val="20"/>
                <w:szCs w:val="20"/>
              </w:rPr>
            </w:pPr>
            <w:r w:rsidRPr="00495FB9">
              <w:rPr>
                <w:rFonts w:ascii="Garamond" w:hAnsi="Garamond"/>
                <w:b w:val="0"/>
                <w:sz w:val="20"/>
                <w:szCs w:val="20"/>
              </w:rPr>
              <w:t>Capacità di mettere in atto comportamenti di lavoro e decisioni finalizzate all'efficienza dei processi e alla qualità dei prodotti/servizi finali.  Capacità di effettuare regolarmente verifiche sul lavoro (proprio o altrui) per prevenire errori e per garantire il rispetto di un buon livello dei risultati finali.</w:t>
            </w:r>
          </w:p>
        </w:tc>
        <w:tc>
          <w:tcPr>
            <w:tcW w:w="3544" w:type="dxa"/>
            <w:tcBorders>
              <w:left w:val="none" w:sz="0" w:space="0" w:color="auto"/>
              <w:bottom w:val="double" w:sz="4" w:space="0" w:color="auto"/>
              <w:right w:val="none" w:sz="0" w:space="0" w:color="auto"/>
            </w:tcBorders>
            <w:vAlign w:val="center"/>
          </w:tcPr>
          <w:p w:rsidR="000B03EB" w:rsidRPr="00495FB9" w:rsidRDefault="009013BC" w:rsidP="00637B72">
            <w:pPr>
              <w:jc w:val="both"/>
              <w:cnfStyle w:val="000000010000"/>
              <w:rPr>
                <w:rFonts w:ascii="Garamond" w:hAnsi="Garamond"/>
                <w:sz w:val="20"/>
                <w:szCs w:val="20"/>
              </w:rPr>
            </w:pPr>
            <w:r w:rsidRPr="00495FB9">
              <w:rPr>
                <w:rFonts w:ascii="Garamond" w:hAnsi="Garamond"/>
                <w:sz w:val="20"/>
                <w:szCs w:val="20"/>
              </w:rPr>
              <w:t xml:space="preserve">Monitora i tempi e le scadenze da rispettare, organizzando le attività in funzione dell’obiettivo da raggiungere; • garantisce la qualità e l’accuratezza del proprio lavoro predisponendo livelli di qualità coerenti con lo standard dell’organizzazione; • individua gli errori, ne comprende le cause e attiva azioni correttive condivise; • introduce frequentemente criteri e momenti di monitoraggio e verifica; • valuta il processo e il risultato, per individuarne gli errori da cui imparare, le azioni e i ragionamenti positivi da valorizzare e standardizzare; • opera con costanza e precisione nell’esecuzione del proprio </w:t>
            </w:r>
            <w:r w:rsidRPr="00495FB9">
              <w:rPr>
                <w:rFonts w:ascii="Garamond" w:hAnsi="Garamond"/>
                <w:sz w:val="20"/>
                <w:szCs w:val="20"/>
              </w:rPr>
              <w:lastRenderedPageBreak/>
              <w:t xml:space="preserve">lavoro e degli output prodotti. </w:t>
            </w:r>
          </w:p>
        </w:tc>
        <w:tc>
          <w:tcPr>
            <w:tcW w:w="8788" w:type="dxa"/>
            <w:tcBorders>
              <w:left w:val="none" w:sz="0" w:space="0" w:color="auto"/>
              <w:bottom w:val="double" w:sz="4" w:space="0" w:color="auto"/>
            </w:tcBorders>
            <w:vAlign w:val="center"/>
          </w:tcPr>
          <w:p w:rsidR="000B03EB" w:rsidRPr="00370BF9" w:rsidRDefault="000B03EB" w:rsidP="006719EA">
            <w:pPr>
              <w:pStyle w:val="Paragrafoelenco"/>
              <w:numPr>
                <w:ilvl w:val="0"/>
                <w:numId w:val="24"/>
              </w:numPr>
              <w:tabs>
                <w:tab w:val="clear" w:pos="720"/>
              </w:tabs>
              <w:ind w:left="34" w:firstLine="0"/>
              <w:jc w:val="both"/>
              <w:cnfStyle w:val="000000010000"/>
              <w:rPr>
                <w:rFonts w:ascii="Garamond" w:hAnsi="Garamond"/>
                <w:sz w:val="20"/>
                <w:szCs w:val="20"/>
              </w:rPr>
            </w:pPr>
            <w:r w:rsidRPr="00370BF9">
              <w:rPr>
                <w:rFonts w:ascii="Garamond" w:hAnsi="Garamond"/>
                <w:sz w:val="20"/>
                <w:szCs w:val="20"/>
              </w:rPr>
              <w:lastRenderedPageBreak/>
              <w:t>N°_ procedimenti gestiti nel rispetto dei termini fissati sul totale dei procedimenti gestiti;</w:t>
            </w:r>
          </w:p>
          <w:p w:rsidR="000B03EB" w:rsidRPr="00370BF9" w:rsidRDefault="000B03EB" w:rsidP="006719EA">
            <w:pPr>
              <w:pStyle w:val="Paragrafoelenco"/>
              <w:numPr>
                <w:ilvl w:val="0"/>
                <w:numId w:val="24"/>
              </w:numPr>
              <w:tabs>
                <w:tab w:val="clear" w:pos="720"/>
              </w:tabs>
              <w:ind w:left="34" w:firstLine="0"/>
              <w:jc w:val="both"/>
              <w:cnfStyle w:val="000000010000"/>
              <w:rPr>
                <w:rFonts w:ascii="Garamond" w:hAnsi="Garamond"/>
                <w:sz w:val="20"/>
                <w:szCs w:val="20"/>
              </w:rPr>
            </w:pPr>
            <w:r w:rsidRPr="00370BF9">
              <w:rPr>
                <w:rFonts w:ascii="Garamond" w:hAnsi="Garamond"/>
                <w:sz w:val="20"/>
                <w:szCs w:val="20"/>
              </w:rPr>
              <w:t>N°_ dei casi di respingimento/restituzione degli atti per carenza istruttoria;</w:t>
            </w:r>
          </w:p>
          <w:p w:rsidR="000B03EB" w:rsidRPr="00370BF9" w:rsidRDefault="000B03EB" w:rsidP="006719EA">
            <w:pPr>
              <w:pStyle w:val="Paragrafoelenco"/>
              <w:numPr>
                <w:ilvl w:val="0"/>
                <w:numId w:val="24"/>
              </w:numPr>
              <w:tabs>
                <w:tab w:val="clear" w:pos="720"/>
              </w:tabs>
              <w:ind w:left="34" w:firstLine="0"/>
              <w:jc w:val="both"/>
              <w:cnfStyle w:val="000000010000"/>
              <w:rPr>
                <w:rFonts w:ascii="Garamond" w:hAnsi="Garamond"/>
                <w:sz w:val="20"/>
                <w:szCs w:val="20"/>
              </w:rPr>
            </w:pPr>
            <w:r w:rsidRPr="00370BF9">
              <w:rPr>
                <w:rFonts w:ascii="Garamond" w:hAnsi="Garamond"/>
                <w:sz w:val="20"/>
                <w:szCs w:val="20"/>
              </w:rPr>
              <w:t>N°_ dei servizi sui cui sono stati fissati standard di qualità secondo i parametri previsti in termini di tempestività; accessibilità; etc.</w:t>
            </w:r>
          </w:p>
          <w:p w:rsidR="000B03EB" w:rsidRPr="00370BF9" w:rsidRDefault="000B03EB" w:rsidP="006719EA">
            <w:pPr>
              <w:pStyle w:val="Paragrafoelenco"/>
              <w:numPr>
                <w:ilvl w:val="0"/>
                <w:numId w:val="24"/>
              </w:numPr>
              <w:tabs>
                <w:tab w:val="clear" w:pos="720"/>
              </w:tabs>
              <w:ind w:left="34" w:firstLine="0"/>
              <w:jc w:val="both"/>
              <w:cnfStyle w:val="000000010000"/>
              <w:rPr>
                <w:rFonts w:ascii="Garamond" w:hAnsi="Garamond"/>
                <w:sz w:val="20"/>
                <w:szCs w:val="20"/>
              </w:rPr>
            </w:pPr>
            <w:r w:rsidRPr="00370BF9">
              <w:rPr>
                <w:rFonts w:ascii="Garamond" w:hAnsi="Garamond"/>
                <w:sz w:val="20"/>
                <w:szCs w:val="20"/>
              </w:rPr>
              <w:t>Monitora i tempi e le scadenze da rispettare?</w:t>
            </w:r>
          </w:p>
          <w:p w:rsidR="000B03EB" w:rsidRPr="00370BF9" w:rsidRDefault="000B03EB" w:rsidP="00D11DDD">
            <w:pPr>
              <w:pStyle w:val="Paragrafoelenco"/>
              <w:ind w:left="34"/>
              <w:jc w:val="both"/>
              <w:cnfStyle w:val="000000010000"/>
              <w:rPr>
                <w:rFonts w:ascii="Garamond" w:hAnsi="Garamond"/>
                <w:sz w:val="20"/>
                <w:szCs w:val="20"/>
              </w:rPr>
            </w:pPr>
            <w:r w:rsidRPr="00370BF9">
              <w:rPr>
                <w:rFonts w:ascii="Garamond" w:hAnsi="Garamond"/>
                <w:sz w:val="20"/>
                <w:szCs w:val="20"/>
              </w:rPr>
              <w:t>Giudizio da parte degli Amministratori e/o Segretario</w:t>
            </w:r>
          </w:p>
          <w:p w:rsidR="000B03EB" w:rsidRPr="00370BF9" w:rsidRDefault="000B03EB" w:rsidP="006719EA">
            <w:pPr>
              <w:pStyle w:val="Paragrafoelenco"/>
              <w:numPr>
                <w:ilvl w:val="0"/>
                <w:numId w:val="43"/>
              </w:numPr>
              <w:ind w:left="0" w:firstLine="34"/>
              <w:jc w:val="both"/>
              <w:cnfStyle w:val="000000010000"/>
              <w:rPr>
                <w:rFonts w:ascii="Garamond" w:hAnsi="Garamond"/>
                <w:sz w:val="20"/>
                <w:szCs w:val="20"/>
              </w:rPr>
            </w:pPr>
            <w:r w:rsidRPr="00370BF9">
              <w:rPr>
                <w:rFonts w:ascii="Garamond" w:hAnsi="Garamond"/>
                <w:sz w:val="20"/>
                <w:szCs w:val="20"/>
              </w:rPr>
              <w:t>Mai</w:t>
            </w:r>
          </w:p>
          <w:p w:rsidR="000B03EB" w:rsidRPr="00370BF9" w:rsidRDefault="000B03EB" w:rsidP="006719EA">
            <w:pPr>
              <w:pStyle w:val="Paragrafoelenco"/>
              <w:numPr>
                <w:ilvl w:val="0"/>
                <w:numId w:val="43"/>
              </w:numPr>
              <w:ind w:left="0" w:firstLine="34"/>
              <w:jc w:val="both"/>
              <w:cnfStyle w:val="000000010000"/>
              <w:rPr>
                <w:rFonts w:ascii="Garamond" w:hAnsi="Garamond"/>
                <w:sz w:val="20"/>
                <w:szCs w:val="20"/>
              </w:rPr>
            </w:pPr>
            <w:r w:rsidRPr="00370BF9">
              <w:rPr>
                <w:rFonts w:ascii="Garamond" w:hAnsi="Garamond"/>
                <w:sz w:val="20"/>
                <w:szCs w:val="20"/>
              </w:rPr>
              <w:t>Raramente</w:t>
            </w:r>
          </w:p>
          <w:p w:rsidR="000B03EB" w:rsidRPr="00370BF9" w:rsidRDefault="000B03EB" w:rsidP="006719EA">
            <w:pPr>
              <w:pStyle w:val="Paragrafoelenco"/>
              <w:numPr>
                <w:ilvl w:val="0"/>
                <w:numId w:val="43"/>
              </w:numPr>
              <w:ind w:left="0" w:firstLine="34"/>
              <w:jc w:val="both"/>
              <w:cnfStyle w:val="000000010000"/>
              <w:rPr>
                <w:rFonts w:ascii="Garamond" w:hAnsi="Garamond"/>
                <w:sz w:val="20"/>
                <w:szCs w:val="20"/>
              </w:rPr>
            </w:pPr>
            <w:r w:rsidRPr="00370BF9">
              <w:rPr>
                <w:rFonts w:ascii="Garamond" w:hAnsi="Garamond"/>
                <w:sz w:val="20"/>
                <w:szCs w:val="20"/>
              </w:rPr>
              <w:t>Qualche volta</w:t>
            </w:r>
          </w:p>
          <w:p w:rsidR="000B03EB" w:rsidRPr="00370BF9" w:rsidRDefault="000B03EB" w:rsidP="006719EA">
            <w:pPr>
              <w:pStyle w:val="Paragrafoelenco"/>
              <w:numPr>
                <w:ilvl w:val="0"/>
                <w:numId w:val="43"/>
              </w:numPr>
              <w:ind w:left="0" w:firstLine="34"/>
              <w:jc w:val="both"/>
              <w:cnfStyle w:val="000000010000"/>
              <w:rPr>
                <w:rFonts w:ascii="Garamond" w:hAnsi="Garamond"/>
                <w:sz w:val="20"/>
                <w:szCs w:val="20"/>
              </w:rPr>
            </w:pPr>
            <w:r w:rsidRPr="00370BF9">
              <w:rPr>
                <w:rFonts w:ascii="Garamond" w:hAnsi="Garamond"/>
                <w:sz w:val="20"/>
                <w:szCs w:val="20"/>
              </w:rPr>
              <w:t>Spesso</w:t>
            </w:r>
          </w:p>
          <w:p w:rsidR="000B03EB" w:rsidRPr="00370BF9" w:rsidRDefault="000B03EB" w:rsidP="006719EA">
            <w:pPr>
              <w:pStyle w:val="Paragrafoelenco"/>
              <w:numPr>
                <w:ilvl w:val="0"/>
                <w:numId w:val="43"/>
              </w:numPr>
              <w:ind w:left="0" w:firstLine="34"/>
              <w:jc w:val="both"/>
              <w:cnfStyle w:val="000000010000"/>
              <w:rPr>
                <w:rFonts w:ascii="Garamond" w:hAnsi="Garamond"/>
                <w:sz w:val="20"/>
                <w:szCs w:val="20"/>
              </w:rPr>
            </w:pPr>
            <w:r w:rsidRPr="00370BF9">
              <w:rPr>
                <w:rFonts w:ascii="Garamond" w:hAnsi="Garamond"/>
                <w:sz w:val="20"/>
                <w:szCs w:val="20"/>
              </w:rPr>
              <w:t>Sempre</w:t>
            </w:r>
          </w:p>
          <w:p w:rsidR="000B03EB" w:rsidRPr="00370BF9" w:rsidRDefault="000B03EB" w:rsidP="006719EA">
            <w:pPr>
              <w:pStyle w:val="Paragrafoelenco"/>
              <w:numPr>
                <w:ilvl w:val="0"/>
                <w:numId w:val="24"/>
              </w:numPr>
              <w:tabs>
                <w:tab w:val="clear" w:pos="720"/>
              </w:tabs>
              <w:ind w:left="34" w:firstLine="0"/>
              <w:jc w:val="both"/>
              <w:cnfStyle w:val="000000010000"/>
              <w:rPr>
                <w:rFonts w:ascii="Garamond" w:hAnsi="Garamond"/>
                <w:sz w:val="20"/>
                <w:szCs w:val="20"/>
              </w:rPr>
            </w:pPr>
            <w:r w:rsidRPr="00370BF9">
              <w:rPr>
                <w:rFonts w:ascii="Garamond" w:hAnsi="Garamond"/>
                <w:sz w:val="20"/>
                <w:szCs w:val="20"/>
              </w:rPr>
              <w:t>Propone degli interventi finalizzati ad eliminare eventuali criticità nell’erogazione dei servizi ai cittadini?</w:t>
            </w:r>
          </w:p>
          <w:p w:rsidR="000B03EB" w:rsidRPr="00370BF9" w:rsidRDefault="000B03EB" w:rsidP="00D11DDD">
            <w:pPr>
              <w:pStyle w:val="Paragrafoelenco"/>
              <w:ind w:left="34"/>
              <w:jc w:val="both"/>
              <w:cnfStyle w:val="000000010000"/>
              <w:rPr>
                <w:rFonts w:ascii="Garamond" w:hAnsi="Garamond"/>
                <w:sz w:val="20"/>
                <w:szCs w:val="20"/>
              </w:rPr>
            </w:pPr>
            <w:r w:rsidRPr="00370BF9">
              <w:rPr>
                <w:rFonts w:ascii="Garamond" w:hAnsi="Garamond"/>
                <w:sz w:val="20"/>
                <w:szCs w:val="20"/>
              </w:rPr>
              <w:t>Giudizio da parte degli Amministratori</w:t>
            </w:r>
          </w:p>
          <w:p w:rsidR="000B03EB" w:rsidRPr="00370BF9" w:rsidRDefault="000B03EB" w:rsidP="006719EA">
            <w:pPr>
              <w:pStyle w:val="Paragrafoelenco"/>
              <w:numPr>
                <w:ilvl w:val="0"/>
                <w:numId w:val="43"/>
              </w:numPr>
              <w:ind w:left="0" w:firstLine="34"/>
              <w:jc w:val="both"/>
              <w:cnfStyle w:val="000000010000"/>
              <w:rPr>
                <w:rFonts w:ascii="Garamond" w:hAnsi="Garamond"/>
                <w:sz w:val="20"/>
                <w:szCs w:val="20"/>
              </w:rPr>
            </w:pPr>
            <w:r w:rsidRPr="00370BF9">
              <w:rPr>
                <w:rFonts w:ascii="Garamond" w:hAnsi="Garamond"/>
                <w:sz w:val="20"/>
                <w:szCs w:val="20"/>
              </w:rPr>
              <w:t>Mai</w:t>
            </w:r>
          </w:p>
          <w:p w:rsidR="000B03EB" w:rsidRPr="00370BF9" w:rsidRDefault="000B03EB" w:rsidP="006719EA">
            <w:pPr>
              <w:pStyle w:val="Paragrafoelenco"/>
              <w:numPr>
                <w:ilvl w:val="0"/>
                <w:numId w:val="43"/>
              </w:numPr>
              <w:ind w:left="0" w:firstLine="34"/>
              <w:jc w:val="both"/>
              <w:cnfStyle w:val="000000010000"/>
              <w:rPr>
                <w:rFonts w:ascii="Garamond" w:hAnsi="Garamond"/>
                <w:sz w:val="20"/>
                <w:szCs w:val="20"/>
              </w:rPr>
            </w:pPr>
            <w:r w:rsidRPr="00370BF9">
              <w:rPr>
                <w:rFonts w:ascii="Garamond" w:hAnsi="Garamond"/>
                <w:sz w:val="20"/>
                <w:szCs w:val="20"/>
              </w:rPr>
              <w:lastRenderedPageBreak/>
              <w:t>Raramente</w:t>
            </w:r>
          </w:p>
          <w:p w:rsidR="000B03EB" w:rsidRPr="00370BF9" w:rsidRDefault="000B03EB" w:rsidP="006719EA">
            <w:pPr>
              <w:pStyle w:val="Paragrafoelenco"/>
              <w:numPr>
                <w:ilvl w:val="0"/>
                <w:numId w:val="43"/>
              </w:numPr>
              <w:ind w:left="0" w:firstLine="34"/>
              <w:jc w:val="both"/>
              <w:cnfStyle w:val="000000010000"/>
              <w:rPr>
                <w:rFonts w:ascii="Garamond" w:hAnsi="Garamond"/>
                <w:sz w:val="20"/>
                <w:szCs w:val="20"/>
              </w:rPr>
            </w:pPr>
            <w:r w:rsidRPr="00370BF9">
              <w:rPr>
                <w:rFonts w:ascii="Garamond" w:hAnsi="Garamond"/>
                <w:sz w:val="20"/>
                <w:szCs w:val="20"/>
              </w:rPr>
              <w:t>Qualche volta</w:t>
            </w:r>
          </w:p>
          <w:p w:rsidR="000B03EB" w:rsidRPr="00370BF9" w:rsidRDefault="000B03EB" w:rsidP="006719EA">
            <w:pPr>
              <w:pStyle w:val="Paragrafoelenco"/>
              <w:numPr>
                <w:ilvl w:val="0"/>
                <w:numId w:val="43"/>
              </w:numPr>
              <w:ind w:left="0" w:firstLine="34"/>
              <w:jc w:val="both"/>
              <w:cnfStyle w:val="000000010000"/>
              <w:rPr>
                <w:rFonts w:ascii="Garamond" w:hAnsi="Garamond"/>
                <w:sz w:val="20"/>
                <w:szCs w:val="20"/>
              </w:rPr>
            </w:pPr>
            <w:r w:rsidRPr="00370BF9">
              <w:rPr>
                <w:rFonts w:ascii="Garamond" w:hAnsi="Garamond"/>
                <w:sz w:val="20"/>
                <w:szCs w:val="20"/>
              </w:rPr>
              <w:t>Spesso</w:t>
            </w:r>
          </w:p>
          <w:p w:rsidR="000B03EB" w:rsidRPr="00370BF9" w:rsidRDefault="000B03EB" w:rsidP="006719EA">
            <w:pPr>
              <w:pStyle w:val="Paragrafoelenco"/>
              <w:numPr>
                <w:ilvl w:val="0"/>
                <w:numId w:val="43"/>
              </w:numPr>
              <w:ind w:left="0" w:firstLine="34"/>
              <w:jc w:val="both"/>
              <w:cnfStyle w:val="000000010000"/>
              <w:rPr>
                <w:rFonts w:ascii="Garamond" w:hAnsi="Garamond"/>
                <w:sz w:val="20"/>
                <w:szCs w:val="20"/>
              </w:rPr>
            </w:pPr>
            <w:r w:rsidRPr="00370BF9">
              <w:rPr>
                <w:rFonts w:ascii="Garamond" w:hAnsi="Garamond"/>
                <w:sz w:val="20"/>
                <w:szCs w:val="20"/>
              </w:rPr>
              <w:t>Sempre</w:t>
            </w:r>
          </w:p>
        </w:tc>
      </w:tr>
      <w:tr w:rsidR="000E5806" w:rsidRPr="00C966D3" w:rsidTr="00F851A8">
        <w:trPr>
          <w:cnfStyle w:val="000000100000"/>
        </w:trPr>
        <w:tc>
          <w:tcPr>
            <w:cnfStyle w:val="001000000000"/>
            <w:tcW w:w="2518" w:type="dxa"/>
            <w:tcBorders>
              <w:top w:val="double" w:sz="4" w:space="0" w:color="auto"/>
              <w:bottom w:val="double" w:sz="4" w:space="0" w:color="auto"/>
              <w:right w:val="double" w:sz="4" w:space="0" w:color="auto"/>
            </w:tcBorders>
            <w:vAlign w:val="center"/>
          </w:tcPr>
          <w:p w:rsidR="000E5806" w:rsidRPr="00495FB9" w:rsidRDefault="00C966D3" w:rsidP="00637B72">
            <w:pPr>
              <w:jc w:val="both"/>
              <w:rPr>
                <w:rFonts w:ascii="Garamond" w:hAnsi="Garamond"/>
                <w:sz w:val="20"/>
                <w:szCs w:val="20"/>
              </w:rPr>
            </w:pPr>
            <w:r w:rsidRPr="00495FB9">
              <w:rPr>
                <w:rFonts w:ascii="Garamond" w:hAnsi="Garamond"/>
                <w:sz w:val="20"/>
                <w:szCs w:val="20"/>
              </w:rPr>
              <w:lastRenderedPageBreak/>
              <w:t>Integrazione con gli amminis</w:t>
            </w:r>
            <w:r w:rsidR="00637B72" w:rsidRPr="00495FB9">
              <w:rPr>
                <w:rFonts w:ascii="Garamond" w:hAnsi="Garamond"/>
                <w:sz w:val="20"/>
                <w:szCs w:val="20"/>
              </w:rPr>
              <w:t xml:space="preserve">tratori su obiettivi assegnati. </w:t>
            </w:r>
            <w:r w:rsidR="00637B72" w:rsidRPr="00495FB9">
              <w:rPr>
                <w:rFonts w:ascii="Garamond" w:hAnsi="Garamond"/>
                <w:b w:val="0"/>
                <w:sz w:val="20"/>
                <w:szCs w:val="20"/>
              </w:rPr>
              <w:t xml:space="preserve">Capacità di tradurre in azioni concrete i piani e i programmi della politica </w:t>
            </w:r>
          </w:p>
        </w:tc>
        <w:tc>
          <w:tcPr>
            <w:tcW w:w="3544" w:type="dxa"/>
            <w:tcBorders>
              <w:top w:val="double" w:sz="4" w:space="0" w:color="auto"/>
              <w:left w:val="double" w:sz="4" w:space="0" w:color="auto"/>
              <w:bottom w:val="double" w:sz="4" w:space="0" w:color="auto"/>
              <w:right w:val="double" w:sz="4" w:space="0" w:color="auto"/>
            </w:tcBorders>
            <w:vAlign w:val="center"/>
          </w:tcPr>
          <w:p w:rsidR="000E5806" w:rsidRPr="00495FB9" w:rsidRDefault="00C966D3" w:rsidP="00D11DDD">
            <w:pPr>
              <w:jc w:val="both"/>
              <w:cnfStyle w:val="000000100000"/>
              <w:rPr>
                <w:rFonts w:ascii="Garamond" w:hAnsi="Garamond"/>
                <w:b/>
                <w:sz w:val="20"/>
                <w:szCs w:val="20"/>
              </w:rPr>
            </w:pPr>
            <w:r w:rsidRPr="00495FB9">
              <w:rPr>
                <w:rFonts w:ascii="Garamond" w:hAnsi="Garamond"/>
                <w:sz w:val="20"/>
                <w:szCs w:val="20"/>
              </w:rPr>
              <w:t>Garantisce efficace assistenza agli organi di governo.  Adatta il proprio tempo lavoro al perseguimento degli obiettivi strategici concordati con la politica e di quelli gestionali concordati con la struttura accogliendo le prioritarie esigenze dell’ente. Presta attenzione alle necessità delle altre aree in particolare quando (formalmente e informalmente) coinvolte in processi lavorativi trasversali rispetto alla propria.</w:t>
            </w:r>
          </w:p>
        </w:tc>
        <w:tc>
          <w:tcPr>
            <w:tcW w:w="8788" w:type="dxa"/>
            <w:tcBorders>
              <w:top w:val="double" w:sz="4" w:space="0" w:color="auto"/>
              <w:left w:val="double" w:sz="4" w:space="0" w:color="auto"/>
              <w:bottom w:val="double" w:sz="4" w:space="0" w:color="auto"/>
            </w:tcBorders>
            <w:vAlign w:val="center"/>
          </w:tcPr>
          <w:p w:rsidR="00C966D3" w:rsidRPr="00C966D3" w:rsidRDefault="00C966D3" w:rsidP="00C966D3">
            <w:pPr>
              <w:pStyle w:val="Paragrafoelenco"/>
              <w:ind w:left="34"/>
              <w:jc w:val="both"/>
              <w:cnfStyle w:val="000000100000"/>
              <w:rPr>
                <w:rFonts w:ascii="Garamond" w:hAnsi="Garamond"/>
                <w:sz w:val="20"/>
                <w:szCs w:val="20"/>
              </w:rPr>
            </w:pPr>
            <w:r w:rsidRPr="00C966D3">
              <w:rPr>
                <w:rFonts w:ascii="Garamond" w:hAnsi="Garamond"/>
                <w:sz w:val="20"/>
                <w:szCs w:val="20"/>
              </w:rPr>
              <w:t>Giudizio da parte degli Amministratori</w:t>
            </w:r>
          </w:p>
          <w:p w:rsidR="00C966D3" w:rsidRPr="00C966D3" w:rsidRDefault="00C966D3" w:rsidP="006719EA">
            <w:pPr>
              <w:pStyle w:val="Paragrafoelenco"/>
              <w:numPr>
                <w:ilvl w:val="0"/>
                <w:numId w:val="43"/>
              </w:numPr>
              <w:ind w:left="0" w:firstLine="34"/>
              <w:jc w:val="both"/>
              <w:cnfStyle w:val="000000100000"/>
              <w:rPr>
                <w:rFonts w:ascii="Garamond" w:hAnsi="Garamond"/>
                <w:sz w:val="20"/>
                <w:szCs w:val="20"/>
              </w:rPr>
            </w:pPr>
            <w:r w:rsidRPr="00C966D3">
              <w:rPr>
                <w:rFonts w:ascii="Garamond" w:hAnsi="Garamond"/>
                <w:sz w:val="20"/>
                <w:szCs w:val="20"/>
              </w:rPr>
              <w:t>Mai</w:t>
            </w:r>
          </w:p>
          <w:p w:rsidR="00C966D3" w:rsidRPr="00C966D3" w:rsidRDefault="00C966D3" w:rsidP="006719EA">
            <w:pPr>
              <w:pStyle w:val="Paragrafoelenco"/>
              <w:numPr>
                <w:ilvl w:val="0"/>
                <w:numId w:val="43"/>
              </w:numPr>
              <w:ind w:left="0" w:firstLine="34"/>
              <w:jc w:val="both"/>
              <w:cnfStyle w:val="000000100000"/>
              <w:rPr>
                <w:rFonts w:ascii="Garamond" w:hAnsi="Garamond"/>
                <w:sz w:val="20"/>
                <w:szCs w:val="20"/>
              </w:rPr>
            </w:pPr>
            <w:r w:rsidRPr="00C966D3">
              <w:rPr>
                <w:rFonts w:ascii="Garamond" w:hAnsi="Garamond"/>
                <w:sz w:val="20"/>
                <w:szCs w:val="20"/>
              </w:rPr>
              <w:t>Raramente</w:t>
            </w:r>
          </w:p>
          <w:p w:rsidR="00C966D3" w:rsidRPr="00C966D3" w:rsidRDefault="00C966D3" w:rsidP="006719EA">
            <w:pPr>
              <w:pStyle w:val="Paragrafoelenco"/>
              <w:numPr>
                <w:ilvl w:val="0"/>
                <w:numId w:val="43"/>
              </w:numPr>
              <w:ind w:left="0" w:firstLine="34"/>
              <w:jc w:val="both"/>
              <w:cnfStyle w:val="000000100000"/>
              <w:rPr>
                <w:rFonts w:ascii="Garamond" w:hAnsi="Garamond"/>
                <w:sz w:val="20"/>
                <w:szCs w:val="20"/>
              </w:rPr>
            </w:pPr>
            <w:r w:rsidRPr="00C966D3">
              <w:rPr>
                <w:rFonts w:ascii="Garamond" w:hAnsi="Garamond"/>
                <w:sz w:val="20"/>
                <w:szCs w:val="20"/>
              </w:rPr>
              <w:t>Qualche volta</w:t>
            </w:r>
          </w:p>
          <w:p w:rsidR="00C966D3" w:rsidRPr="00C966D3" w:rsidRDefault="00C966D3" w:rsidP="006719EA">
            <w:pPr>
              <w:pStyle w:val="Paragrafoelenco"/>
              <w:numPr>
                <w:ilvl w:val="0"/>
                <w:numId w:val="43"/>
              </w:numPr>
              <w:ind w:left="0" w:firstLine="34"/>
              <w:jc w:val="both"/>
              <w:cnfStyle w:val="000000100000"/>
              <w:rPr>
                <w:rFonts w:ascii="Garamond" w:hAnsi="Garamond"/>
                <w:b/>
                <w:sz w:val="20"/>
                <w:szCs w:val="20"/>
              </w:rPr>
            </w:pPr>
            <w:r w:rsidRPr="00C966D3">
              <w:rPr>
                <w:rFonts w:ascii="Garamond" w:hAnsi="Garamond"/>
                <w:sz w:val="20"/>
                <w:szCs w:val="20"/>
              </w:rPr>
              <w:t>Spesso</w:t>
            </w:r>
          </w:p>
          <w:p w:rsidR="000E5806" w:rsidRPr="00C966D3" w:rsidRDefault="00C966D3" w:rsidP="006719EA">
            <w:pPr>
              <w:pStyle w:val="Paragrafoelenco"/>
              <w:numPr>
                <w:ilvl w:val="0"/>
                <w:numId w:val="43"/>
              </w:numPr>
              <w:ind w:left="0" w:firstLine="34"/>
              <w:jc w:val="both"/>
              <w:cnfStyle w:val="000000100000"/>
              <w:rPr>
                <w:rFonts w:ascii="Garamond" w:hAnsi="Garamond"/>
                <w:b/>
                <w:sz w:val="20"/>
                <w:szCs w:val="20"/>
              </w:rPr>
            </w:pPr>
            <w:r w:rsidRPr="00C966D3">
              <w:rPr>
                <w:rFonts w:ascii="Garamond" w:hAnsi="Garamond"/>
                <w:sz w:val="20"/>
                <w:szCs w:val="20"/>
              </w:rPr>
              <w:t>Sempre</w:t>
            </w:r>
          </w:p>
          <w:p w:rsidR="00C966D3" w:rsidRPr="009F75EE" w:rsidRDefault="00C966D3" w:rsidP="00C966D3">
            <w:pPr>
              <w:pStyle w:val="Paragrafoelenco"/>
              <w:ind w:left="0"/>
              <w:jc w:val="both"/>
              <w:cnfStyle w:val="000000100000"/>
              <w:rPr>
                <w:rFonts w:ascii="Garamond" w:hAnsi="Garamond"/>
                <w:sz w:val="20"/>
                <w:szCs w:val="20"/>
              </w:rPr>
            </w:pPr>
            <w:r w:rsidRPr="009F75EE">
              <w:rPr>
                <w:rFonts w:ascii="Garamond" w:hAnsi="Garamond"/>
                <w:sz w:val="20"/>
                <w:szCs w:val="20"/>
              </w:rPr>
              <w:t>Giudizio da parte dei Colleghi</w:t>
            </w:r>
            <w:r>
              <w:rPr>
                <w:rFonts w:ascii="Garamond" w:hAnsi="Garamond"/>
                <w:sz w:val="20"/>
                <w:szCs w:val="20"/>
              </w:rPr>
              <w:t xml:space="preserve"> limitatamente all’attenzione rivolta alle altre aree (CdR)</w:t>
            </w:r>
          </w:p>
          <w:p w:rsidR="00C966D3" w:rsidRPr="009F75EE" w:rsidRDefault="00C966D3"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Mai</w:t>
            </w:r>
          </w:p>
          <w:p w:rsidR="00C966D3" w:rsidRPr="009F75EE" w:rsidRDefault="00C966D3"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Raramente</w:t>
            </w:r>
          </w:p>
          <w:p w:rsidR="00C966D3" w:rsidRPr="009F75EE" w:rsidRDefault="00C966D3" w:rsidP="006719EA">
            <w:pPr>
              <w:pStyle w:val="Paragrafoelenco"/>
              <w:numPr>
                <w:ilvl w:val="0"/>
                <w:numId w:val="42"/>
              </w:numPr>
              <w:ind w:left="0" w:firstLine="0"/>
              <w:jc w:val="both"/>
              <w:cnfStyle w:val="000000100000"/>
              <w:rPr>
                <w:rFonts w:ascii="Garamond" w:hAnsi="Garamond"/>
                <w:sz w:val="20"/>
                <w:szCs w:val="20"/>
              </w:rPr>
            </w:pPr>
            <w:r w:rsidRPr="009F75EE">
              <w:rPr>
                <w:rFonts w:ascii="Garamond" w:hAnsi="Garamond"/>
                <w:sz w:val="20"/>
                <w:szCs w:val="20"/>
              </w:rPr>
              <w:t>Qualche volta</w:t>
            </w:r>
          </w:p>
          <w:p w:rsidR="00C966D3" w:rsidRPr="00C966D3" w:rsidRDefault="00C966D3" w:rsidP="006719EA">
            <w:pPr>
              <w:pStyle w:val="Paragrafoelenco"/>
              <w:numPr>
                <w:ilvl w:val="0"/>
                <w:numId w:val="42"/>
              </w:numPr>
              <w:ind w:left="0" w:firstLine="0"/>
              <w:jc w:val="both"/>
              <w:cnfStyle w:val="000000100000"/>
              <w:rPr>
                <w:rFonts w:ascii="Garamond" w:hAnsi="Garamond"/>
                <w:b/>
                <w:sz w:val="20"/>
                <w:szCs w:val="20"/>
              </w:rPr>
            </w:pPr>
            <w:r w:rsidRPr="009F75EE">
              <w:rPr>
                <w:rFonts w:ascii="Garamond" w:hAnsi="Garamond"/>
                <w:sz w:val="20"/>
                <w:szCs w:val="20"/>
              </w:rPr>
              <w:t>Spesso</w:t>
            </w:r>
          </w:p>
          <w:p w:rsidR="00C966D3" w:rsidRPr="00C966D3" w:rsidRDefault="00C966D3" w:rsidP="006719EA">
            <w:pPr>
              <w:pStyle w:val="Paragrafoelenco"/>
              <w:numPr>
                <w:ilvl w:val="0"/>
                <w:numId w:val="42"/>
              </w:numPr>
              <w:ind w:left="0" w:firstLine="0"/>
              <w:jc w:val="both"/>
              <w:cnfStyle w:val="000000100000"/>
              <w:rPr>
                <w:rFonts w:ascii="Garamond" w:hAnsi="Garamond"/>
                <w:b/>
                <w:sz w:val="20"/>
                <w:szCs w:val="20"/>
              </w:rPr>
            </w:pPr>
            <w:r w:rsidRPr="009F75EE">
              <w:rPr>
                <w:rFonts w:ascii="Garamond" w:hAnsi="Garamond"/>
                <w:sz w:val="20"/>
                <w:szCs w:val="20"/>
              </w:rPr>
              <w:t>Sempre</w:t>
            </w:r>
          </w:p>
        </w:tc>
      </w:tr>
      <w:tr w:rsidR="000E5806" w:rsidRPr="00C966D3" w:rsidTr="00F851A8">
        <w:trPr>
          <w:cnfStyle w:val="000000010000"/>
        </w:trPr>
        <w:tc>
          <w:tcPr>
            <w:cnfStyle w:val="001000000000"/>
            <w:tcW w:w="2518" w:type="dxa"/>
            <w:tcBorders>
              <w:top w:val="double" w:sz="4" w:space="0" w:color="auto"/>
              <w:bottom w:val="double" w:sz="4" w:space="0" w:color="auto"/>
              <w:right w:val="double" w:sz="4" w:space="0" w:color="auto"/>
            </w:tcBorders>
            <w:vAlign w:val="center"/>
          </w:tcPr>
          <w:p w:rsidR="000E5806" w:rsidRPr="00495FB9" w:rsidRDefault="00C966D3" w:rsidP="005365CA">
            <w:pPr>
              <w:jc w:val="both"/>
              <w:rPr>
                <w:rFonts w:ascii="Garamond" w:hAnsi="Garamond"/>
                <w:b w:val="0"/>
                <w:sz w:val="20"/>
                <w:szCs w:val="20"/>
              </w:rPr>
            </w:pPr>
            <w:r w:rsidRPr="00495FB9">
              <w:rPr>
                <w:rFonts w:ascii="Garamond" w:hAnsi="Garamond"/>
                <w:sz w:val="20"/>
                <w:szCs w:val="20"/>
              </w:rPr>
              <w:t>Analisi e soluzione dei problemi</w:t>
            </w:r>
            <w:r w:rsidR="00F97919" w:rsidRPr="00495FB9">
              <w:rPr>
                <w:rFonts w:ascii="Garamond" w:hAnsi="Garamond"/>
                <w:b w:val="0"/>
                <w:sz w:val="20"/>
                <w:szCs w:val="20"/>
              </w:rPr>
              <w:t>. Capacità di individuare e comprendere gli aspetti essenziali dei problemi</w:t>
            </w:r>
            <w:r w:rsidR="005365CA" w:rsidRPr="00495FB9">
              <w:rPr>
                <w:rFonts w:ascii="Garamond" w:hAnsi="Garamond"/>
                <w:b w:val="0"/>
                <w:sz w:val="20"/>
                <w:szCs w:val="20"/>
              </w:rPr>
              <w:t>, proporre soluzioni e verificarne gli esiti.</w:t>
            </w:r>
          </w:p>
        </w:tc>
        <w:tc>
          <w:tcPr>
            <w:tcW w:w="3544" w:type="dxa"/>
            <w:tcBorders>
              <w:top w:val="double" w:sz="4" w:space="0" w:color="auto"/>
              <w:left w:val="double" w:sz="4" w:space="0" w:color="auto"/>
              <w:bottom w:val="double" w:sz="4" w:space="0" w:color="auto"/>
              <w:right w:val="double" w:sz="4" w:space="0" w:color="auto"/>
            </w:tcBorders>
            <w:vAlign w:val="center"/>
          </w:tcPr>
          <w:p w:rsidR="00C966D3" w:rsidRPr="00495FB9" w:rsidRDefault="00C966D3" w:rsidP="00C966D3">
            <w:pPr>
              <w:jc w:val="both"/>
              <w:cnfStyle w:val="000000010000"/>
              <w:rPr>
                <w:rFonts w:ascii="Garamond" w:hAnsi="Garamond"/>
                <w:sz w:val="20"/>
                <w:szCs w:val="20"/>
              </w:rPr>
            </w:pPr>
            <w:r w:rsidRPr="00495FB9">
              <w:rPr>
                <w:rFonts w:ascii="Garamond" w:hAnsi="Garamond"/>
                <w:sz w:val="20"/>
                <w:szCs w:val="20"/>
              </w:rPr>
              <w:t xml:space="preserve">Individua le caratteristiche (variabili o costanti) dei problemi, e le ipotesi di risoluzione degli stessi rispetto alle cause. Verifica l’efficacia della soluzione trovata.  Individua momenti di difficoltà e fornisce contributi concreti per il loro superamento; Comprende le divergenze e previene gli effetti del conflitto; </w:t>
            </w:r>
          </w:p>
          <w:p w:rsidR="000E5806" w:rsidRPr="00495FB9" w:rsidRDefault="000E5806" w:rsidP="00D11DDD">
            <w:pPr>
              <w:jc w:val="both"/>
              <w:cnfStyle w:val="000000010000"/>
              <w:rPr>
                <w:rFonts w:ascii="Garamond" w:hAnsi="Garamond"/>
                <w:b/>
                <w:sz w:val="20"/>
                <w:szCs w:val="20"/>
              </w:rPr>
            </w:pPr>
          </w:p>
        </w:tc>
        <w:tc>
          <w:tcPr>
            <w:tcW w:w="8788" w:type="dxa"/>
            <w:tcBorders>
              <w:top w:val="double" w:sz="4" w:space="0" w:color="auto"/>
              <w:left w:val="double" w:sz="4" w:space="0" w:color="auto"/>
              <w:bottom w:val="double" w:sz="4" w:space="0" w:color="auto"/>
            </w:tcBorders>
            <w:vAlign w:val="center"/>
          </w:tcPr>
          <w:p w:rsidR="00C966D3" w:rsidRPr="00C966D3" w:rsidRDefault="00C966D3" w:rsidP="00C966D3">
            <w:pPr>
              <w:pStyle w:val="Paragrafoelenco"/>
              <w:ind w:left="34"/>
              <w:jc w:val="both"/>
              <w:cnfStyle w:val="000000010000"/>
              <w:rPr>
                <w:rFonts w:ascii="Garamond" w:hAnsi="Garamond"/>
                <w:sz w:val="20"/>
                <w:szCs w:val="20"/>
              </w:rPr>
            </w:pPr>
            <w:r w:rsidRPr="00C966D3">
              <w:rPr>
                <w:rFonts w:ascii="Garamond" w:hAnsi="Garamond"/>
                <w:sz w:val="20"/>
                <w:szCs w:val="20"/>
              </w:rPr>
              <w:t>Giudizio da parte degli Amministratori</w:t>
            </w:r>
          </w:p>
          <w:p w:rsidR="00C966D3" w:rsidRPr="00C966D3" w:rsidRDefault="00C966D3" w:rsidP="006719EA">
            <w:pPr>
              <w:pStyle w:val="Paragrafoelenco"/>
              <w:numPr>
                <w:ilvl w:val="0"/>
                <w:numId w:val="43"/>
              </w:numPr>
              <w:ind w:left="0" w:firstLine="34"/>
              <w:jc w:val="both"/>
              <w:cnfStyle w:val="000000010000"/>
              <w:rPr>
                <w:rFonts w:ascii="Garamond" w:hAnsi="Garamond"/>
                <w:sz w:val="20"/>
                <w:szCs w:val="20"/>
              </w:rPr>
            </w:pPr>
            <w:r w:rsidRPr="00C966D3">
              <w:rPr>
                <w:rFonts w:ascii="Garamond" w:hAnsi="Garamond"/>
                <w:sz w:val="20"/>
                <w:szCs w:val="20"/>
              </w:rPr>
              <w:t>Mai</w:t>
            </w:r>
          </w:p>
          <w:p w:rsidR="00C966D3" w:rsidRPr="00C966D3" w:rsidRDefault="00C966D3" w:rsidP="006719EA">
            <w:pPr>
              <w:pStyle w:val="Paragrafoelenco"/>
              <w:numPr>
                <w:ilvl w:val="0"/>
                <w:numId w:val="43"/>
              </w:numPr>
              <w:ind w:left="0" w:firstLine="34"/>
              <w:jc w:val="both"/>
              <w:cnfStyle w:val="000000010000"/>
              <w:rPr>
                <w:rFonts w:ascii="Garamond" w:hAnsi="Garamond"/>
                <w:sz w:val="20"/>
                <w:szCs w:val="20"/>
              </w:rPr>
            </w:pPr>
            <w:r w:rsidRPr="00C966D3">
              <w:rPr>
                <w:rFonts w:ascii="Garamond" w:hAnsi="Garamond"/>
                <w:sz w:val="20"/>
                <w:szCs w:val="20"/>
              </w:rPr>
              <w:t>Raramente</w:t>
            </w:r>
          </w:p>
          <w:p w:rsidR="00C966D3" w:rsidRPr="00C966D3" w:rsidRDefault="00C966D3" w:rsidP="006719EA">
            <w:pPr>
              <w:pStyle w:val="Paragrafoelenco"/>
              <w:numPr>
                <w:ilvl w:val="0"/>
                <w:numId w:val="43"/>
              </w:numPr>
              <w:ind w:left="0" w:firstLine="34"/>
              <w:jc w:val="both"/>
              <w:cnfStyle w:val="000000010000"/>
              <w:rPr>
                <w:rFonts w:ascii="Garamond" w:hAnsi="Garamond"/>
                <w:sz w:val="20"/>
                <w:szCs w:val="20"/>
              </w:rPr>
            </w:pPr>
            <w:r w:rsidRPr="00C966D3">
              <w:rPr>
                <w:rFonts w:ascii="Garamond" w:hAnsi="Garamond"/>
                <w:sz w:val="20"/>
                <w:szCs w:val="20"/>
              </w:rPr>
              <w:t>Qualche volta</w:t>
            </w:r>
          </w:p>
          <w:p w:rsidR="00C966D3" w:rsidRPr="00C966D3" w:rsidRDefault="00C966D3" w:rsidP="006719EA">
            <w:pPr>
              <w:pStyle w:val="Paragrafoelenco"/>
              <w:numPr>
                <w:ilvl w:val="0"/>
                <w:numId w:val="43"/>
              </w:numPr>
              <w:ind w:left="0" w:firstLine="34"/>
              <w:jc w:val="both"/>
              <w:cnfStyle w:val="000000010000"/>
              <w:rPr>
                <w:rFonts w:ascii="Garamond" w:hAnsi="Garamond"/>
                <w:b/>
                <w:sz w:val="20"/>
                <w:szCs w:val="20"/>
              </w:rPr>
            </w:pPr>
            <w:r w:rsidRPr="00C966D3">
              <w:rPr>
                <w:rFonts w:ascii="Garamond" w:hAnsi="Garamond"/>
                <w:sz w:val="20"/>
                <w:szCs w:val="20"/>
              </w:rPr>
              <w:t>Spesso</w:t>
            </w:r>
          </w:p>
          <w:p w:rsidR="000E5806" w:rsidRPr="00C966D3" w:rsidRDefault="00C966D3" w:rsidP="006719EA">
            <w:pPr>
              <w:pStyle w:val="Paragrafoelenco"/>
              <w:numPr>
                <w:ilvl w:val="0"/>
                <w:numId w:val="43"/>
              </w:numPr>
              <w:ind w:left="0" w:firstLine="34"/>
              <w:jc w:val="both"/>
              <w:cnfStyle w:val="000000010000"/>
              <w:rPr>
                <w:rFonts w:ascii="Garamond" w:hAnsi="Garamond"/>
                <w:b/>
                <w:sz w:val="20"/>
                <w:szCs w:val="20"/>
              </w:rPr>
            </w:pPr>
            <w:r w:rsidRPr="00C966D3">
              <w:rPr>
                <w:rFonts w:ascii="Garamond" w:hAnsi="Garamond"/>
                <w:sz w:val="20"/>
                <w:szCs w:val="20"/>
              </w:rPr>
              <w:t>Sempre</w:t>
            </w:r>
          </w:p>
          <w:p w:rsidR="00C966D3" w:rsidRPr="00C966D3" w:rsidRDefault="00C966D3" w:rsidP="00C966D3">
            <w:pPr>
              <w:pStyle w:val="Paragrafoelenco"/>
              <w:ind w:left="34"/>
              <w:jc w:val="both"/>
              <w:cnfStyle w:val="000000010000"/>
              <w:rPr>
                <w:rFonts w:ascii="Garamond" w:hAnsi="Garamond"/>
                <w:b/>
                <w:sz w:val="20"/>
                <w:szCs w:val="20"/>
              </w:rPr>
            </w:pPr>
          </w:p>
        </w:tc>
      </w:tr>
      <w:tr w:rsidR="00C966D3" w:rsidRPr="00C966D3" w:rsidTr="00F851A8">
        <w:trPr>
          <w:cnfStyle w:val="000000100000"/>
        </w:trPr>
        <w:tc>
          <w:tcPr>
            <w:cnfStyle w:val="001000000000"/>
            <w:tcW w:w="2518" w:type="dxa"/>
            <w:tcBorders>
              <w:top w:val="double" w:sz="4" w:space="0" w:color="auto"/>
              <w:bottom w:val="double" w:sz="4" w:space="0" w:color="auto"/>
              <w:right w:val="double" w:sz="4" w:space="0" w:color="auto"/>
            </w:tcBorders>
            <w:vAlign w:val="center"/>
          </w:tcPr>
          <w:p w:rsidR="00C966D3" w:rsidRPr="00495FB9" w:rsidRDefault="00C966D3" w:rsidP="00D11DDD">
            <w:pPr>
              <w:jc w:val="both"/>
              <w:rPr>
                <w:rFonts w:ascii="Garamond" w:hAnsi="Garamond"/>
                <w:sz w:val="20"/>
                <w:szCs w:val="20"/>
              </w:rPr>
            </w:pPr>
            <w:r w:rsidRPr="00495FB9">
              <w:rPr>
                <w:rFonts w:ascii="Garamond" w:hAnsi="Garamond"/>
                <w:sz w:val="20"/>
                <w:szCs w:val="20"/>
              </w:rPr>
              <w:t>Rapporti con l’utenza</w:t>
            </w:r>
          </w:p>
          <w:p w:rsidR="00E46E40" w:rsidRPr="00495FB9" w:rsidRDefault="00E46E40" w:rsidP="005365CA">
            <w:pPr>
              <w:jc w:val="both"/>
              <w:rPr>
                <w:rFonts w:ascii="Garamond" w:hAnsi="Garamond"/>
                <w:b w:val="0"/>
                <w:sz w:val="20"/>
                <w:szCs w:val="20"/>
              </w:rPr>
            </w:pPr>
            <w:r w:rsidRPr="00495FB9">
              <w:rPr>
                <w:rFonts w:ascii="Garamond" w:hAnsi="Garamond"/>
                <w:b w:val="0"/>
                <w:sz w:val="20"/>
                <w:szCs w:val="20"/>
              </w:rPr>
              <w:t xml:space="preserve">Capacità di cogliere le esigenze dei clienti interni ed esterni orientando costantemente la propria attività al soddisfacimento delle loro esigenze, coerentemente con </w:t>
            </w:r>
            <w:r w:rsidR="005365CA" w:rsidRPr="00495FB9">
              <w:rPr>
                <w:rFonts w:ascii="Garamond" w:hAnsi="Garamond"/>
                <w:b w:val="0"/>
                <w:sz w:val="20"/>
                <w:szCs w:val="20"/>
              </w:rPr>
              <w:t>l’ organizzazione dei servizi.</w:t>
            </w:r>
          </w:p>
        </w:tc>
        <w:tc>
          <w:tcPr>
            <w:tcW w:w="3544" w:type="dxa"/>
            <w:tcBorders>
              <w:top w:val="double" w:sz="4" w:space="0" w:color="auto"/>
              <w:left w:val="double" w:sz="4" w:space="0" w:color="auto"/>
              <w:bottom w:val="double" w:sz="4" w:space="0" w:color="auto"/>
              <w:right w:val="double" w:sz="4" w:space="0" w:color="auto"/>
            </w:tcBorders>
            <w:vAlign w:val="center"/>
          </w:tcPr>
          <w:p w:rsidR="00C966D3" w:rsidRPr="00495FB9" w:rsidRDefault="00C966D3" w:rsidP="00C966D3">
            <w:pPr>
              <w:jc w:val="both"/>
              <w:cnfStyle w:val="000000100000"/>
              <w:rPr>
                <w:rFonts w:ascii="Garamond" w:hAnsi="Garamond"/>
                <w:sz w:val="20"/>
                <w:szCs w:val="20"/>
              </w:rPr>
            </w:pPr>
            <w:r w:rsidRPr="00495FB9">
              <w:rPr>
                <w:rFonts w:ascii="Garamond" w:hAnsi="Garamond"/>
                <w:sz w:val="20"/>
                <w:szCs w:val="20"/>
              </w:rPr>
              <w:t>Adotta una modalità di ascolto attivo e garantisce adeguata accoglienza dell’utenz</w:t>
            </w:r>
            <w:r w:rsidR="005365CA" w:rsidRPr="00495FB9">
              <w:rPr>
                <w:rFonts w:ascii="Garamond" w:hAnsi="Garamond"/>
                <w:sz w:val="20"/>
                <w:szCs w:val="20"/>
              </w:rPr>
              <w:t xml:space="preserve">a; </w:t>
            </w:r>
            <w:r w:rsidRPr="00495FB9">
              <w:rPr>
                <w:rFonts w:ascii="Garamond" w:hAnsi="Garamond"/>
                <w:sz w:val="20"/>
                <w:szCs w:val="20"/>
              </w:rPr>
              <w:t>Organizza e gestisce l’orario di servizio in relazione alle esigenze dell’utenza</w:t>
            </w:r>
            <w:r w:rsidR="005365CA" w:rsidRPr="00495FB9">
              <w:rPr>
                <w:rFonts w:ascii="Garamond" w:hAnsi="Garamond"/>
                <w:sz w:val="20"/>
                <w:szCs w:val="20"/>
              </w:rPr>
              <w:t xml:space="preserve">. </w:t>
            </w:r>
            <w:r w:rsidRPr="00495FB9">
              <w:rPr>
                <w:rFonts w:ascii="Garamond" w:hAnsi="Garamond"/>
                <w:sz w:val="20"/>
                <w:szCs w:val="20"/>
              </w:rPr>
              <w:t>Gestisce il feedback. Presidia sull’ adeguata gestione dei rapporti con l’utenza da parte dei propri collaboratori. Organizza le informazioni circa il servizio erogato dalla propria struttura per orientare l’utenza esterna (es. segnaletica interna, accessibilità, po</w:t>
            </w:r>
            <w:r w:rsidR="005365CA" w:rsidRPr="00495FB9">
              <w:rPr>
                <w:rFonts w:ascii="Garamond" w:hAnsi="Garamond"/>
                <w:sz w:val="20"/>
                <w:szCs w:val="20"/>
              </w:rPr>
              <w:t xml:space="preserve">rtali on line per il cittadino). </w:t>
            </w:r>
            <w:r w:rsidRPr="00495FB9">
              <w:rPr>
                <w:rFonts w:ascii="Garamond" w:hAnsi="Garamond"/>
                <w:sz w:val="20"/>
                <w:szCs w:val="20"/>
              </w:rPr>
              <w:t>Si attiva in modo coerente e tempestivo per la soddisfazione del bisogno espresso dall’utenza.</w:t>
            </w:r>
          </w:p>
        </w:tc>
        <w:tc>
          <w:tcPr>
            <w:tcW w:w="8788" w:type="dxa"/>
            <w:tcBorders>
              <w:top w:val="double" w:sz="4" w:space="0" w:color="auto"/>
              <w:left w:val="double" w:sz="4" w:space="0" w:color="auto"/>
              <w:bottom w:val="double" w:sz="4" w:space="0" w:color="auto"/>
            </w:tcBorders>
            <w:vAlign w:val="center"/>
          </w:tcPr>
          <w:p w:rsidR="00C966D3" w:rsidRPr="00C966D3" w:rsidRDefault="00C966D3" w:rsidP="00C966D3">
            <w:pPr>
              <w:pStyle w:val="Paragrafoelenco"/>
              <w:ind w:left="34"/>
              <w:jc w:val="both"/>
              <w:cnfStyle w:val="000000100000"/>
              <w:rPr>
                <w:rFonts w:ascii="Garamond" w:hAnsi="Garamond"/>
                <w:sz w:val="20"/>
                <w:szCs w:val="20"/>
              </w:rPr>
            </w:pPr>
            <w:r w:rsidRPr="00C966D3">
              <w:rPr>
                <w:rFonts w:ascii="Garamond" w:hAnsi="Garamond"/>
                <w:sz w:val="20"/>
                <w:szCs w:val="20"/>
              </w:rPr>
              <w:t>Giudizio da parte degli Amministratori</w:t>
            </w:r>
          </w:p>
          <w:p w:rsidR="00C966D3" w:rsidRPr="00C966D3" w:rsidRDefault="00C966D3" w:rsidP="006719EA">
            <w:pPr>
              <w:pStyle w:val="Paragrafoelenco"/>
              <w:numPr>
                <w:ilvl w:val="0"/>
                <w:numId w:val="43"/>
              </w:numPr>
              <w:ind w:left="0" w:firstLine="34"/>
              <w:jc w:val="both"/>
              <w:cnfStyle w:val="000000100000"/>
              <w:rPr>
                <w:rFonts w:ascii="Garamond" w:hAnsi="Garamond"/>
                <w:sz w:val="20"/>
                <w:szCs w:val="20"/>
              </w:rPr>
            </w:pPr>
            <w:r w:rsidRPr="00C966D3">
              <w:rPr>
                <w:rFonts w:ascii="Garamond" w:hAnsi="Garamond"/>
                <w:sz w:val="20"/>
                <w:szCs w:val="20"/>
              </w:rPr>
              <w:t>Mai</w:t>
            </w:r>
          </w:p>
          <w:p w:rsidR="00C966D3" w:rsidRPr="00C966D3" w:rsidRDefault="00C966D3" w:rsidP="006719EA">
            <w:pPr>
              <w:pStyle w:val="Paragrafoelenco"/>
              <w:numPr>
                <w:ilvl w:val="0"/>
                <w:numId w:val="43"/>
              </w:numPr>
              <w:ind w:left="0" w:firstLine="34"/>
              <w:jc w:val="both"/>
              <w:cnfStyle w:val="000000100000"/>
              <w:rPr>
                <w:rFonts w:ascii="Garamond" w:hAnsi="Garamond"/>
                <w:sz w:val="20"/>
                <w:szCs w:val="20"/>
              </w:rPr>
            </w:pPr>
            <w:r w:rsidRPr="00C966D3">
              <w:rPr>
                <w:rFonts w:ascii="Garamond" w:hAnsi="Garamond"/>
                <w:sz w:val="20"/>
                <w:szCs w:val="20"/>
              </w:rPr>
              <w:t>Raramente</w:t>
            </w:r>
          </w:p>
          <w:p w:rsidR="00C966D3" w:rsidRPr="00C966D3" w:rsidRDefault="00C966D3" w:rsidP="006719EA">
            <w:pPr>
              <w:pStyle w:val="Paragrafoelenco"/>
              <w:numPr>
                <w:ilvl w:val="0"/>
                <w:numId w:val="43"/>
              </w:numPr>
              <w:ind w:left="0" w:firstLine="34"/>
              <w:jc w:val="both"/>
              <w:cnfStyle w:val="000000100000"/>
              <w:rPr>
                <w:rFonts w:ascii="Garamond" w:hAnsi="Garamond"/>
                <w:sz w:val="20"/>
                <w:szCs w:val="20"/>
              </w:rPr>
            </w:pPr>
            <w:r w:rsidRPr="00C966D3">
              <w:rPr>
                <w:rFonts w:ascii="Garamond" w:hAnsi="Garamond"/>
                <w:sz w:val="20"/>
                <w:szCs w:val="20"/>
              </w:rPr>
              <w:t>Qualche volta</w:t>
            </w:r>
          </w:p>
          <w:p w:rsidR="00C966D3" w:rsidRDefault="00C966D3" w:rsidP="006719EA">
            <w:pPr>
              <w:pStyle w:val="Paragrafoelenco"/>
              <w:numPr>
                <w:ilvl w:val="0"/>
                <w:numId w:val="43"/>
              </w:numPr>
              <w:ind w:left="0" w:firstLine="34"/>
              <w:jc w:val="both"/>
              <w:cnfStyle w:val="000000100000"/>
              <w:rPr>
                <w:rFonts w:ascii="Garamond" w:hAnsi="Garamond"/>
                <w:sz w:val="20"/>
                <w:szCs w:val="20"/>
              </w:rPr>
            </w:pPr>
            <w:r w:rsidRPr="00C966D3">
              <w:rPr>
                <w:rFonts w:ascii="Garamond" w:hAnsi="Garamond"/>
                <w:sz w:val="20"/>
                <w:szCs w:val="20"/>
              </w:rPr>
              <w:t>Spesso</w:t>
            </w:r>
          </w:p>
          <w:p w:rsidR="00C966D3" w:rsidRPr="00C966D3" w:rsidRDefault="00C966D3" w:rsidP="006719EA">
            <w:pPr>
              <w:pStyle w:val="Paragrafoelenco"/>
              <w:numPr>
                <w:ilvl w:val="0"/>
                <w:numId w:val="43"/>
              </w:numPr>
              <w:ind w:left="0" w:firstLine="34"/>
              <w:jc w:val="both"/>
              <w:cnfStyle w:val="000000100000"/>
              <w:rPr>
                <w:rFonts w:ascii="Garamond" w:hAnsi="Garamond"/>
                <w:sz w:val="20"/>
                <w:szCs w:val="20"/>
              </w:rPr>
            </w:pPr>
            <w:r w:rsidRPr="00C966D3">
              <w:rPr>
                <w:rFonts w:ascii="Garamond" w:hAnsi="Garamond"/>
                <w:sz w:val="20"/>
                <w:szCs w:val="20"/>
              </w:rPr>
              <w:t>Sempre</w:t>
            </w:r>
          </w:p>
        </w:tc>
      </w:tr>
      <w:tr w:rsidR="00CA6B3F" w:rsidRPr="00C966D3" w:rsidTr="00F851A8">
        <w:trPr>
          <w:cnfStyle w:val="000000010000"/>
        </w:trPr>
        <w:tc>
          <w:tcPr>
            <w:cnfStyle w:val="001000000000"/>
            <w:tcW w:w="2518" w:type="dxa"/>
            <w:tcBorders>
              <w:top w:val="double" w:sz="4" w:space="0" w:color="auto"/>
              <w:bottom w:val="double" w:sz="4" w:space="0" w:color="auto"/>
              <w:right w:val="double" w:sz="4" w:space="0" w:color="auto"/>
            </w:tcBorders>
            <w:vAlign w:val="center"/>
          </w:tcPr>
          <w:p w:rsidR="00CA6B3F" w:rsidRPr="00495FB9" w:rsidRDefault="00C4210C" w:rsidP="00D11DDD">
            <w:pPr>
              <w:jc w:val="both"/>
              <w:rPr>
                <w:rFonts w:ascii="Garamond" w:hAnsi="Garamond"/>
                <w:b w:val="0"/>
                <w:sz w:val="20"/>
                <w:szCs w:val="20"/>
              </w:rPr>
            </w:pPr>
            <w:r w:rsidRPr="00495FB9">
              <w:rPr>
                <w:rFonts w:ascii="Garamond" w:hAnsi="Garamond"/>
                <w:sz w:val="20"/>
                <w:szCs w:val="20"/>
              </w:rPr>
              <w:t>Orientamento al risultato</w:t>
            </w:r>
            <w:r w:rsidR="00640D00" w:rsidRPr="00495FB9">
              <w:rPr>
                <w:rFonts w:ascii="Garamond" w:hAnsi="Garamond"/>
                <w:b w:val="0"/>
                <w:sz w:val="20"/>
                <w:szCs w:val="20"/>
              </w:rPr>
              <w:t>:</w:t>
            </w:r>
            <w:r w:rsidR="00640D00" w:rsidRPr="00495FB9">
              <w:t xml:space="preserve"> </w:t>
            </w:r>
            <w:r w:rsidR="00640D00" w:rsidRPr="00495FB9">
              <w:rPr>
                <w:rFonts w:ascii="Garamond" w:hAnsi="Garamond"/>
                <w:b w:val="0"/>
                <w:sz w:val="20"/>
                <w:szCs w:val="20"/>
              </w:rPr>
              <w:lastRenderedPageBreak/>
              <w:t>Capacità di lavorare per il perseguimento di obiettivi, anche attraverso la autodeterminazione degli stessi, definendo livelli di prestazione sfidanti. Applicazione costante al raggiungimento dei risultati di competenza. Capacità di essere efficace finalizzando con continuità le proprie e altrui attività al conseguimento dei risultati</w:t>
            </w:r>
          </w:p>
        </w:tc>
        <w:tc>
          <w:tcPr>
            <w:tcW w:w="3544" w:type="dxa"/>
            <w:tcBorders>
              <w:top w:val="double" w:sz="4" w:space="0" w:color="auto"/>
              <w:left w:val="double" w:sz="4" w:space="0" w:color="auto"/>
              <w:bottom w:val="double" w:sz="4" w:space="0" w:color="auto"/>
              <w:right w:val="double" w:sz="4" w:space="0" w:color="auto"/>
            </w:tcBorders>
            <w:vAlign w:val="center"/>
          </w:tcPr>
          <w:p w:rsidR="00CA6B3F" w:rsidRPr="00495FB9" w:rsidRDefault="00C4210C" w:rsidP="008E0AFA">
            <w:pPr>
              <w:pStyle w:val="Paragrafoelenco"/>
              <w:ind w:left="34"/>
              <w:jc w:val="both"/>
              <w:cnfStyle w:val="000000010000"/>
              <w:rPr>
                <w:rFonts w:ascii="Garamond" w:hAnsi="Garamond"/>
                <w:sz w:val="20"/>
                <w:szCs w:val="20"/>
              </w:rPr>
            </w:pPr>
            <w:r w:rsidRPr="00495FB9">
              <w:rPr>
                <w:rFonts w:ascii="Garamond" w:hAnsi="Garamond"/>
                <w:sz w:val="20"/>
                <w:szCs w:val="20"/>
              </w:rPr>
              <w:lastRenderedPageBreak/>
              <w:t xml:space="preserve">Persevera nel raggiungimento del risultato </w:t>
            </w:r>
            <w:r w:rsidRPr="00495FB9">
              <w:rPr>
                <w:rFonts w:ascii="Garamond" w:hAnsi="Garamond"/>
                <w:sz w:val="20"/>
                <w:szCs w:val="20"/>
              </w:rPr>
              <w:lastRenderedPageBreak/>
              <w:t xml:space="preserve">e non si scoraggia di fronte ad errori e ad insuccessi;  individua e ricerca tutte le strategie per conseguire il risultato; riconosce le priorità e le urgenze nella prospettiva di raggiungere il risultato; coinvolge e guida il gruppo verso il risultato da raggiungere; agisce coerentemente agli impegni presi, influenzando attivamente e positivamente gli eventi; sollecita o promuove la collaborazione con gli altri </w:t>
            </w:r>
            <w:r w:rsidR="008E0AFA">
              <w:rPr>
                <w:rFonts w:ascii="Garamond" w:hAnsi="Garamond"/>
                <w:sz w:val="20"/>
                <w:szCs w:val="20"/>
              </w:rPr>
              <w:t>Responsabili</w:t>
            </w:r>
            <w:r w:rsidRPr="00495FB9">
              <w:rPr>
                <w:rFonts w:ascii="Garamond" w:hAnsi="Garamond"/>
                <w:sz w:val="20"/>
                <w:szCs w:val="20"/>
              </w:rPr>
              <w:t xml:space="preserve"> coinvolti nel proprio obiettivo;</w:t>
            </w:r>
          </w:p>
        </w:tc>
        <w:tc>
          <w:tcPr>
            <w:tcW w:w="8788" w:type="dxa"/>
            <w:tcBorders>
              <w:top w:val="double" w:sz="4" w:space="0" w:color="auto"/>
              <w:left w:val="double" w:sz="4" w:space="0" w:color="auto"/>
              <w:bottom w:val="double" w:sz="4" w:space="0" w:color="auto"/>
            </w:tcBorders>
            <w:vAlign w:val="center"/>
          </w:tcPr>
          <w:p w:rsidR="00C4210C" w:rsidRPr="00C966D3" w:rsidRDefault="00C4210C" w:rsidP="00C4210C">
            <w:pPr>
              <w:pStyle w:val="Paragrafoelenco"/>
              <w:ind w:left="34"/>
              <w:jc w:val="both"/>
              <w:cnfStyle w:val="000000010000"/>
              <w:rPr>
                <w:rFonts w:ascii="Garamond" w:hAnsi="Garamond"/>
                <w:sz w:val="20"/>
                <w:szCs w:val="20"/>
              </w:rPr>
            </w:pPr>
            <w:r w:rsidRPr="00C966D3">
              <w:rPr>
                <w:rFonts w:ascii="Garamond" w:hAnsi="Garamond"/>
                <w:sz w:val="20"/>
                <w:szCs w:val="20"/>
              </w:rPr>
              <w:lastRenderedPageBreak/>
              <w:t>Giudizio da parte degli Amministratori</w:t>
            </w:r>
          </w:p>
          <w:p w:rsidR="00C4210C" w:rsidRPr="00C966D3" w:rsidRDefault="00C4210C" w:rsidP="006719EA">
            <w:pPr>
              <w:pStyle w:val="Paragrafoelenco"/>
              <w:numPr>
                <w:ilvl w:val="0"/>
                <w:numId w:val="43"/>
              </w:numPr>
              <w:ind w:left="0" w:firstLine="34"/>
              <w:jc w:val="both"/>
              <w:cnfStyle w:val="000000010000"/>
              <w:rPr>
                <w:rFonts w:ascii="Garamond" w:hAnsi="Garamond"/>
                <w:sz w:val="20"/>
                <w:szCs w:val="20"/>
              </w:rPr>
            </w:pPr>
            <w:r w:rsidRPr="00C966D3">
              <w:rPr>
                <w:rFonts w:ascii="Garamond" w:hAnsi="Garamond"/>
                <w:sz w:val="20"/>
                <w:szCs w:val="20"/>
              </w:rPr>
              <w:lastRenderedPageBreak/>
              <w:t>Mai</w:t>
            </w:r>
          </w:p>
          <w:p w:rsidR="00C4210C" w:rsidRPr="00C966D3" w:rsidRDefault="00C4210C" w:rsidP="006719EA">
            <w:pPr>
              <w:pStyle w:val="Paragrafoelenco"/>
              <w:numPr>
                <w:ilvl w:val="0"/>
                <w:numId w:val="43"/>
              </w:numPr>
              <w:ind w:left="0" w:firstLine="34"/>
              <w:jc w:val="both"/>
              <w:cnfStyle w:val="000000010000"/>
              <w:rPr>
                <w:rFonts w:ascii="Garamond" w:hAnsi="Garamond"/>
                <w:sz w:val="20"/>
                <w:szCs w:val="20"/>
              </w:rPr>
            </w:pPr>
            <w:r w:rsidRPr="00C966D3">
              <w:rPr>
                <w:rFonts w:ascii="Garamond" w:hAnsi="Garamond"/>
                <w:sz w:val="20"/>
                <w:szCs w:val="20"/>
              </w:rPr>
              <w:t>Raramente</w:t>
            </w:r>
          </w:p>
          <w:p w:rsidR="00C4210C" w:rsidRPr="00C966D3" w:rsidRDefault="00C4210C" w:rsidP="006719EA">
            <w:pPr>
              <w:pStyle w:val="Paragrafoelenco"/>
              <w:numPr>
                <w:ilvl w:val="0"/>
                <w:numId w:val="43"/>
              </w:numPr>
              <w:ind w:left="0" w:firstLine="34"/>
              <w:jc w:val="both"/>
              <w:cnfStyle w:val="000000010000"/>
              <w:rPr>
                <w:rFonts w:ascii="Garamond" w:hAnsi="Garamond"/>
                <w:sz w:val="20"/>
                <w:szCs w:val="20"/>
              </w:rPr>
            </w:pPr>
            <w:r w:rsidRPr="00C966D3">
              <w:rPr>
                <w:rFonts w:ascii="Garamond" w:hAnsi="Garamond"/>
                <w:sz w:val="20"/>
                <w:szCs w:val="20"/>
              </w:rPr>
              <w:t>Qualche volta</w:t>
            </w:r>
          </w:p>
          <w:p w:rsidR="00C4210C" w:rsidRDefault="00C4210C" w:rsidP="006719EA">
            <w:pPr>
              <w:pStyle w:val="Paragrafoelenco"/>
              <w:numPr>
                <w:ilvl w:val="0"/>
                <w:numId w:val="43"/>
              </w:numPr>
              <w:ind w:left="0" w:firstLine="34"/>
              <w:jc w:val="both"/>
              <w:cnfStyle w:val="000000010000"/>
              <w:rPr>
                <w:rFonts w:ascii="Garamond" w:hAnsi="Garamond"/>
                <w:sz w:val="20"/>
                <w:szCs w:val="20"/>
              </w:rPr>
            </w:pPr>
            <w:r w:rsidRPr="00C966D3">
              <w:rPr>
                <w:rFonts w:ascii="Garamond" w:hAnsi="Garamond"/>
                <w:sz w:val="20"/>
                <w:szCs w:val="20"/>
              </w:rPr>
              <w:t>Spesso</w:t>
            </w:r>
            <w:r>
              <w:rPr>
                <w:rFonts w:ascii="Garamond" w:hAnsi="Garamond"/>
                <w:sz w:val="20"/>
                <w:szCs w:val="20"/>
              </w:rPr>
              <w:t xml:space="preserve"> </w:t>
            </w:r>
          </w:p>
          <w:p w:rsidR="00CA6B3F" w:rsidRDefault="00C4210C" w:rsidP="006719EA">
            <w:pPr>
              <w:pStyle w:val="Paragrafoelenco"/>
              <w:numPr>
                <w:ilvl w:val="0"/>
                <w:numId w:val="43"/>
              </w:numPr>
              <w:ind w:left="0" w:firstLine="34"/>
              <w:jc w:val="both"/>
              <w:cnfStyle w:val="000000010000"/>
              <w:rPr>
                <w:rFonts w:ascii="Garamond" w:hAnsi="Garamond"/>
                <w:sz w:val="20"/>
                <w:szCs w:val="20"/>
              </w:rPr>
            </w:pPr>
            <w:r w:rsidRPr="00C966D3">
              <w:rPr>
                <w:rFonts w:ascii="Garamond" w:hAnsi="Garamond"/>
                <w:sz w:val="20"/>
                <w:szCs w:val="20"/>
              </w:rPr>
              <w:t>Sempre</w:t>
            </w:r>
          </w:p>
          <w:p w:rsidR="00C4210C" w:rsidRPr="009F75EE" w:rsidRDefault="00C4210C" w:rsidP="00C4210C">
            <w:pPr>
              <w:pStyle w:val="Paragrafoelenco"/>
              <w:ind w:left="0"/>
              <w:jc w:val="both"/>
              <w:cnfStyle w:val="000000010000"/>
              <w:rPr>
                <w:rFonts w:ascii="Garamond" w:hAnsi="Garamond"/>
                <w:sz w:val="20"/>
                <w:szCs w:val="20"/>
              </w:rPr>
            </w:pPr>
            <w:r w:rsidRPr="009F75EE">
              <w:rPr>
                <w:rFonts w:ascii="Garamond" w:hAnsi="Garamond"/>
                <w:sz w:val="20"/>
                <w:szCs w:val="20"/>
              </w:rPr>
              <w:t>Giudizio da parte dei Colleghi</w:t>
            </w:r>
            <w:r>
              <w:rPr>
                <w:rFonts w:ascii="Garamond" w:hAnsi="Garamond"/>
                <w:sz w:val="20"/>
                <w:szCs w:val="20"/>
              </w:rPr>
              <w:t xml:space="preserve"> limitatamente a “sollecita o promuove l</w:t>
            </w:r>
            <w:r w:rsidR="008E0AFA">
              <w:rPr>
                <w:rFonts w:ascii="Garamond" w:hAnsi="Garamond"/>
                <w:sz w:val="20"/>
                <w:szCs w:val="20"/>
              </w:rPr>
              <w:t>a collaborazione con gli altri Responsabili</w:t>
            </w:r>
            <w:r>
              <w:rPr>
                <w:rFonts w:ascii="Garamond" w:hAnsi="Garamond"/>
                <w:sz w:val="20"/>
                <w:szCs w:val="20"/>
              </w:rPr>
              <w:t xml:space="preserve"> coinvolti nel proprio obiettivo”</w:t>
            </w:r>
          </w:p>
          <w:p w:rsidR="00C4210C" w:rsidRPr="009F75EE" w:rsidRDefault="00C4210C" w:rsidP="006719EA">
            <w:pPr>
              <w:pStyle w:val="Paragrafoelenco"/>
              <w:numPr>
                <w:ilvl w:val="0"/>
                <w:numId w:val="42"/>
              </w:numPr>
              <w:ind w:left="0" w:firstLine="0"/>
              <w:jc w:val="both"/>
              <w:cnfStyle w:val="000000010000"/>
              <w:rPr>
                <w:rFonts w:ascii="Garamond" w:hAnsi="Garamond"/>
                <w:sz w:val="20"/>
                <w:szCs w:val="20"/>
              </w:rPr>
            </w:pPr>
            <w:r w:rsidRPr="009F75EE">
              <w:rPr>
                <w:rFonts w:ascii="Garamond" w:hAnsi="Garamond"/>
                <w:sz w:val="20"/>
                <w:szCs w:val="20"/>
              </w:rPr>
              <w:t>Mai</w:t>
            </w:r>
          </w:p>
          <w:p w:rsidR="00C4210C" w:rsidRPr="009F75EE" w:rsidRDefault="00C4210C" w:rsidP="006719EA">
            <w:pPr>
              <w:pStyle w:val="Paragrafoelenco"/>
              <w:numPr>
                <w:ilvl w:val="0"/>
                <w:numId w:val="42"/>
              </w:numPr>
              <w:ind w:left="0" w:firstLine="0"/>
              <w:jc w:val="both"/>
              <w:cnfStyle w:val="000000010000"/>
              <w:rPr>
                <w:rFonts w:ascii="Garamond" w:hAnsi="Garamond"/>
                <w:sz w:val="20"/>
                <w:szCs w:val="20"/>
              </w:rPr>
            </w:pPr>
            <w:r w:rsidRPr="009F75EE">
              <w:rPr>
                <w:rFonts w:ascii="Garamond" w:hAnsi="Garamond"/>
                <w:sz w:val="20"/>
                <w:szCs w:val="20"/>
              </w:rPr>
              <w:t>Raramente</w:t>
            </w:r>
          </w:p>
          <w:p w:rsidR="00C4210C" w:rsidRPr="009F75EE" w:rsidRDefault="00C4210C" w:rsidP="006719EA">
            <w:pPr>
              <w:pStyle w:val="Paragrafoelenco"/>
              <w:numPr>
                <w:ilvl w:val="0"/>
                <w:numId w:val="42"/>
              </w:numPr>
              <w:ind w:left="0" w:firstLine="0"/>
              <w:jc w:val="both"/>
              <w:cnfStyle w:val="000000010000"/>
              <w:rPr>
                <w:rFonts w:ascii="Garamond" w:hAnsi="Garamond"/>
                <w:sz w:val="20"/>
                <w:szCs w:val="20"/>
              </w:rPr>
            </w:pPr>
            <w:r w:rsidRPr="009F75EE">
              <w:rPr>
                <w:rFonts w:ascii="Garamond" w:hAnsi="Garamond"/>
                <w:sz w:val="20"/>
                <w:szCs w:val="20"/>
              </w:rPr>
              <w:t>Qualche volta</w:t>
            </w:r>
          </w:p>
          <w:p w:rsidR="00C4210C" w:rsidRDefault="00C4210C" w:rsidP="006719EA">
            <w:pPr>
              <w:pStyle w:val="Paragrafoelenco"/>
              <w:numPr>
                <w:ilvl w:val="0"/>
                <w:numId w:val="42"/>
              </w:numPr>
              <w:ind w:left="0" w:firstLine="0"/>
              <w:jc w:val="both"/>
              <w:cnfStyle w:val="000000010000"/>
              <w:rPr>
                <w:rFonts w:ascii="Garamond" w:hAnsi="Garamond"/>
                <w:sz w:val="20"/>
                <w:szCs w:val="20"/>
              </w:rPr>
            </w:pPr>
            <w:r w:rsidRPr="009F75EE">
              <w:rPr>
                <w:rFonts w:ascii="Garamond" w:hAnsi="Garamond"/>
                <w:sz w:val="20"/>
                <w:szCs w:val="20"/>
              </w:rPr>
              <w:t>Spesso</w:t>
            </w:r>
          </w:p>
          <w:p w:rsidR="00C4210C" w:rsidRPr="00C966D3" w:rsidRDefault="00C4210C" w:rsidP="006719EA">
            <w:pPr>
              <w:pStyle w:val="Paragrafoelenco"/>
              <w:numPr>
                <w:ilvl w:val="0"/>
                <w:numId w:val="42"/>
              </w:numPr>
              <w:ind w:left="0" w:firstLine="0"/>
              <w:jc w:val="both"/>
              <w:cnfStyle w:val="000000010000"/>
              <w:rPr>
                <w:rFonts w:ascii="Garamond" w:hAnsi="Garamond"/>
                <w:sz w:val="20"/>
                <w:szCs w:val="20"/>
              </w:rPr>
            </w:pPr>
            <w:r w:rsidRPr="009F75EE">
              <w:rPr>
                <w:rFonts w:ascii="Garamond" w:hAnsi="Garamond"/>
                <w:sz w:val="20"/>
                <w:szCs w:val="20"/>
              </w:rPr>
              <w:t>Sempre</w:t>
            </w:r>
          </w:p>
        </w:tc>
      </w:tr>
      <w:tr w:rsidR="00C4210C" w:rsidRPr="00C966D3" w:rsidTr="00F851A8">
        <w:trPr>
          <w:cnfStyle w:val="000000100000"/>
        </w:trPr>
        <w:tc>
          <w:tcPr>
            <w:cnfStyle w:val="001000000000"/>
            <w:tcW w:w="2518" w:type="dxa"/>
            <w:tcBorders>
              <w:top w:val="double" w:sz="4" w:space="0" w:color="auto"/>
              <w:bottom w:val="double" w:sz="4" w:space="0" w:color="auto"/>
              <w:right w:val="double" w:sz="4" w:space="0" w:color="auto"/>
            </w:tcBorders>
            <w:vAlign w:val="center"/>
          </w:tcPr>
          <w:p w:rsidR="00C4210C" w:rsidRPr="00C4210C" w:rsidRDefault="00C4210C" w:rsidP="00640D00">
            <w:pPr>
              <w:jc w:val="both"/>
              <w:rPr>
                <w:rFonts w:ascii="Garamond" w:hAnsi="Garamond"/>
                <w:sz w:val="20"/>
                <w:szCs w:val="20"/>
              </w:rPr>
            </w:pPr>
            <w:r w:rsidRPr="00C4210C">
              <w:rPr>
                <w:rFonts w:ascii="Garamond" w:hAnsi="Garamond"/>
                <w:sz w:val="20"/>
                <w:szCs w:val="20"/>
              </w:rPr>
              <w:lastRenderedPageBreak/>
              <w:t>Iniziativa</w:t>
            </w:r>
            <w:r w:rsidR="00640D00">
              <w:rPr>
                <w:rFonts w:ascii="Garamond" w:hAnsi="Garamond"/>
                <w:sz w:val="20"/>
                <w:szCs w:val="20"/>
              </w:rPr>
              <w:t xml:space="preserve">: </w:t>
            </w:r>
            <w:r w:rsidR="00640D00" w:rsidRPr="00640D00">
              <w:rPr>
                <w:rFonts w:ascii="Garamond" w:hAnsi="Garamond"/>
                <w:b w:val="0"/>
                <w:sz w:val="20"/>
                <w:szCs w:val="20"/>
              </w:rPr>
              <w:t xml:space="preserve">Capacità di attivarsi in modo autonomo nell'ambito delle proprie responsabilità e dei propri compiti, senza attendere indicazioni dagli altri e senza subire gli eventi. </w:t>
            </w:r>
          </w:p>
        </w:tc>
        <w:tc>
          <w:tcPr>
            <w:tcW w:w="3544" w:type="dxa"/>
            <w:tcBorders>
              <w:top w:val="double" w:sz="4" w:space="0" w:color="auto"/>
              <w:left w:val="double" w:sz="4" w:space="0" w:color="auto"/>
              <w:bottom w:val="double" w:sz="4" w:space="0" w:color="auto"/>
              <w:right w:val="double" w:sz="4" w:space="0" w:color="auto"/>
            </w:tcBorders>
            <w:vAlign w:val="center"/>
          </w:tcPr>
          <w:p w:rsidR="00C4210C" w:rsidRPr="00C4210C" w:rsidRDefault="00640D00" w:rsidP="00E46E40">
            <w:pPr>
              <w:pStyle w:val="Paragrafoelenco"/>
              <w:ind w:left="34"/>
              <w:jc w:val="both"/>
              <w:cnfStyle w:val="000000100000"/>
              <w:rPr>
                <w:rFonts w:ascii="Garamond" w:hAnsi="Garamond"/>
                <w:sz w:val="20"/>
                <w:szCs w:val="20"/>
              </w:rPr>
            </w:pPr>
            <w:r>
              <w:rPr>
                <w:rFonts w:ascii="Garamond" w:hAnsi="Garamond"/>
                <w:sz w:val="20"/>
                <w:szCs w:val="20"/>
              </w:rPr>
              <w:t>R</w:t>
            </w:r>
            <w:r w:rsidRPr="00640D00">
              <w:rPr>
                <w:rFonts w:ascii="Garamond" w:hAnsi="Garamond"/>
                <w:sz w:val="20"/>
                <w:szCs w:val="20"/>
              </w:rPr>
              <w:t xml:space="preserve">eagisce attivamente nelle situazioni, anche in situazioni eccezionali e/o di crisi, individuando i margini di azione e di miglioramento; </w:t>
            </w:r>
            <w:r w:rsidR="00E46E40">
              <w:rPr>
                <w:rFonts w:ascii="Garamond" w:hAnsi="Garamond"/>
                <w:sz w:val="20"/>
                <w:szCs w:val="20"/>
              </w:rPr>
              <w:t>P</w:t>
            </w:r>
            <w:r w:rsidRPr="00640D00">
              <w:rPr>
                <w:rFonts w:ascii="Garamond" w:hAnsi="Garamond"/>
                <w:sz w:val="20"/>
                <w:szCs w:val="20"/>
              </w:rPr>
              <w:t>residia tutti gli ambiti di discrezionalità consentiti dal ruolo, assumendosi le proprie responsabilità; • cerca stimoli, occasioni di miglioramento e perfezionamento del proprio lavoro e della propria organizzazione; • propone spontaneamente idee, osservazioni, interpretazioni, soluzioni; • chiede chiarimenti e pone domande per comprendere la realtà organizzativa e gli avvenimenti; • anticipa e gestisce situazioni ed eventi; • interviene in prima persona, senza la sollecitazione di altri, su quanto causa perdite di tempo e di risorse; • affronta con passione ed energia l’attività lavorativa.</w:t>
            </w:r>
          </w:p>
        </w:tc>
        <w:tc>
          <w:tcPr>
            <w:tcW w:w="8788" w:type="dxa"/>
            <w:tcBorders>
              <w:top w:val="double" w:sz="4" w:space="0" w:color="auto"/>
              <w:left w:val="double" w:sz="4" w:space="0" w:color="auto"/>
              <w:bottom w:val="double" w:sz="4" w:space="0" w:color="auto"/>
            </w:tcBorders>
            <w:vAlign w:val="center"/>
          </w:tcPr>
          <w:p w:rsidR="00640D00" w:rsidRPr="00C966D3" w:rsidRDefault="00640D00" w:rsidP="00640D00">
            <w:pPr>
              <w:pStyle w:val="Paragrafoelenco"/>
              <w:ind w:left="34"/>
              <w:jc w:val="both"/>
              <w:cnfStyle w:val="000000100000"/>
              <w:rPr>
                <w:rFonts w:ascii="Garamond" w:hAnsi="Garamond"/>
                <w:sz w:val="20"/>
                <w:szCs w:val="20"/>
              </w:rPr>
            </w:pPr>
            <w:r w:rsidRPr="00C966D3">
              <w:rPr>
                <w:rFonts w:ascii="Garamond" w:hAnsi="Garamond"/>
                <w:sz w:val="20"/>
                <w:szCs w:val="20"/>
              </w:rPr>
              <w:t>Giudizio da parte degli Amministratori</w:t>
            </w:r>
          </w:p>
          <w:p w:rsidR="00640D00" w:rsidRPr="00C966D3" w:rsidRDefault="00640D00" w:rsidP="006719EA">
            <w:pPr>
              <w:pStyle w:val="Paragrafoelenco"/>
              <w:numPr>
                <w:ilvl w:val="0"/>
                <w:numId w:val="43"/>
              </w:numPr>
              <w:ind w:left="0" w:firstLine="34"/>
              <w:jc w:val="both"/>
              <w:cnfStyle w:val="000000100000"/>
              <w:rPr>
                <w:rFonts w:ascii="Garamond" w:hAnsi="Garamond"/>
                <w:sz w:val="20"/>
                <w:szCs w:val="20"/>
              </w:rPr>
            </w:pPr>
            <w:r w:rsidRPr="00C966D3">
              <w:rPr>
                <w:rFonts w:ascii="Garamond" w:hAnsi="Garamond"/>
                <w:sz w:val="20"/>
                <w:szCs w:val="20"/>
              </w:rPr>
              <w:t>Mai</w:t>
            </w:r>
          </w:p>
          <w:p w:rsidR="00640D00" w:rsidRPr="00C966D3" w:rsidRDefault="00640D00" w:rsidP="006719EA">
            <w:pPr>
              <w:pStyle w:val="Paragrafoelenco"/>
              <w:numPr>
                <w:ilvl w:val="0"/>
                <w:numId w:val="43"/>
              </w:numPr>
              <w:ind w:left="0" w:firstLine="34"/>
              <w:jc w:val="both"/>
              <w:cnfStyle w:val="000000100000"/>
              <w:rPr>
                <w:rFonts w:ascii="Garamond" w:hAnsi="Garamond"/>
                <w:sz w:val="20"/>
                <w:szCs w:val="20"/>
              </w:rPr>
            </w:pPr>
            <w:r w:rsidRPr="00C966D3">
              <w:rPr>
                <w:rFonts w:ascii="Garamond" w:hAnsi="Garamond"/>
                <w:sz w:val="20"/>
                <w:szCs w:val="20"/>
              </w:rPr>
              <w:t>Raramente</w:t>
            </w:r>
          </w:p>
          <w:p w:rsidR="00640D00" w:rsidRPr="00C966D3" w:rsidRDefault="00640D00" w:rsidP="006719EA">
            <w:pPr>
              <w:pStyle w:val="Paragrafoelenco"/>
              <w:numPr>
                <w:ilvl w:val="0"/>
                <w:numId w:val="43"/>
              </w:numPr>
              <w:ind w:left="0" w:firstLine="34"/>
              <w:jc w:val="both"/>
              <w:cnfStyle w:val="000000100000"/>
              <w:rPr>
                <w:rFonts w:ascii="Garamond" w:hAnsi="Garamond"/>
                <w:sz w:val="20"/>
                <w:szCs w:val="20"/>
              </w:rPr>
            </w:pPr>
            <w:r w:rsidRPr="00C966D3">
              <w:rPr>
                <w:rFonts w:ascii="Garamond" w:hAnsi="Garamond"/>
                <w:sz w:val="20"/>
                <w:szCs w:val="20"/>
              </w:rPr>
              <w:t>Qualche volta</w:t>
            </w:r>
          </w:p>
          <w:p w:rsidR="00640D00" w:rsidRDefault="00640D00" w:rsidP="006719EA">
            <w:pPr>
              <w:pStyle w:val="Paragrafoelenco"/>
              <w:numPr>
                <w:ilvl w:val="0"/>
                <w:numId w:val="43"/>
              </w:numPr>
              <w:ind w:left="0" w:firstLine="34"/>
              <w:jc w:val="both"/>
              <w:cnfStyle w:val="000000100000"/>
              <w:rPr>
                <w:rFonts w:ascii="Garamond" w:hAnsi="Garamond"/>
                <w:sz w:val="20"/>
                <w:szCs w:val="20"/>
              </w:rPr>
            </w:pPr>
            <w:r w:rsidRPr="00C966D3">
              <w:rPr>
                <w:rFonts w:ascii="Garamond" w:hAnsi="Garamond"/>
                <w:sz w:val="20"/>
                <w:szCs w:val="20"/>
              </w:rPr>
              <w:t>Spesso</w:t>
            </w:r>
            <w:r>
              <w:rPr>
                <w:rFonts w:ascii="Garamond" w:hAnsi="Garamond"/>
                <w:sz w:val="20"/>
                <w:szCs w:val="20"/>
              </w:rPr>
              <w:t xml:space="preserve"> </w:t>
            </w:r>
          </w:p>
          <w:p w:rsidR="00640D00" w:rsidRDefault="00640D00" w:rsidP="006719EA">
            <w:pPr>
              <w:pStyle w:val="Paragrafoelenco"/>
              <w:numPr>
                <w:ilvl w:val="0"/>
                <w:numId w:val="43"/>
              </w:numPr>
              <w:ind w:left="0" w:firstLine="34"/>
              <w:jc w:val="both"/>
              <w:cnfStyle w:val="000000100000"/>
              <w:rPr>
                <w:rFonts w:ascii="Garamond" w:hAnsi="Garamond"/>
                <w:sz w:val="20"/>
                <w:szCs w:val="20"/>
              </w:rPr>
            </w:pPr>
            <w:r w:rsidRPr="00C966D3">
              <w:rPr>
                <w:rFonts w:ascii="Garamond" w:hAnsi="Garamond"/>
                <w:sz w:val="20"/>
                <w:szCs w:val="20"/>
              </w:rPr>
              <w:t>Sempre</w:t>
            </w:r>
          </w:p>
          <w:p w:rsidR="00C4210C" w:rsidRPr="00C966D3" w:rsidRDefault="00C4210C" w:rsidP="00C4210C">
            <w:pPr>
              <w:pStyle w:val="Paragrafoelenco"/>
              <w:ind w:left="34"/>
              <w:jc w:val="both"/>
              <w:cnfStyle w:val="000000100000"/>
              <w:rPr>
                <w:rFonts w:ascii="Garamond" w:hAnsi="Garamond"/>
                <w:sz w:val="20"/>
                <w:szCs w:val="20"/>
              </w:rPr>
            </w:pPr>
          </w:p>
        </w:tc>
      </w:tr>
      <w:tr w:rsidR="000B4D7B" w:rsidRPr="00C966D3" w:rsidTr="00F851A8">
        <w:trPr>
          <w:cnfStyle w:val="000000010000"/>
        </w:trPr>
        <w:tc>
          <w:tcPr>
            <w:cnfStyle w:val="001000000000"/>
            <w:tcW w:w="2518" w:type="dxa"/>
            <w:tcBorders>
              <w:top w:val="double" w:sz="4" w:space="0" w:color="auto"/>
              <w:bottom w:val="double" w:sz="4" w:space="0" w:color="auto"/>
              <w:right w:val="double" w:sz="4" w:space="0" w:color="auto"/>
            </w:tcBorders>
            <w:vAlign w:val="center"/>
          </w:tcPr>
          <w:p w:rsidR="000B4D7B" w:rsidRDefault="000B4D7B">
            <w:pPr>
              <w:jc w:val="both"/>
              <w:rPr>
                <w:rFonts w:ascii="Garamond" w:hAnsi="Garamond" w:cs="Calibri"/>
              </w:rPr>
            </w:pPr>
            <w:r w:rsidRPr="000B4D7B">
              <w:rPr>
                <w:rFonts w:ascii="Garamond" w:hAnsi="Garamond"/>
                <w:sz w:val="20"/>
                <w:szCs w:val="20"/>
              </w:rPr>
              <w:t>Capacità di differenziare la valutazione dei collaboratori</w:t>
            </w:r>
          </w:p>
        </w:tc>
        <w:tc>
          <w:tcPr>
            <w:tcW w:w="3544" w:type="dxa"/>
            <w:tcBorders>
              <w:top w:val="double" w:sz="4" w:space="0" w:color="auto"/>
              <w:left w:val="double" w:sz="4" w:space="0" w:color="auto"/>
              <w:bottom w:val="double" w:sz="4" w:space="0" w:color="auto"/>
              <w:right w:val="double" w:sz="4" w:space="0" w:color="auto"/>
            </w:tcBorders>
            <w:vAlign w:val="center"/>
          </w:tcPr>
          <w:p w:rsidR="00495FB9" w:rsidRDefault="00495FB9" w:rsidP="000B4D7B">
            <w:pPr>
              <w:pStyle w:val="Paragrafoelenco"/>
              <w:ind w:left="34"/>
              <w:jc w:val="both"/>
              <w:cnfStyle w:val="000000010000"/>
              <w:rPr>
                <w:rFonts w:ascii="Garamond" w:hAnsi="Garamond"/>
                <w:sz w:val="20"/>
                <w:szCs w:val="20"/>
              </w:rPr>
            </w:pPr>
          </w:p>
          <w:p w:rsidR="00495FB9" w:rsidRPr="00CF72C3" w:rsidRDefault="000B4D7B" w:rsidP="00CF72C3">
            <w:pPr>
              <w:pStyle w:val="Paragrafoelenco"/>
              <w:ind w:left="34"/>
              <w:jc w:val="both"/>
              <w:cnfStyle w:val="000000010000"/>
              <w:rPr>
                <w:rFonts w:ascii="Garamond" w:hAnsi="Garamond"/>
                <w:sz w:val="20"/>
                <w:szCs w:val="20"/>
              </w:rPr>
            </w:pPr>
            <w:r w:rsidRPr="000B4D7B">
              <w:rPr>
                <w:rFonts w:ascii="Garamond" w:hAnsi="Garamond"/>
                <w:sz w:val="20"/>
                <w:szCs w:val="20"/>
              </w:rPr>
              <w:t>Capacità di differenziare la valutazione dei propri collaboratori Capacità di cogliere i diversi contributi dati da ciascun collaboratore</w:t>
            </w:r>
          </w:p>
        </w:tc>
        <w:tc>
          <w:tcPr>
            <w:tcW w:w="8788" w:type="dxa"/>
            <w:tcBorders>
              <w:top w:val="double" w:sz="4" w:space="0" w:color="auto"/>
              <w:left w:val="double" w:sz="4" w:space="0" w:color="auto"/>
              <w:bottom w:val="double" w:sz="4" w:space="0" w:color="auto"/>
            </w:tcBorders>
            <w:vAlign w:val="center"/>
          </w:tcPr>
          <w:p w:rsidR="000B4D7B" w:rsidRPr="00C966D3" w:rsidRDefault="000B4D7B" w:rsidP="00640D00">
            <w:pPr>
              <w:pStyle w:val="Paragrafoelenco"/>
              <w:ind w:left="34"/>
              <w:jc w:val="both"/>
              <w:cnfStyle w:val="000000010000"/>
              <w:rPr>
                <w:rFonts w:ascii="Garamond" w:hAnsi="Garamond"/>
                <w:sz w:val="20"/>
                <w:szCs w:val="20"/>
              </w:rPr>
            </w:pPr>
          </w:p>
        </w:tc>
      </w:tr>
    </w:tbl>
    <w:p w:rsidR="000B03EB" w:rsidRDefault="000B03EB" w:rsidP="000B03EB">
      <w:pPr>
        <w:rPr>
          <w:rFonts w:ascii="Garamond" w:hAnsi="Garamond"/>
          <w:sz w:val="16"/>
          <w:szCs w:val="16"/>
        </w:rPr>
      </w:pPr>
    </w:p>
    <w:p w:rsidR="000909EA" w:rsidRDefault="000909EA">
      <w:pPr>
        <w:spacing w:after="200" w:line="276" w:lineRule="auto"/>
        <w:rPr>
          <w:rFonts w:ascii="Garamond" w:hAnsi="Garamond"/>
          <w:sz w:val="16"/>
          <w:szCs w:val="16"/>
        </w:rPr>
      </w:pPr>
      <w:r>
        <w:rPr>
          <w:rFonts w:ascii="Garamond" w:hAnsi="Garamond"/>
          <w:sz w:val="16"/>
          <w:szCs w:val="16"/>
        </w:rPr>
        <w:br w:type="page"/>
      </w:r>
    </w:p>
    <w:p w:rsidR="000909EA" w:rsidRPr="000909EA" w:rsidRDefault="000909EA" w:rsidP="000B03EB">
      <w:pPr>
        <w:rPr>
          <w:rFonts w:ascii="Garamond" w:hAnsi="Garamond"/>
        </w:rPr>
      </w:pPr>
      <w:r w:rsidRPr="000909EA">
        <w:rPr>
          <w:rFonts w:ascii="Garamond" w:hAnsi="Garamond"/>
        </w:rPr>
        <w:lastRenderedPageBreak/>
        <w:t>Allegato</w:t>
      </w:r>
      <w:r w:rsidR="00524D0B">
        <w:rPr>
          <w:rFonts w:ascii="Garamond" w:hAnsi="Garamond"/>
        </w:rPr>
        <w:t xml:space="preserve"> B - </w:t>
      </w:r>
      <w:r w:rsidRPr="000909EA">
        <w:rPr>
          <w:rFonts w:ascii="Garamond" w:hAnsi="Garamond"/>
        </w:rPr>
        <w:t xml:space="preserve"> Scheda Valutazione Performance Organizzativa dell’Ente</w:t>
      </w:r>
    </w:p>
    <w:p w:rsidR="000909EA" w:rsidRDefault="000909EA" w:rsidP="000B03EB">
      <w:pPr>
        <w:rPr>
          <w:rFonts w:ascii="Garamond" w:hAnsi="Garamond"/>
          <w:sz w:val="16"/>
          <w:szCs w:val="16"/>
        </w:rPr>
      </w:pPr>
    </w:p>
    <w:p w:rsidR="000909EA" w:rsidRDefault="000909EA" w:rsidP="000B03EB">
      <w:pPr>
        <w:rPr>
          <w:rFonts w:ascii="Garamond" w:hAnsi="Garamond"/>
          <w:sz w:val="16"/>
          <w:szCs w:val="16"/>
        </w:rPr>
      </w:pPr>
      <w:r w:rsidRPr="000909EA">
        <w:rPr>
          <w:noProof/>
        </w:rPr>
        <w:drawing>
          <wp:inline distT="0" distB="0" distL="0" distR="0">
            <wp:extent cx="9071610" cy="493515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71610" cy="4935158"/>
                    </a:xfrm>
                    <a:prstGeom prst="rect">
                      <a:avLst/>
                    </a:prstGeom>
                    <a:noFill/>
                    <a:ln>
                      <a:noFill/>
                    </a:ln>
                  </pic:spPr>
                </pic:pic>
              </a:graphicData>
            </a:graphic>
          </wp:inline>
        </w:drawing>
      </w:r>
    </w:p>
    <w:p w:rsidR="000909EA" w:rsidRDefault="000909EA" w:rsidP="000B03EB">
      <w:pPr>
        <w:rPr>
          <w:rFonts w:ascii="Garamond" w:hAnsi="Garamond"/>
          <w:sz w:val="16"/>
          <w:szCs w:val="16"/>
        </w:rPr>
      </w:pPr>
    </w:p>
    <w:p w:rsidR="000909EA" w:rsidRDefault="000909EA">
      <w:pPr>
        <w:spacing w:after="200" w:line="276" w:lineRule="auto"/>
        <w:rPr>
          <w:rFonts w:ascii="Garamond" w:hAnsi="Garamond"/>
          <w:sz w:val="16"/>
          <w:szCs w:val="16"/>
        </w:rPr>
      </w:pPr>
      <w:r>
        <w:rPr>
          <w:rFonts w:ascii="Garamond" w:hAnsi="Garamond"/>
          <w:sz w:val="16"/>
          <w:szCs w:val="16"/>
        </w:rPr>
        <w:br w:type="page"/>
      </w:r>
    </w:p>
    <w:p w:rsidR="004F76AD" w:rsidRPr="008E0AFA" w:rsidRDefault="000909EA" w:rsidP="000909EA">
      <w:pPr>
        <w:rPr>
          <w:rFonts w:ascii="Garamond" w:hAnsi="Garamond"/>
          <w:sz w:val="22"/>
          <w:szCs w:val="22"/>
        </w:rPr>
      </w:pPr>
      <w:r w:rsidRPr="008E0AFA">
        <w:rPr>
          <w:rFonts w:ascii="Garamond" w:hAnsi="Garamond"/>
          <w:sz w:val="22"/>
          <w:szCs w:val="22"/>
        </w:rPr>
        <w:lastRenderedPageBreak/>
        <w:t>Allegato</w:t>
      </w:r>
      <w:r w:rsidR="00524D0B">
        <w:rPr>
          <w:rFonts w:ascii="Garamond" w:hAnsi="Garamond"/>
          <w:sz w:val="22"/>
          <w:szCs w:val="22"/>
        </w:rPr>
        <w:t xml:space="preserve"> C -</w:t>
      </w:r>
      <w:r w:rsidRPr="008E0AFA">
        <w:rPr>
          <w:rFonts w:ascii="Garamond" w:hAnsi="Garamond"/>
          <w:sz w:val="22"/>
          <w:szCs w:val="22"/>
        </w:rPr>
        <w:t xml:space="preserve"> Scheda Valutazione Individuale</w:t>
      </w:r>
      <w:r w:rsidR="004F76AD" w:rsidRPr="008E0AFA">
        <w:rPr>
          <w:rFonts w:ascii="Garamond" w:hAnsi="Garamond"/>
          <w:sz w:val="22"/>
          <w:szCs w:val="22"/>
        </w:rPr>
        <w:t xml:space="preserve"> del </w:t>
      </w:r>
      <w:r w:rsidR="008E0AFA" w:rsidRPr="008E0AFA">
        <w:rPr>
          <w:rFonts w:ascii="Garamond" w:hAnsi="Garamond"/>
          <w:kern w:val="32"/>
          <w:sz w:val="22"/>
          <w:szCs w:val="22"/>
        </w:rPr>
        <w:t>Titolare di PO</w:t>
      </w:r>
    </w:p>
    <w:p w:rsidR="004F76AD" w:rsidRDefault="004F76AD" w:rsidP="000909EA">
      <w:pPr>
        <w:rPr>
          <w:rFonts w:ascii="Garamond" w:hAnsi="Garamond"/>
        </w:rPr>
      </w:pPr>
      <w:r w:rsidRPr="004F76AD">
        <w:rPr>
          <w:noProof/>
        </w:rPr>
        <w:lastRenderedPageBreak/>
        <w:drawing>
          <wp:inline distT="0" distB="0" distL="0" distR="0">
            <wp:extent cx="7083802" cy="11354109"/>
            <wp:effectExtent l="0" t="0" r="317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84020" cy="11354458"/>
                    </a:xfrm>
                    <a:prstGeom prst="rect">
                      <a:avLst/>
                    </a:prstGeom>
                    <a:noFill/>
                    <a:ln>
                      <a:noFill/>
                    </a:ln>
                  </pic:spPr>
                </pic:pic>
              </a:graphicData>
            </a:graphic>
          </wp:inline>
        </w:drawing>
      </w:r>
    </w:p>
    <w:p w:rsidR="00670055" w:rsidRPr="007475B1" w:rsidRDefault="00670055" w:rsidP="00670055">
      <w:pPr>
        <w:spacing w:line="360" w:lineRule="auto"/>
        <w:jc w:val="both"/>
        <w:rPr>
          <w:rFonts w:ascii="Garamond" w:hAnsi="Garamond"/>
        </w:rPr>
      </w:pPr>
      <w:r w:rsidRPr="00524D0B">
        <w:rPr>
          <w:rFonts w:ascii="Garamond" w:hAnsi="Garamond" w:cs="Tahoma"/>
          <w:bCs/>
        </w:rPr>
        <w:lastRenderedPageBreak/>
        <w:t>Allegato D -Questionario per il personale ai fini della valutazione delle capacità del Responsabile nella Gestione delle Risorse Umane:</w:t>
      </w:r>
      <w:r w:rsidRPr="007475B1">
        <w:rPr>
          <w:rFonts w:ascii="Garamond" w:hAnsi="Garamond"/>
        </w:rPr>
        <w:t xml:space="preserve"> </w:t>
      </w:r>
    </w:p>
    <w:p w:rsidR="00670055" w:rsidRDefault="00670055" w:rsidP="00670055">
      <w:pPr>
        <w:pStyle w:val="Default"/>
        <w:spacing w:line="360" w:lineRule="auto"/>
        <w:jc w:val="both"/>
        <w:rPr>
          <w:rFonts w:ascii="Garamond" w:hAnsi="Garamond"/>
          <w:color w:val="auto"/>
          <w:kern w:val="32"/>
          <w:sz w:val="22"/>
          <w:szCs w:val="22"/>
        </w:rPr>
        <w:sectPr w:rsidR="00670055" w:rsidSect="00755313">
          <w:footerReference w:type="first" r:id="rId12"/>
          <w:pgSz w:w="16838" w:h="11906" w:orient="landscape"/>
          <w:pgMar w:top="1134" w:right="1418" w:bottom="1134" w:left="1134" w:header="709" w:footer="709" w:gutter="0"/>
          <w:pgNumType w:start="14"/>
          <w:cols w:space="708"/>
          <w:titlePg/>
          <w:docGrid w:linePitch="360"/>
        </w:sectPr>
      </w:pPr>
      <w:r>
        <w:rPr>
          <w:noProof/>
        </w:rPr>
        <w:drawing>
          <wp:inline distT="0" distB="0" distL="0" distR="0">
            <wp:extent cx="9368790" cy="457200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8790" cy="4572000"/>
                    </a:xfrm>
                    <a:prstGeom prst="rect">
                      <a:avLst/>
                    </a:prstGeom>
                    <a:noFill/>
                    <a:ln>
                      <a:noFill/>
                    </a:ln>
                  </pic:spPr>
                </pic:pic>
              </a:graphicData>
            </a:graphic>
          </wp:inline>
        </w:drawing>
      </w:r>
    </w:p>
    <w:p w:rsidR="004F76AD" w:rsidRPr="000909EA" w:rsidRDefault="004F76AD" w:rsidP="000909EA">
      <w:pPr>
        <w:rPr>
          <w:rFonts w:ascii="Garamond" w:hAnsi="Garamond"/>
        </w:rPr>
      </w:pPr>
    </w:p>
    <w:p w:rsidR="000909EA" w:rsidRDefault="000909EA" w:rsidP="000B03EB">
      <w:pPr>
        <w:rPr>
          <w:rFonts w:ascii="Garamond" w:hAnsi="Garamond"/>
          <w:sz w:val="16"/>
          <w:szCs w:val="16"/>
        </w:rPr>
      </w:pPr>
    </w:p>
    <w:sectPr w:rsidR="000909EA" w:rsidSect="00C43D32">
      <w:endnotePr>
        <w:numFmt w:val="decimal"/>
      </w:endnotePr>
      <w:pgSz w:w="16838" w:h="11906" w:orient="landscape"/>
      <w:pgMar w:top="851" w:right="1418" w:bottom="1134" w:left="1134" w:header="709" w:footer="709" w:gutter="0"/>
      <w:pgBorders w:offsetFrom="page">
        <w:top w:val="single" w:sz="4" w:space="24" w:color="E36C0A" w:themeColor="accent6" w:themeShade="BF"/>
        <w:left w:val="single" w:sz="4" w:space="24" w:color="E36C0A" w:themeColor="accent6" w:themeShade="BF"/>
        <w:bottom w:val="single" w:sz="4" w:space="24" w:color="E36C0A" w:themeColor="accent6" w:themeShade="BF"/>
        <w:right w:val="single" w:sz="4" w:space="24" w:color="E36C0A" w:themeColor="accent6"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DA4" w:rsidRDefault="002C2DA4" w:rsidP="00AB6E1D">
      <w:r>
        <w:separator/>
      </w:r>
    </w:p>
  </w:endnote>
  <w:endnote w:type="continuationSeparator" w:id="0">
    <w:p w:rsidR="002C2DA4" w:rsidRDefault="002C2DA4" w:rsidP="00AB6E1D">
      <w:r>
        <w:continuationSeparator/>
      </w:r>
    </w:p>
  </w:endnote>
  <w:endnote w:id="1">
    <w:p w:rsidR="001229BF" w:rsidRDefault="001229BF" w:rsidP="009C17D3">
      <w:pPr>
        <w:pStyle w:val="Testonotadichiusura"/>
        <w:jc w:val="both"/>
      </w:pPr>
      <w:r w:rsidRPr="000B7D5C">
        <w:rPr>
          <w:rStyle w:val="Rimandonotadichiusura"/>
          <w:rFonts w:ascii="Garamond" w:hAnsi="Garamond"/>
          <w:sz w:val="16"/>
          <w:szCs w:val="16"/>
        </w:rPr>
        <w:endnoteRef/>
      </w:r>
      <w:r w:rsidRPr="000B7D5C">
        <w:rPr>
          <w:rFonts w:ascii="Garamond" w:hAnsi="Garamond"/>
          <w:sz w:val="16"/>
          <w:szCs w:val="16"/>
        </w:rPr>
        <w:t xml:space="preserve"> Accessibilità: si intende la disponibilità e la diffusione di un insieme predefinito di informazioni che consentono, a qualsiasi potenziale fruitore, di individuare agevolmente e in modo chiaro il luogo in cui il servizio o la prestazione possono essere richiesti, nonché le modalità per fruirne direttamente e nel minore tempo possibile. Ne sono sottodimensioni: l’accessibilità fisica (accessibilità a servizi/prestazioni erogati presso sedi/uffici dislocati sul territorio), l’accessibilità multicanale (accessibilità a servizi/prestazioni erogati ricorrendo a più canali di comunicazione) Trasparenza: è caratterizzata dalla disponibilità/diffusione di un insieme predefinito di informazioni che consentono, a colui che richiede il servizio o la prestazione, di conoscere chiaramente a chi, come e cosa richiedere e in quanto tempo ed eventualmente con quali spese poterlo ricevere. Ad esempio, l’erogazione di un servizio è trasparente qualora siano resi noti, ai fruitori, utilizzando appropriati strumenti comunicativi, aspetti come: i costi associati all’erogazione del servizio richiesto; chi è il responsabile dell’ufficio o del procedimento che la richiesta consente di avviare e come entrare in contatto con lo stesso; i tempi di conclusione del procedimento; il risultato atteso; in che modo esso sarà messo a disposizione del richiedente e come potranno essere superati eventuali disservizi o anomalie riscontrate. Tempestività: è rappresentata dal tempo che intercorre dal momento della richiesta al momento dell’erogazione del servizio o della prestazione. Una prestazione o un servizio è di qualità se il periodo di tempo necessario all’erogazione è inferiore o uguale ad un limite temporale predefinito. Più precisamente, un determinato servizio è erogato con la massima tempestività qualora esso sia effettivamente erogato a ridosso del momento in cui la richiesta è espressa. La tempestività è, invece, minima o nulla qualora l’erogazione del servizio previsto sia effettuata al limite od oltre un certo lasso di tempo, fissato precedentemente, trascorso il quale, sempre convenzionalmente, si valuta che il servizio – anche se successivamente erogato – non sia stato erogato tempestivamente. Efficacia: è qualificabile come la rispondenza del servizio o della prestazione erogata a ciò che il richiedente può aspettarsi dallo stesso. Una prestazione si ritiene efficace se è erogata in modo formalmente corretto, è coerente con le aspettative fornite all’interessato al momento del contatto con l’ufficio, al quale è stata presentata la richiesta, e quindi rispetta compiutamente l’esigenza espressa dal richiedente medesimo. In particolare, ne costituiscono sotto-dimensioni rilevanti: </w:t>
      </w:r>
      <w:r w:rsidRPr="000B7D5C">
        <w:rPr>
          <w:rFonts w:ascii="Garamond" w:hAnsi="Garamond"/>
          <w:sz w:val="16"/>
          <w:szCs w:val="16"/>
        </w:rPr>
        <w:t xml:space="preserve"> conformità: è la corrispondenza del servizio o della prestazione erogata con le specifiche regolamentate o formalmente previste nelle procedure standard dell’ufficio (ad esempio, l’ammontare di una prestazione previdenziale o assistenziale deve essere esattamente calcolata, secondo quanto è previsto nelle norme di riferimento, entro i tempi e con gli effetti previsti); </w:t>
      </w:r>
      <w:r w:rsidRPr="000B7D5C">
        <w:rPr>
          <w:rFonts w:ascii="Garamond" w:hAnsi="Garamond"/>
          <w:sz w:val="16"/>
          <w:szCs w:val="16"/>
        </w:rPr>
        <w:t xml:space="preserve"> affidabilità: concerne la coerenza del servizio o della prestazione erogata con le specifiche programmate o dichiarate al cliente/fruitore (ad esempio, se è richiesta una lista puntuale di analisi cliniche, ci si aspetta che venga fornita una serie altrettanto puntuale di risultati o dati clinici, per altro ottenuti, talvolta, secondo un protocollo diagnostico specificato ex ante); </w:t>
      </w:r>
      <w:r w:rsidRPr="000B7D5C">
        <w:rPr>
          <w:rFonts w:ascii="Garamond" w:hAnsi="Garamond"/>
          <w:sz w:val="16"/>
          <w:szCs w:val="16"/>
        </w:rPr>
        <w:t> compiutezza: riguarda l’esaustività del servizio o della prestazione erogata rispetto alle esigenze finali del cliente/fruitore (ad esempio, l’erogazione di un generico pagamento con un codice fiscale o un codice IBAN, o con altro identificativo rilevante incoerente o errato).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329"/>
      <w:gridCol w:w="539"/>
    </w:tblGrid>
    <w:tr w:rsidR="001229BF" w:rsidTr="00C43D32">
      <w:tc>
        <w:tcPr>
          <w:tcW w:w="4727" w:type="pct"/>
          <w:tcBorders>
            <w:top w:val="single" w:sz="4" w:space="0" w:color="000000" w:themeColor="text1"/>
          </w:tcBorders>
        </w:tcPr>
        <w:p w:rsidR="001229BF" w:rsidRPr="00A75928" w:rsidRDefault="001229BF" w:rsidP="001412B2">
          <w:pPr>
            <w:pStyle w:val="Pidipagina"/>
            <w:rPr>
              <w:rFonts w:ascii="Garamond" w:hAnsi="Garamond"/>
              <w:sz w:val="18"/>
              <w:szCs w:val="18"/>
            </w:rPr>
          </w:pPr>
          <w:r w:rsidRPr="00683B2F">
            <w:rPr>
              <w:rFonts w:ascii="Garamond" w:hAnsi="Garamond"/>
              <w:sz w:val="18"/>
              <w:szCs w:val="18"/>
            </w:rPr>
            <w:t>Sistema di Misurazione e Valu</w:t>
          </w:r>
          <w:r>
            <w:rPr>
              <w:rFonts w:ascii="Garamond" w:hAnsi="Garamond"/>
              <w:sz w:val="18"/>
              <w:szCs w:val="18"/>
            </w:rPr>
            <w:t xml:space="preserve">tazione delle Performance dei </w:t>
          </w:r>
          <w:r w:rsidRPr="008E0AFA">
            <w:rPr>
              <w:rFonts w:ascii="Garamond" w:hAnsi="Garamond"/>
              <w:sz w:val="18"/>
              <w:szCs w:val="18"/>
            </w:rPr>
            <w:t xml:space="preserve">Titolari di PO </w:t>
          </w:r>
          <w:r w:rsidRPr="00683B2F">
            <w:rPr>
              <w:rFonts w:ascii="Garamond" w:hAnsi="Garamond"/>
              <w:sz w:val="18"/>
              <w:szCs w:val="18"/>
            </w:rPr>
            <w:t>dell’Ente</w:t>
          </w:r>
          <w:r w:rsidR="009D52F8">
            <w:rPr>
              <w:rFonts w:ascii="Garamond" w:hAnsi="Garamond"/>
              <w:sz w:val="18"/>
              <w:szCs w:val="18"/>
            </w:rPr>
            <w:t xml:space="preserve"> </w:t>
          </w:r>
          <w:r w:rsidR="00BB2CD2">
            <w:rPr>
              <w:rFonts w:ascii="Garamond" w:hAnsi="Garamond"/>
              <w:sz w:val="18"/>
              <w:szCs w:val="18"/>
            </w:rPr>
            <w:t>– Enti senza dirigenza.</w:t>
          </w:r>
        </w:p>
      </w:tc>
      <w:tc>
        <w:tcPr>
          <w:tcW w:w="273" w:type="pct"/>
          <w:tcBorders>
            <w:top w:val="single" w:sz="4" w:space="0" w:color="C0504D" w:themeColor="accent2"/>
          </w:tcBorders>
          <w:shd w:val="clear" w:color="auto" w:fill="943634" w:themeFill="accent2" w:themeFillShade="BF"/>
        </w:tcPr>
        <w:p w:rsidR="001229BF" w:rsidRDefault="009219CE">
          <w:pPr>
            <w:pStyle w:val="Intestazione"/>
            <w:rPr>
              <w:color w:val="FFFFFF" w:themeColor="background1"/>
            </w:rPr>
          </w:pPr>
          <w:r w:rsidRPr="009219CE">
            <w:fldChar w:fldCharType="begin"/>
          </w:r>
          <w:r w:rsidR="001229BF">
            <w:instrText>PAGE   \* MERGEFORMAT</w:instrText>
          </w:r>
          <w:r w:rsidRPr="009219CE">
            <w:fldChar w:fldCharType="separate"/>
          </w:r>
          <w:r w:rsidR="006B5826" w:rsidRPr="006B5826">
            <w:rPr>
              <w:noProof/>
              <w:color w:val="FFFFFF" w:themeColor="background1"/>
            </w:rPr>
            <w:t>1</w:t>
          </w:r>
          <w:r>
            <w:rPr>
              <w:color w:val="FFFFFF" w:themeColor="background1"/>
            </w:rPr>
            <w:fldChar w:fldCharType="end"/>
          </w:r>
        </w:p>
      </w:tc>
    </w:tr>
  </w:tbl>
  <w:p w:rsidR="001229BF" w:rsidRDefault="001229B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F" w:rsidRPr="00B976DD" w:rsidRDefault="001229BF" w:rsidP="00755313">
    <w:pPr>
      <w:pStyle w:val="Pidipa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DA4" w:rsidRDefault="002C2DA4" w:rsidP="00AB6E1D">
      <w:r>
        <w:separator/>
      </w:r>
    </w:p>
  </w:footnote>
  <w:footnote w:type="continuationSeparator" w:id="0">
    <w:p w:rsidR="002C2DA4" w:rsidRDefault="002C2DA4" w:rsidP="00AB6E1D">
      <w:r>
        <w:continuationSeparator/>
      </w:r>
    </w:p>
  </w:footnote>
  <w:footnote w:id="1">
    <w:p w:rsidR="001229BF" w:rsidRDefault="001229BF" w:rsidP="005E68B7">
      <w:pPr>
        <w:pStyle w:val="Testonotaapidipagina"/>
      </w:pPr>
      <w:r w:rsidRPr="00E637AE">
        <w:rPr>
          <w:rFonts w:ascii="Garamond" w:hAnsi="Garamond"/>
          <w:sz w:val="16"/>
          <w:szCs w:val="16"/>
        </w:rPr>
        <w:footnoteRef/>
      </w:r>
      <w:r w:rsidRPr="00E637AE">
        <w:rPr>
          <w:rFonts w:ascii="Garamond" w:hAnsi="Garamond"/>
          <w:sz w:val="16"/>
          <w:szCs w:val="16"/>
        </w:rPr>
        <w:t xml:space="preserve"> Desumibile dal confronto con il Documento Unico di Programmazione.</w:t>
      </w:r>
    </w:p>
  </w:footnote>
  <w:footnote w:id="2">
    <w:p w:rsidR="001229BF" w:rsidRPr="00302705" w:rsidRDefault="001229BF">
      <w:pPr>
        <w:pStyle w:val="Testonotaapidipagina"/>
        <w:rPr>
          <w:rFonts w:ascii="Garamond" w:hAnsi="Garamond"/>
          <w:kern w:val="32"/>
          <w:sz w:val="16"/>
          <w:szCs w:val="16"/>
        </w:rPr>
      </w:pPr>
      <w:r>
        <w:rPr>
          <w:rStyle w:val="Rimandonotaapidipagina"/>
        </w:rPr>
        <w:footnoteRef/>
      </w:r>
      <w:r>
        <w:t xml:space="preserve"> </w:t>
      </w:r>
      <w:r w:rsidRPr="00302705">
        <w:rPr>
          <w:rFonts w:ascii="Garamond" w:hAnsi="Garamond"/>
          <w:kern w:val="32"/>
          <w:sz w:val="16"/>
          <w:szCs w:val="16"/>
        </w:rPr>
        <w:t>In allegato al presente SMVP</w:t>
      </w:r>
    </w:p>
  </w:footnote>
  <w:footnote w:id="3">
    <w:p w:rsidR="001229BF" w:rsidRPr="00BF67BC" w:rsidRDefault="001229BF">
      <w:pPr>
        <w:pStyle w:val="Testonotaapidipagina"/>
        <w:rPr>
          <w:rFonts w:ascii="Garamond" w:hAnsi="Garamond"/>
          <w:kern w:val="32"/>
          <w:sz w:val="16"/>
          <w:szCs w:val="16"/>
        </w:rPr>
      </w:pPr>
      <w:r>
        <w:rPr>
          <w:rStyle w:val="Rimandonotaapidipagina"/>
        </w:rPr>
        <w:footnoteRef/>
      </w:r>
      <w:r>
        <w:t xml:space="preserve"> </w:t>
      </w:r>
      <w:r w:rsidRPr="00BF67BC">
        <w:rPr>
          <w:rFonts w:ascii="Garamond" w:hAnsi="Garamond"/>
          <w:kern w:val="32"/>
          <w:sz w:val="16"/>
          <w:szCs w:val="16"/>
        </w:rPr>
        <w:t>fattori produttivi sono gli strumenti, beni o servizi strumentali</w:t>
      </w:r>
    </w:p>
  </w:footnote>
  <w:footnote w:id="4">
    <w:p w:rsidR="001229BF" w:rsidRPr="00BF67BC" w:rsidRDefault="001229BF">
      <w:pPr>
        <w:pStyle w:val="Testonotaapidipagina"/>
        <w:rPr>
          <w:rFonts w:ascii="Garamond" w:hAnsi="Garamond"/>
          <w:kern w:val="32"/>
          <w:sz w:val="16"/>
          <w:szCs w:val="16"/>
        </w:rPr>
      </w:pPr>
      <w:r w:rsidRPr="0078180D">
        <w:rPr>
          <w:rStyle w:val="Rimandonotaapidipagina"/>
          <w:sz w:val="16"/>
          <w:szCs w:val="16"/>
        </w:rPr>
        <w:footnoteRef/>
      </w:r>
      <w:r w:rsidRPr="0078180D">
        <w:rPr>
          <w:rStyle w:val="Rimandonotaapidipagina"/>
          <w:sz w:val="16"/>
          <w:szCs w:val="16"/>
        </w:rPr>
        <w:t xml:space="preserve"> </w:t>
      </w:r>
      <w:r w:rsidRPr="00BF67BC">
        <w:rPr>
          <w:rFonts w:ascii="Garamond" w:hAnsi="Garamond"/>
          <w:kern w:val="32"/>
          <w:sz w:val="16"/>
          <w:szCs w:val="16"/>
        </w:rPr>
        <w:t>Ad es. un obiettivo in questo senso potrebbe riguardare la produzione dei documenti di programmazione come il bilancio</w:t>
      </w:r>
    </w:p>
  </w:footnote>
  <w:footnote w:id="5">
    <w:p w:rsidR="001229BF" w:rsidRPr="00BF67BC" w:rsidRDefault="001229BF">
      <w:pPr>
        <w:pStyle w:val="Testonotaapidipagina"/>
        <w:rPr>
          <w:rFonts w:ascii="Garamond" w:hAnsi="Garamond"/>
          <w:kern w:val="32"/>
          <w:sz w:val="16"/>
          <w:szCs w:val="16"/>
        </w:rPr>
      </w:pPr>
      <w:r w:rsidRPr="0078180D">
        <w:rPr>
          <w:rStyle w:val="Rimandonotaapidipagina"/>
        </w:rPr>
        <w:footnoteRef/>
      </w:r>
      <w:r w:rsidRPr="00BF67BC">
        <w:rPr>
          <w:rFonts w:ascii="Garamond" w:hAnsi="Garamond"/>
          <w:kern w:val="32"/>
          <w:sz w:val="16"/>
          <w:szCs w:val="16"/>
        </w:rPr>
        <w:t xml:space="preserve"> In breve se la catena di produzione è troppo lunga; se ci sono ridondanze etc.</w:t>
      </w:r>
    </w:p>
  </w:footnote>
  <w:footnote w:id="6">
    <w:p w:rsidR="001229BF" w:rsidRPr="00BF67BC" w:rsidRDefault="001229BF" w:rsidP="009C17D3">
      <w:pPr>
        <w:pStyle w:val="Testonotaapidipagina"/>
        <w:rPr>
          <w:rFonts w:ascii="Garamond" w:hAnsi="Garamond"/>
          <w:kern w:val="32"/>
          <w:sz w:val="16"/>
          <w:szCs w:val="16"/>
        </w:rPr>
      </w:pPr>
      <w:r w:rsidRPr="0078180D">
        <w:rPr>
          <w:rStyle w:val="Rimandonotaapidipagina"/>
        </w:rPr>
        <w:footnoteRef/>
      </w:r>
      <w:r w:rsidRPr="00BF67BC">
        <w:rPr>
          <w:rFonts w:ascii="Garamond" w:hAnsi="Garamond"/>
          <w:kern w:val="32"/>
          <w:sz w:val="16"/>
          <w:szCs w:val="16"/>
        </w:rPr>
        <w:t xml:space="preserve"> Potrebbe riguardare anche l’efficienza nella gestione delle risorse umane assegnate; le risorse strumentali; l’efficienza nell’utilizzo del tempo di lavoro</w:t>
      </w:r>
    </w:p>
  </w:footnote>
  <w:footnote w:id="7">
    <w:p w:rsidR="001229BF" w:rsidRPr="00677059" w:rsidRDefault="001229BF" w:rsidP="009C17D3">
      <w:pPr>
        <w:pStyle w:val="Testonotaapidipagina"/>
        <w:rPr>
          <w:rFonts w:ascii="Garamond" w:hAnsi="Garamond"/>
          <w:sz w:val="16"/>
          <w:szCs w:val="16"/>
        </w:rPr>
      </w:pPr>
      <w:r w:rsidRPr="00677059">
        <w:rPr>
          <w:rStyle w:val="Rimandonotaapidipagina"/>
          <w:rFonts w:ascii="Garamond" w:hAnsi="Garamond"/>
          <w:sz w:val="16"/>
          <w:szCs w:val="16"/>
        </w:rPr>
        <w:footnoteRef/>
      </w:r>
      <w:r w:rsidRPr="00677059">
        <w:rPr>
          <w:rFonts w:ascii="Garamond" w:hAnsi="Garamond"/>
          <w:sz w:val="16"/>
          <w:szCs w:val="16"/>
        </w:rPr>
        <w:t xml:space="preserve"> Ad es. gli interventi realizzati hanno migliorato la qualità della vita dei cittadini</w:t>
      </w:r>
    </w:p>
  </w:footnote>
  <w:footnote w:id="8">
    <w:p w:rsidR="001229BF" w:rsidRPr="00302705" w:rsidRDefault="001229BF" w:rsidP="0011029D">
      <w:pPr>
        <w:jc w:val="both"/>
        <w:rPr>
          <w:rFonts w:ascii="Garamond" w:hAnsi="Garamond"/>
          <w:sz w:val="16"/>
          <w:szCs w:val="16"/>
        </w:rPr>
      </w:pPr>
      <w:r w:rsidRPr="0078180D">
        <w:rPr>
          <w:rStyle w:val="Rimandonotaapidipagina"/>
          <w:sz w:val="16"/>
          <w:szCs w:val="16"/>
        </w:rPr>
        <w:footnoteRef/>
      </w:r>
      <w:r w:rsidRPr="00302705">
        <w:rPr>
          <w:rFonts w:ascii="Garamond" w:hAnsi="Garamond"/>
          <w:sz w:val="16"/>
          <w:szCs w:val="16"/>
        </w:rPr>
        <w:t xml:space="preserve"> </w:t>
      </w:r>
      <w:r>
        <w:rPr>
          <w:rFonts w:ascii="Garamond" w:hAnsi="Garamond"/>
          <w:sz w:val="16"/>
          <w:szCs w:val="16"/>
        </w:rPr>
        <w:t>A</w:t>
      </w:r>
      <w:r w:rsidRPr="00302705">
        <w:rPr>
          <w:rFonts w:ascii="Garamond" w:hAnsi="Garamond"/>
          <w:sz w:val="16"/>
          <w:szCs w:val="16"/>
        </w:rPr>
        <w:t>d es. la riduzione della dispersione scolastica di una certa % è un obiettivo del CdR che si occupa di diritto allo studio a cui tuttavia può concorrere anche il CdR dei servizi Sociali che si occupa di interventi di sensibilizzazione nei confronti dei genitori degli alunni a rischio etc.)</w:t>
      </w:r>
    </w:p>
    <w:p w:rsidR="001229BF" w:rsidRDefault="001229BF">
      <w:pPr>
        <w:pStyle w:val="Testonotaapidipagina"/>
      </w:pPr>
    </w:p>
  </w:footnote>
  <w:footnote w:id="9">
    <w:p w:rsidR="001229BF" w:rsidRPr="00B47F2C" w:rsidRDefault="001229BF" w:rsidP="00027403">
      <w:pPr>
        <w:pStyle w:val="Testonotaapidipagina"/>
        <w:rPr>
          <w:rFonts w:ascii="Garamond" w:hAnsi="Garamond"/>
          <w:sz w:val="16"/>
          <w:szCs w:val="16"/>
        </w:rPr>
      </w:pPr>
      <w:r>
        <w:rPr>
          <w:rStyle w:val="Rimandonotaapidipagina"/>
        </w:rPr>
        <w:footnoteRef/>
      </w:r>
      <w:r>
        <w:t xml:space="preserve"> </w:t>
      </w:r>
      <w:r w:rsidRPr="009968A4">
        <w:rPr>
          <w:rFonts w:ascii="Garamond" w:hAnsi="Garamond"/>
          <w:sz w:val="16"/>
          <w:szCs w:val="16"/>
        </w:rPr>
        <w:t>La pesatura di tale elemento è inversamente proporzionale. Se l’obiettivo è semplice da raggiungere e non sussistono elementi esterni che possono inficiare il raggiungimento dell’obiettivo, il punteggio da assegnare alla realizzabilità è = A</w:t>
      </w:r>
      <w:r w:rsidRPr="009968A4">
        <w:t xml:space="preserve"> </w:t>
      </w:r>
    </w:p>
  </w:footnote>
  <w:footnote w:id="10">
    <w:p w:rsidR="001229BF" w:rsidRPr="00AC69CD" w:rsidRDefault="001229BF">
      <w:pPr>
        <w:pStyle w:val="Testonotaapidipagina"/>
        <w:rPr>
          <w:rFonts w:ascii="Garamond" w:hAnsi="Garamond"/>
          <w:kern w:val="32"/>
          <w:sz w:val="16"/>
          <w:szCs w:val="16"/>
        </w:rPr>
      </w:pPr>
      <w:r>
        <w:rPr>
          <w:rStyle w:val="Rimandonotaapidipagina"/>
        </w:rPr>
        <w:footnoteRef/>
      </w:r>
      <w:r>
        <w:t xml:space="preserve"> </w:t>
      </w:r>
      <w:r w:rsidRPr="00AC69CD">
        <w:rPr>
          <w:rFonts w:ascii="Garamond" w:hAnsi="Garamond"/>
          <w:kern w:val="32"/>
          <w:sz w:val="16"/>
          <w:szCs w:val="16"/>
        </w:rPr>
        <w:t>In allegato al presente SMVP</w:t>
      </w:r>
    </w:p>
  </w:footnote>
  <w:footnote w:id="11">
    <w:p w:rsidR="001229BF" w:rsidRDefault="001229BF" w:rsidP="007A1A93">
      <w:pPr>
        <w:pStyle w:val="Testonotaapidipagina"/>
        <w:jc w:val="both"/>
      </w:pPr>
      <w:r>
        <w:rPr>
          <w:rStyle w:val="Rimandonotaapidipagina"/>
        </w:rPr>
        <w:footnoteRef/>
      </w:r>
      <w:r>
        <w:t xml:space="preserve"> </w:t>
      </w:r>
      <w:r w:rsidRPr="00BB611D">
        <w:rPr>
          <w:rFonts w:ascii="Garamond" w:hAnsi="Garamond"/>
          <w:sz w:val="16"/>
          <w:szCs w:val="16"/>
        </w:rPr>
        <w:t xml:space="preserve">Pertanto se l’esito della Misurazione della Performance Organizzativa è ad es. pari al 75% del risultato complessivamente atteso, la misurazione della Performance Individuale misura il contributo dato da ciascun </w:t>
      </w:r>
      <w:r w:rsidRPr="008E0AFA">
        <w:rPr>
          <w:rFonts w:ascii="Garamond" w:hAnsi="Garamond"/>
          <w:sz w:val="16"/>
          <w:szCs w:val="16"/>
        </w:rPr>
        <w:t>Titolar</w:t>
      </w:r>
      <w:r>
        <w:rPr>
          <w:rFonts w:ascii="Garamond" w:hAnsi="Garamond"/>
          <w:sz w:val="16"/>
          <w:szCs w:val="16"/>
        </w:rPr>
        <w:t>e</w:t>
      </w:r>
      <w:r w:rsidRPr="008E0AFA">
        <w:rPr>
          <w:rFonts w:ascii="Garamond" w:hAnsi="Garamond"/>
          <w:sz w:val="16"/>
          <w:szCs w:val="16"/>
        </w:rPr>
        <w:t xml:space="preserve"> di PO</w:t>
      </w:r>
      <w:r w:rsidRPr="00BB611D">
        <w:rPr>
          <w:rFonts w:ascii="Garamond" w:hAnsi="Garamond"/>
          <w:sz w:val="16"/>
          <w:szCs w:val="16"/>
        </w:rPr>
        <w:t xml:space="preserve"> al quel dato risultato.</w:t>
      </w:r>
    </w:p>
  </w:footnote>
  <w:footnote w:id="12">
    <w:p w:rsidR="001229BF" w:rsidRDefault="001229BF">
      <w:pPr>
        <w:pStyle w:val="Testonotaapidipagina"/>
      </w:pPr>
      <w:r>
        <w:rPr>
          <w:rStyle w:val="Rimandonotaapidipagina"/>
        </w:rPr>
        <w:footnoteRef/>
      </w:r>
      <w:r>
        <w:t xml:space="preserve"> </w:t>
      </w:r>
      <w:r w:rsidRPr="00A072A9">
        <w:rPr>
          <w:rFonts w:ascii="Garamond" w:hAnsi="Garamond"/>
          <w:color w:val="000000"/>
          <w:kern w:val="32"/>
          <w:sz w:val="16"/>
          <w:szCs w:val="16"/>
        </w:rPr>
        <w:t>In allegato al presente SMVP</w:t>
      </w:r>
    </w:p>
  </w:footnote>
  <w:footnote w:id="13">
    <w:p w:rsidR="001229BF" w:rsidRPr="00A072A9" w:rsidRDefault="001229BF" w:rsidP="00941534">
      <w:pPr>
        <w:pStyle w:val="Testonotaapidipagina"/>
        <w:rPr>
          <w:rFonts w:ascii="Garamond" w:hAnsi="Garamond"/>
          <w:color w:val="000000"/>
          <w:kern w:val="32"/>
          <w:sz w:val="16"/>
          <w:szCs w:val="16"/>
        </w:rPr>
      </w:pPr>
      <w:r w:rsidRPr="00A072A9">
        <w:rPr>
          <w:rFonts w:ascii="Garamond" w:hAnsi="Garamond"/>
          <w:color w:val="000000"/>
          <w:kern w:val="32"/>
          <w:sz w:val="16"/>
          <w:szCs w:val="16"/>
        </w:rPr>
        <w:footnoteRef/>
      </w:r>
      <w:r w:rsidRPr="00A072A9">
        <w:rPr>
          <w:rFonts w:ascii="Garamond" w:hAnsi="Garamond"/>
          <w:color w:val="000000"/>
          <w:kern w:val="32"/>
          <w:sz w:val="16"/>
          <w:szCs w:val="16"/>
        </w:rPr>
        <w:t xml:space="preserve"> Ovvero tramite l’esito dei lavori di valutazione svolto in plenaria dell’organo esecutivo</w:t>
      </w:r>
    </w:p>
  </w:footnote>
  <w:footnote w:id="14">
    <w:p w:rsidR="001229BF" w:rsidRDefault="001229BF">
      <w:pPr>
        <w:pStyle w:val="Testonotaapidipagina"/>
      </w:pPr>
      <w:r>
        <w:rPr>
          <w:rStyle w:val="Rimandonotaapidipagina"/>
        </w:rPr>
        <w:footnoteRef/>
      </w:r>
      <w:r>
        <w:t xml:space="preserve"> </w:t>
      </w:r>
      <w:r w:rsidRPr="00D677C4">
        <w:rPr>
          <w:rFonts w:ascii="Garamond" w:hAnsi="Garamond"/>
          <w:kern w:val="32"/>
          <w:sz w:val="16"/>
          <w:szCs w:val="16"/>
        </w:rPr>
        <w:t>In allegato al presente SMVP</w:t>
      </w:r>
    </w:p>
  </w:footnote>
  <w:footnote w:id="15">
    <w:p w:rsidR="001229BF" w:rsidRPr="00D677C4" w:rsidRDefault="001229BF">
      <w:pPr>
        <w:pStyle w:val="Testonotaapidipagina"/>
        <w:rPr>
          <w:rFonts w:ascii="Garamond" w:hAnsi="Garamond"/>
          <w:kern w:val="32"/>
          <w:sz w:val="16"/>
          <w:szCs w:val="16"/>
        </w:rPr>
      </w:pPr>
      <w:r>
        <w:rPr>
          <w:rStyle w:val="Rimandonotaapidipagina"/>
        </w:rPr>
        <w:footnoteRef/>
      </w:r>
      <w:r>
        <w:t xml:space="preserve"> </w:t>
      </w:r>
      <w:r w:rsidRPr="00D677C4">
        <w:rPr>
          <w:rFonts w:ascii="Garamond" w:hAnsi="Garamond"/>
          <w:kern w:val="32"/>
          <w:sz w:val="16"/>
          <w:szCs w:val="16"/>
        </w:rPr>
        <w:t>In allegato al presente SMVP</w:t>
      </w:r>
    </w:p>
  </w:footnote>
  <w:footnote w:id="16">
    <w:p w:rsidR="001229BF" w:rsidRPr="000C108A" w:rsidRDefault="001229BF">
      <w:pPr>
        <w:pStyle w:val="Testonotaapidipagina"/>
        <w:rPr>
          <w:rFonts w:ascii="Garamond" w:hAnsi="Garamond"/>
          <w:kern w:val="32"/>
          <w:sz w:val="16"/>
          <w:szCs w:val="16"/>
        </w:rPr>
      </w:pPr>
      <w:r>
        <w:rPr>
          <w:rStyle w:val="Rimandonotaapidipagina"/>
        </w:rPr>
        <w:footnoteRef/>
      </w:r>
      <w:r>
        <w:t xml:space="preserve"> </w:t>
      </w:r>
      <w:r w:rsidRPr="000C108A">
        <w:rPr>
          <w:rFonts w:ascii="Garamond" w:hAnsi="Garamond"/>
          <w:kern w:val="32"/>
          <w:sz w:val="16"/>
          <w:szCs w:val="16"/>
        </w:rPr>
        <w:t>Il peso assoluto dell’obiettivo riparametrato in base al contributo specifico richiesto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visibility:visible;mso-wrap-style:square" o:bullet="t">
        <v:imagedata r:id="rId1" o:title=""/>
      </v:shape>
    </w:pict>
  </w:numPicBullet>
  <w:abstractNum w:abstractNumId="0">
    <w:nsid w:val="05803977"/>
    <w:multiLevelType w:val="hybridMultilevel"/>
    <w:tmpl w:val="5EB261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040D0"/>
    <w:multiLevelType w:val="hybridMultilevel"/>
    <w:tmpl w:val="402EAC7E"/>
    <w:lvl w:ilvl="0" w:tplc="04100017">
      <w:start w:val="1"/>
      <w:numFmt w:val="lowerLetter"/>
      <w:lvlText w:val="%1)"/>
      <w:lvlJc w:val="left"/>
      <w:pPr>
        <w:ind w:left="2844" w:hanging="360"/>
      </w:pPr>
      <w:rPr>
        <w:rFonts w:hint="default"/>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2">
    <w:nsid w:val="07FC0A43"/>
    <w:multiLevelType w:val="hybridMultilevel"/>
    <w:tmpl w:val="5EB261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1B07BA"/>
    <w:multiLevelType w:val="hybridMultilevel"/>
    <w:tmpl w:val="A754C654"/>
    <w:lvl w:ilvl="0" w:tplc="B9545992">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DE4A7E"/>
    <w:multiLevelType w:val="hybridMultilevel"/>
    <w:tmpl w:val="FADA27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6C393A"/>
    <w:multiLevelType w:val="hybridMultilevel"/>
    <w:tmpl w:val="5EB2612A"/>
    <w:lvl w:ilvl="0" w:tplc="0410000F">
      <w:start w:val="1"/>
      <w:numFmt w:val="decimal"/>
      <w:lvlText w:val="%1."/>
      <w:lvlJc w:val="left"/>
      <w:pPr>
        <w:ind w:left="3621" w:hanging="360"/>
      </w:pPr>
      <w:rPr>
        <w:rFonts w:hint="default"/>
      </w:rPr>
    </w:lvl>
    <w:lvl w:ilvl="1" w:tplc="04100019" w:tentative="1">
      <w:start w:val="1"/>
      <w:numFmt w:val="lowerLetter"/>
      <w:lvlText w:val="%2."/>
      <w:lvlJc w:val="left"/>
      <w:pPr>
        <w:ind w:left="4341" w:hanging="360"/>
      </w:pPr>
    </w:lvl>
    <w:lvl w:ilvl="2" w:tplc="0410001B" w:tentative="1">
      <w:start w:val="1"/>
      <w:numFmt w:val="lowerRoman"/>
      <w:lvlText w:val="%3."/>
      <w:lvlJc w:val="right"/>
      <w:pPr>
        <w:ind w:left="5061" w:hanging="180"/>
      </w:pPr>
    </w:lvl>
    <w:lvl w:ilvl="3" w:tplc="0410000F" w:tentative="1">
      <w:start w:val="1"/>
      <w:numFmt w:val="decimal"/>
      <w:lvlText w:val="%4."/>
      <w:lvlJc w:val="left"/>
      <w:pPr>
        <w:ind w:left="5781" w:hanging="360"/>
      </w:pPr>
    </w:lvl>
    <w:lvl w:ilvl="4" w:tplc="04100019" w:tentative="1">
      <w:start w:val="1"/>
      <w:numFmt w:val="lowerLetter"/>
      <w:lvlText w:val="%5."/>
      <w:lvlJc w:val="left"/>
      <w:pPr>
        <w:ind w:left="6501" w:hanging="360"/>
      </w:pPr>
    </w:lvl>
    <w:lvl w:ilvl="5" w:tplc="0410001B" w:tentative="1">
      <w:start w:val="1"/>
      <w:numFmt w:val="lowerRoman"/>
      <w:lvlText w:val="%6."/>
      <w:lvlJc w:val="right"/>
      <w:pPr>
        <w:ind w:left="7221" w:hanging="180"/>
      </w:pPr>
    </w:lvl>
    <w:lvl w:ilvl="6" w:tplc="0410000F" w:tentative="1">
      <w:start w:val="1"/>
      <w:numFmt w:val="decimal"/>
      <w:lvlText w:val="%7."/>
      <w:lvlJc w:val="left"/>
      <w:pPr>
        <w:ind w:left="7941" w:hanging="360"/>
      </w:pPr>
    </w:lvl>
    <w:lvl w:ilvl="7" w:tplc="04100019" w:tentative="1">
      <w:start w:val="1"/>
      <w:numFmt w:val="lowerLetter"/>
      <w:lvlText w:val="%8."/>
      <w:lvlJc w:val="left"/>
      <w:pPr>
        <w:ind w:left="8661" w:hanging="360"/>
      </w:pPr>
    </w:lvl>
    <w:lvl w:ilvl="8" w:tplc="0410001B" w:tentative="1">
      <w:start w:val="1"/>
      <w:numFmt w:val="lowerRoman"/>
      <w:lvlText w:val="%9."/>
      <w:lvlJc w:val="right"/>
      <w:pPr>
        <w:ind w:left="9381" w:hanging="180"/>
      </w:pPr>
    </w:lvl>
  </w:abstractNum>
  <w:abstractNum w:abstractNumId="6">
    <w:nsid w:val="14FE17D0"/>
    <w:multiLevelType w:val="hybridMultilevel"/>
    <w:tmpl w:val="FE744C2C"/>
    <w:lvl w:ilvl="0" w:tplc="A15A60E0">
      <w:start w:val="1"/>
      <w:numFmt w:val="decimal"/>
      <w:lvlText w:val="%1."/>
      <w:lvlJc w:val="left"/>
      <w:pPr>
        <w:ind w:left="1069" w:hanging="360"/>
      </w:pPr>
      <w:rPr>
        <w:rFonts w:ascii="Garamond" w:hAnsi="Garamond" w:hint="default"/>
        <w:sz w:val="22"/>
        <w:szCs w:val="22"/>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nsid w:val="1E240923"/>
    <w:multiLevelType w:val="hybridMultilevel"/>
    <w:tmpl w:val="9AF89D88"/>
    <w:lvl w:ilvl="0" w:tplc="DA4C33C6">
      <w:start w:val="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CB0CAF"/>
    <w:multiLevelType w:val="hybridMultilevel"/>
    <w:tmpl w:val="80804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E04DA4"/>
    <w:multiLevelType w:val="hybridMultilevel"/>
    <w:tmpl w:val="38103A94"/>
    <w:lvl w:ilvl="0" w:tplc="3D5C5E94">
      <w:start w:val="1"/>
      <w:numFmt w:val="bullet"/>
      <w:lvlText w:val=""/>
      <w:lvlPicBulletId w:val="0"/>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0">
    <w:nsid w:val="22A13BB7"/>
    <w:multiLevelType w:val="hybridMultilevel"/>
    <w:tmpl w:val="5EB261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C2645D"/>
    <w:multiLevelType w:val="hybridMultilevel"/>
    <w:tmpl w:val="5EB261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4D23F88"/>
    <w:multiLevelType w:val="hybridMultilevel"/>
    <w:tmpl w:val="7196E3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5DC2070"/>
    <w:multiLevelType w:val="hybridMultilevel"/>
    <w:tmpl w:val="8E12D7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F6080B"/>
    <w:multiLevelType w:val="hybridMultilevel"/>
    <w:tmpl w:val="824284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9DE6A1C"/>
    <w:multiLevelType w:val="hybridMultilevel"/>
    <w:tmpl w:val="1FB4C05E"/>
    <w:lvl w:ilvl="0" w:tplc="91D8B580">
      <w:start w:val="1"/>
      <w:numFmt w:val="decimal"/>
      <w:lvlText w:val="%1."/>
      <w:lvlJc w:val="left"/>
      <w:pPr>
        <w:ind w:left="720" w:hanging="36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A8749CF"/>
    <w:multiLevelType w:val="hybridMultilevel"/>
    <w:tmpl w:val="FA4606DE"/>
    <w:lvl w:ilvl="0" w:tplc="0410000F">
      <w:start w:val="5"/>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C712B57"/>
    <w:multiLevelType w:val="hybridMultilevel"/>
    <w:tmpl w:val="824284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E2E473F"/>
    <w:multiLevelType w:val="hybridMultilevel"/>
    <w:tmpl w:val="3FD066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06F4305"/>
    <w:multiLevelType w:val="hybridMultilevel"/>
    <w:tmpl w:val="0A5A7BAC"/>
    <w:lvl w:ilvl="0" w:tplc="49386DF0">
      <w:start w:val="1"/>
      <w:numFmt w:val="bullet"/>
      <w:lvlText w:val="-"/>
      <w:lvlJc w:val="left"/>
      <w:pPr>
        <w:ind w:left="1440" w:hanging="360"/>
      </w:pPr>
      <w:rPr>
        <w:rFonts w:ascii="Garamond" w:eastAsia="Times New Roman" w:hAnsi="Garamond"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31281AAF"/>
    <w:multiLevelType w:val="hybridMultilevel"/>
    <w:tmpl w:val="E81039CA"/>
    <w:lvl w:ilvl="0" w:tplc="04100013">
      <w:start w:val="1"/>
      <w:numFmt w:val="upperRoman"/>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nsid w:val="31D85C63"/>
    <w:multiLevelType w:val="hybridMultilevel"/>
    <w:tmpl w:val="378A3A2E"/>
    <w:lvl w:ilvl="0" w:tplc="33AE130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22">
    <w:nsid w:val="33987965"/>
    <w:multiLevelType w:val="hybridMultilevel"/>
    <w:tmpl w:val="F36AADF6"/>
    <w:lvl w:ilvl="0" w:tplc="E810659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33EB6A56"/>
    <w:multiLevelType w:val="hybridMultilevel"/>
    <w:tmpl w:val="14CA0A28"/>
    <w:lvl w:ilvl="0" w:tplc="2C24ED08">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4">
    <w:nsid w:val="396352A3"/>
    <w:multiLevelType w:val="hybridMultilevel"/>
    <w:tmpl w:val="FAAAE230"/>
    <w:lvl w:ilvl="0" w:tplc="BD862D70">
      <w:start w:val="1"/>
      <w:numFmt w:val="lowerLetter"/>
      <w:lvlText w:val="%1)"/>
      <w:lvlJc w:val="left"/>
      <w:pPr>
        <w:ind w:left="23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AC0289A"/>
    <w:multiLevelType w:val="hybridMultilevel"/>
    <w:tmpl w:val="7196E3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E0F08C3"/>
    <w:multiLevelType w:val="hybridMultilevel"/>
    <w:tmpl w:val="5EB261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E255F55"/>
    <w:multiLevelType w:val="hybridMultilevel"/>
    <w:tmpl w:val="5EB261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01F1B21"/>
    <w:multiLevelType w:val="hybridMultilevel"/>
    <w:tmpl w:val="3FE80E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1CB47FC"/>
    <w:multiLevelType w:val="hybridMultilevel"/>
    <w:tmpl w:val="2C8658D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4E94FD4"/>
    <w:multiLevelType w:val="hybridMultilevel"/>
    <w:tmpl w:val="798C80D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BD862D70">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985461F"/>
    <w:multiLevelType w:val="hybridMultilevel"/>
    <w:tmpl w:val="CF1611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C74356B"/>
    <w:multiLevelType w:val="hybridMultilevel"/>
    <w:tmpl w:val="5EB261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1A14432"/>
    <w:multiLevelType w:val="hybridMultilevel"/>
    <w:tmpl w:val="EADEC9F6"/>
    <w:lvl w:ilvl="0" w:tplc="49386DF0">
      <w:start w:val="1"/>
      <w:numFmt w:val="bullet"/>
      <w:lvlText w:val="-"/>
      <w:lvlJc w:val="left"/>
      <w:pPr>
        <w:tabs>
          <w:tab w:val="num" w:pos="720"/>
        </w:tabs>
        <w:ind w:left="720" w:hanging="360"/>
      </w:pPr>
      <w:rPr>
        <w:rFonts w:ascii="Garamond" w:eastAsia="Times New Roman" w:hAnsi="Garamond" w:cs="Times New Roman" w:hint="default"/>
        <w:i/>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612295B"/>
    <w:multiLevelType w:val="hybridMultilevel"/>
    <w:tmpl w:val="1FB4C05E"/>
    <w:lvl w:ilvl="0" w:tplc="91D8B580">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95A293A"/>
    <w:multiLevelType w:val="hybridMultilevel"/>
    <w:tmpl w:val="FE744C2C"/>
    <w:lvl w:ilvl="0" w:tplc="A15A60E0">
      <w:start w:val="1"/>
      <w:numFmt w:val="decimal"/>
      <w:lvlText w:val="%1."/>
      <w:lvlJc w:val="left"/>
      <w:pPr>
        <w:ind w:left="1069" w:hanging="360"/>
      </w:pPr>
      <w:rPr>
        <w:rFonts w:ascii="Garamond" w:hAnsi="Garamond" w:hint="default"/>
        <w:sz w:val="22"/>
        <w:szCs w:val="22"/>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6">
    <w:nsid w:val="5A147CA5"/>
    <w:multiLevelType w:val="hybridMultilevel"/>
    <w:tmpl w:val="71C2B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E470651"/>
    <w:multiLevelType w:val="hybridMultilevel"/>
    <w:tmpl w:val="EE20E78C"/>
    <w:lvl w:ilvl="0" w:tplc="49386DF0">
      <w:start w:val="1"/>
      <w:numFmt w:val="bullet"/>
      <w:lvlText w:val="-"/>
      <w:lvlJc w:val="left"/>
      <w:pPr>
        <w:ind w:left="1440" w:hanging="360"/>
      </w:pPr>
      <w:rPr>
        <w:rFonts w:ascii="Garamond" w:eastAsia="Times New Roman" w:hAnsi="Garamond" w:cs="Times New Roman" w:hint="default"/>
      </w:rPr>
    </w:lvl>
    <w:lvl w:ilvl="1" w:tplc="49386DF0">
      <w:start w:val="1"/>
      <w:numFmt w:val="bullet"/>
      <w:lvlText w:val="-"/>
      <w:lvlJc w:val="left"/>
      <w:pPr>
        <w:ind w:left="2160" w:hanging="360"/>
      </w:pPr>
      <w:rPr>
        <w:rFonts w:ascii="Garamond" w:eastAsia="Times New Roman" w:hAnsi="Garamond" w:cs="Times New Roman"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nsid w:val="5E9829A2"/>
    <w:multiLevelType w:val="hybridMultilevel"/>
    <w:tmpl w:val="C9184E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4097733"/>
    <w:multiLevelType w:val="hybridMultilevel"/>
    <w:tmpl w:val="7B2CC0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4BA79B1"/>
    <w:multiLevelType w:val="hybridMultilevel"/>
    <w:tmpl w:val="798C80D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BD862D70">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50003FA"/>
    <w:multiLevelType w:val="hybridMultilevel"/>
    <w:tmpl w:val="5EB2612A"/>
    <w:lvl w:ilvl="0" w:tplc="0410000F">
      <w:start w:val="1"/>
      <w:numFmt w:val="decimal"/>
      <w:lvlText w:val="%1."/>
      <w:lvlJc w:val="left"/>
      <w:pPr>
        <w:ind w:left="3621" w:hanging="360"/>
      </w:pPr>
      <w:rPr>
        <w:rFonts w:hint="default"/>
      </w:rPr>
    </w:lvl>
    <w:lvl w:ilvl="1" w:tplc="04100019" w:tentative="1">
      <w:start w:val="1"/>
      <w:numFmt w:val="lowerLetter"/>
      <w:lvlText w:val="%2."/>
      <w:lvlJc w:val="left"/>
      <w:pPr>
        <w:ind w:left="4341" w:hanging="360"/>
      </w:pPr>
    </w:lvl>
    <w:lvl w:ilvl="2" w:tplc="0410001B" w:tentative="1">
      <w:start w:val="1"/>
      <w:numFmt w:val="lowerRoman"/>
      <w:lvlText w:val="%3."/>
      <w:lvlJc w:val="right"/>
      <w:pPr>
        <w:ind w:left="5061" w:hanging="180"/>
      </w:pPr>
    </w:lvl>
    <w:lvl w:ilvl="3" w:tplc="0410000F" w:tentative="1">
      <w:start w:val="1"/>
      <w:numFmt w:val="decimal"/>
      <w:lvlText w:val="%4."/>
      <w:lvlJc w:val="left"/>
      <w:pPr>
        <w:ind w:left="5781" w:hanging="360"/>
      </w:pPr>
    </w:lvl>
    <w:lvl w:ilvl="4" w:tplc="04100019" w:tentative="1">
      <w:start w:val="1"/>
      <w:numFmt w:val="lowerLetter"/>
      <w:lvlText w:val="%5."/>
      <w:lvlJc w:val="left"/>
      <w:pPr>
        <w:ind w:left="6501" w:hanging="360"/>
      </w:pPr>
    </w:lvl>
    <w:lvl w:ilvl="5" w:tplc="0410001B" w:tentative="1">
      <w:start w:val="1"/>
      <w:numFmt w:val="lowerRoman"/>
      <w:lvlText w:val="%6."/>
      <w:lvlJc w:val="right"/>
      <w:pPr>
        <w:ind w:left="7221" w:hanging="180"/>
      </w:pPr>
    </w:lvl>
    <w:lvl w:ilvl="6" w:tplc="0410000F" w:tentative="1">
      <w:start w:val="1"/>
      <w:numFmt w:val="decimal"/>
      <w:lvlText w:val="%7."/>
      <w:lvlJc w:val="left"/>
      <w:pPr>
        <w:ind w:left="7941" w:hanging="360"/>
      </w:pPr>
    </w:lvl>
    <w:lvl w:ilvl="7" w:tplc="04100019" w:tentative="1">
      <w:start w:val="1"/>
      <w:numFmt w:val="lowerLetter"/>
      <w:lvlText w:val="%8."/>
      <w:lvlJc w:val="left"/>
      <w:pPr>
        <w:ind w:left="8661" w:hanging="360"/>
      </w:pPr>
    </w:lvl>
    <w:lvl w:ilvl="8" w:tplc="0410001B" w:tentative="1">
      <w:start w:val="1"/>
      <w:numFmt w:val="lowerRoman"/>
      <w:lvlText w:val="%9."/>
      <w:lvlJc w:val="right"/>
      <w:pPr>
        <w:ind w:left="9381" w:hanging="180"/>
      </w:pPr>
    </w:lvl>
  </w:abstractNum>
  <w:abstractNum w:abstractNumId="42">
    <w:nsid w:val="66F21972"/>
    <w:multiLevelType w:val="hybridMultilevel"/>
    <w:tmpl w:val="BC78F7A4"/>
    <w:lvl w:ilvl="0" w:tplc="1AE8B326">
      <w:start w:val="1"/>
      <w:numFmt w:val="decimal"/>
      <w:lvlText w:val="%1."/>
      <w:lvlJc w:val="left"/>
      <w:pPr>
        <w:ind w:left="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D6A5848">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44CD696">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CBC281E2">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D600A4A">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15E8F94">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0A8F980">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074FF3E">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93EE8CCE">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3">
    <w:nsid w:val="670B6722"/>
    <w:multiLevelType w:val="hybridMultilevel"/>
    <w:tmpl w:val="0FD832E0"/>
    <w:lvl w:ilvl="0" w:tplc="ADC02D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81A7196"/>
    <w:multiLevelType w:val="hybridMultilevel"/>
    <w:tmpl w:val="B394CB54"/>
    <w:lvl w:ilvl="0" w:tplc="04100019">
      <w:start w:val="1"/>
      <w:numFmt w:val="lowerLetter"/>
      <w:lvlText w:val="%1."/>
      <w:lvlJc w:val="left"/>
      <w:pPr>
        <w:ind w:left="720" w:hanging="36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93B4AF7"/>
    <w:multiLevelType w:val="hybridMultilevel"/>
    <w:tmpl w:val="DC5EABC2"/>
    <w:lvl w:ilvl="0" w:tplc="3D5C5E94">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nsid w:val="6ABF6530"/>
    <w:multiLevelType w:val="hybridMultilevel"/>
    <w:tmpl w:val="5E06895C"/>
    <w:lvl w:ilvl="0" w:tplc="04100019">
      <w:start w:val="1"/>
      <w:numFmt w:val="lowerLetter"/>
      <w:lvlText w:val="%1)"/>
      <w:lvlJc w:val="left"/>
      <w:pPr>
        <w:tabs>
          <w:tab w:val="num" w:pos="720"/>
        </w:tabs>
        <w:ind w:left="720" w:hanging="360"/>
      </w:pPr>
      <w:rPr>
        <w:rFonts w:hint="default"/>
        <w:i/>
        <w:sz w:val="18"/>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6C8153F2"/>
    <w:multiLevelType w:val="hybridMultilevel"/>
    <w:tmpl w:val="3EEEA70A"/>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8">
    <w:nsid w:val="6D9F4EDA"/>
    <w:multiLevelType w:val="hybridMultilevel"/>
    <w:tmpl w:val="60480A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26F54EC"/>
    <w:multiLevelType w:val="hybridMultilevel"/>
    <w:tmpl w:val="6E263E9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4D60DC7"/>
    <w:multiLevelType w:val="hybridMultilevel"/>
    <w:tmpl w:val="824AB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7677138C"/>
    <w:multiLevelType w:val="hybridMultilevel"/>
    <w:tmpl w:val="378A3A2E"/>
    <w:lvl w:ilvl="0" w:tplc="33AE130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52">
    <w:nsid w:val="76F97333"/>
    <w:multiLevelType w:val="hybridMultilevel"/>
    <w:tmpl w:val="74A4553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BD862D70">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7B3860ED"/>
    <w:multiLevelType w:val="hybridMultilevel"/>
    <w:tmpl w:val="2C8658D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2"/>
  </w:num>
  <w:num w:numId="2">
    <w:abstractNumId w:val="51"/>
  </w:num>
  <w:num w:numId="3">
    <w:abstractNumId w:val="36"/>
  </w:num>
  <w:num w:numId="4">
    <w:abstractNumId w:val="29"/>
  </w:num>
  <w:num w:numId="5">
    <w:abstractNumId w:val="19"/>
  </w:num>
  <w:num w:numId="6">
    <w:abstractNumId w:val="42"/>
  </w:num>
  <w:num w:numId="7">
    <w:abstractNumId w:val="1"/>
  </w:num>
  <w:num w:numId="8">
    <w:abstractNumId w:val="15"/>
  </w:num>
  <w:num w:numId="9">
    <w:abstractNumId w:val="3"/>
  </w:num>
  <w:num w:numId="10">
    <w:abstractNumId w:val="6"/>
  </w:num>
  <w:num w:numId="11">
    <w:abstractNumId w:val="16"/>
  </w:num>
  <w:num w:numId="12">
    <w:abstractNumId w:val="13"/>
  </w:num>
  <w:num w:numId="13">
    <w:abstractNumId w:val="28"/>
  </w:num>
  <w:num w:numId="14">
    <w:abstractNumId w:val="25"/>
  </w:num>
  <w:num w:numId="15">
    <w:abstractNumId w:val="38"/>
  </w:num>
  <w:num w:numId="16">
    <w:abstractNumId w:val="22"/>
  </w:num>
  <w:num w:numId="17">
    <w:abstractNumId w:val="31"/>
  </w:num>
  <w:num w:numId="18">
    <w:abstractNumId w:val="10"/>
  </w:num>
  <w:num w:numId="19">
    <w:abstractNumId w:val="48"/>
  </w:num>
  <w:num w:numId="20">
    <w:abstractNumId w:val="53"/>
  </w:num>
  <w:num w:numId="21">
    <w:abstractNumId w:val="43"/>
  </w:num>
  <w:num w:numId="22">
    <w:abstractNumId w:val="18"/>
  </w:num>
  <w:num w:numId="23">
    <w:abstractNumId w:val="37"/>
  </w:num>
  <w:num w:numId="24">
    <w:abstractNumId w:val="33"/>
  </w:num>
  <w:num w:numId="25">
    <w:abstractNumId w:val="17"/>
  </w:num>
  <w:num w:numId="26">
    <w:abstractNumId w:val="39"/>
  </w:num>
  <w:num w:numId="27">
    <w:abstractNumId w:val="46"/>
  </w:num>
  <w:num w:numId="28">
    <w:abstractNumId w:val="23"/>
  </w:num>
  <w:num w:numId="29">
    <w:abstractNumId w:val="7"/>
  </w:num>
  <w:num w:numId="30">
    <w:abstractNumId w:val="34"/>
  </w:num>
  <w:num w:numId="31">
    <w:abstractNumId w:val="49"/>
  </w:num>
  <w:num w:numId="32">
    <w:abstractNumId w:val="12"/>
  </w:num>
  <w:num w:numId="33">
    <w:abstractNumId w:val="50"/>
  </w:num>
  <w:num w:numId="34">
    <w:abstractNumId w:val="8"/>
  </w:num>
  <w:num w:numId="35">
    <w:abstractNumId w:val="41"/>
  </w:num>
  <w:num w:numId="36">
    <w:abstractNumId w:val="26"/>
  </w:num>
  <w:num w:numId="37">
    <w:abstractNumId w:val="0"/>
  </w:num>
  <w:num w:numId="38">
    <w:abstractNumId w:val="14"/>
  </w:num>
  <w:num w:numId="39">
    <w:abstractNumId w:val="20"/>
  </w:num>
  <w:num w:numId="40">
    <w:abstractNumId w:val="24"/>
  </w:num>
  <w:num w:numId="41">
    <w:abstractNumId w:val="4"/>
  </w:num>
  <w:num w:numId="42">
    <w:abstractNumId w:val="45"/>
  </w:num>
  <w:num w:numId="43">
    <w:abstractNumId w:val="9"/>
  </w:num>
  <w:num w:numId="44">
    <w:abstractNumId w:val="44"/>
  </w:num>
  <w:num w:numId="45">
    <w:abstractNumId w:val="47"/>
  </w:num>
  <w:num w:numId="46">
    <w:abstractNumId w:val="35"/>
  </w:num>
  <w:num w:numId="47">
    <w:abstractNumId w:val="5"/>
  </w:num>
  <w:num w:numId="48">
    <w:abstractNumId w:val="27"/>
  </w:num>
  <w:num w:numId="49">
    <w:abstractNumId w:val="2"/>
  </w:num>
  <w:num w:numId="50">
    <w:abstractNumId w:val="11"/>
  </w:num>
  <w:num w:numId="51">
    <w:abstractNumId w:val="32"/>
  </w:num>
  <w:num w:numId="52">
    <w:abstractNumId w:val="21"/>
  </w:num>
  <w:num w:numId="53">
    <w:abstractNumId w:val="40"/>
  </w:num>
  <w:num w:numId="54">
    <w:abstractNumId w:val="3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283"/>
  <w:characterSpacingControl w:val="doNotCompress"/>
  <w:hdrShapeDefaults>
    <o:shapedefaults v:ext="edit" spidmax="5122"/>
  </w:hdrShapeDefaults>
  <w:footnotePr>
    <w:footnote w:id="-1"/>
    <w:footnote w:id="0"/>
  </w:footnotePr>
  <w:endnotePr>
    <w:numFmt w:val="decimal"/>
    <w:endnote w:id="-1"/>
    <w:endnote w:id="0"/>
  </w:endnotePr>
  <w:compat/>
  <w:rsids>
    <w:rsidRoot w:val="00EB49C3"/>
    <w:rsid w:val="00006F1A"/>
    <w:rsid w:val="000113F8"/>
    <w:rsid w:val="00012DBB"/>
    <w:rsid w:val="00015AF0"/>
    <w:rsid w:val="00024851"/>
    <w:rsid w:val="00027403"/>
    <w:rsid w:val="00030167"/>
    <w:rsid w:val="0003186C"/>
    <w:rsid w:val="0003292C"/>
    <w:rsid w:val="00035D9F"/>
    <w:rsid w:val="00036B2C"/>
    <w:rsid w:val="00041DD9"/>
    <w:rsid w:val="000437CC"/>
    <w:rsid w:val="00044886"/>
    <w:rsid w:val="000509FD"/>
    <w:rsid w:val="0005285F"/>
    <w:rsid w:val="00056E20"/>
    <w:rsid w:val="00061413"/>
    <w:rsid w:val="00061672"/>
    <w:rsid w:val="00064FC7"/>
    <w:rsid w:val="00065460"/>
    <w:rsid w:val="000718F9"/>
    <w:rsid w:val="00073645"/>
    <w:rsid w:val="00075BB0"/>
    <w:rsid w:val="00084B37"/>
    <w:rsid w:val="0008733B"/>
    <w:rsid w:val="000909EA"/>
    <w:rsid w:val="00091B8D"/>
    <w:rsid w:val="000A45CE"/>
    <w:rsid w:val="000A6C80"/>
    <w:rsid w:val="000A791A"/>
    <w:rsid w:val="000A7D4B"/>
    <w:rsid w:val="000B03EB"/>
    <w:rsid w:val="000B2AD6"/>
    <w:rsid w:val="000B4D7B"/>
    <w:rsid w:val="000B6CD9"/>
    <w:rsid w:val="000B7D5C"/>
    <w:rsid w:val="000C108A"/>
    <w:rsid w:val="000C2679"/>
    <w:rsid w:val="000C2F8F"/>
    <w:rsid w:val="000C4A03"/>
    <w:rsid w:val="000C5B0A"/>
    <w:rsid w:val="000C7BC1"/>
    <w:rsid w:val="000D02AB"/>
    <w:rsid w:val="000D0AEE"/>
    <w:rsid w:val="000D3C6F"/>
    <w:rsid w:val="000D7F2A"/>
    <w:rsid w:val="000E5806"/>
    <w:rsid w:val="000E63E8"/>
    <w:rsid w:val="000E7F73"/>
    <w:rsid w:val="000F21F6"/>
    <w:rsid w:val="000F43A6"/>
    <w:rsid w:val="000F6BE3"/>
    <w:rsid w:val="00100362"/>
    <w:rsid w:val="00103690"/>
    <w:rsid w:val="00106073"/>
    <w:rsid w:val="00107BAC"/>
    <w:rsid w:val="0011029D"/>
    <w:rsid w:val="00113AAF"/>
    <w:rsid w:val="00120A51"/>
    <w:rsid w:val="00121D0F"/>
    <w:rsid w:val="001229BF"/>
    <w:rsid w:val="001270A5"/>
    <w:rsid w:val="00127E73"/>
    <w:rsid w:val="001306A6"/>
    <w:rsid w:val="001319C3"/>
    <w:rsid w:val="00131A45"/>
    <w:rsid w:val="00132E28"/>
    <w:rsid w:val="00136E93"/>
    <w:rsid w:val="00140231"/>
    <w:rsid w:val="00140673"/>
    <w:rsid w:val="001412B2"/>
    <w:rsid w:val="00145556"/>
    <w:rsid w:val="0014703A"/>
    <w:rsid w:val="0015069D"/>
    <w:rsid w:val="00150DDF"/>
    <w:rsid w:val="00151564"/>
    <w:rsid w:val="001521A2"/>
    <w:rsid w:val="00154627"/>
    <w:rsid w:val="00154937"/>
    <w:rsid w:val="00162B1F"/>
    <w:rsid w:val="0016318F"/>
    <w:rsid w:val="00166F4B"/>
    <w:rsid w:val="001676FB"/>
    <w:rsid w:val="00171B8C"/>
    <w:rsid w:val="001753A3"/>
    <w:rsid w:val="00195A8E"/>
    <w:rsid w:val="001960B2"/>
    <w:rsid w:val="00196DC0"/>
    <w:rsid w:val="001977BD"/>
    <w:rsid w:val="001A1C7A"/>
    <w:rsid w:val="001A4507"/>
    <w:rsid w:val="001A4805"/>
    <w:rsid w:val="001A6819"/>
    <w:rsid w:val="001B34E8"/>
    <w:rsid w:val="001B5D19"/>
    <w:rsid w:val="001B6241"/>
    <w:rsid w:val="001B6A81"/>
    <w:rsid w:val="001C184A"/>
    <w:rsid w:val="001C39FD"/>
    <w:rsid w:val="001D77E4"/>
    <w:rsid w:val="001D783E"/>
    <w:rsid w:val="001E5532"/>
    <w:rsid w:val="001E67E9"/>
    <w:rsid w:val="001E7461"/>
    <w:rsid w:val="001F1F63"/>
    <w:rsid w:val="001F226F"/>
    <w:rsid w:val="001F473E"/>
    <w:rsid w:val="0020047F"/>
    <w:rsid w:val="00202965"/>
    <w:rsid w:val="0020521F"/>
    <w:rsid w:val="002126F6"/>
    <w:rsid w:val="0021667A"/>
    <w:rsid w:val="00216F7A"/>
    <w:rsid w:val="00220394"/>
    <w:rsid w:val="0022398B"/>
    <w:rsid w:val="00223F8B"/>
    <w:rsid w:val="00225B2B"/>
    <w:rsid w:val="00235846"/>
    <w:rsid w:val="00235DDE"/>
    <w:rsid w:val="002401B1"/>
    <w:rsid w:val="002423D4"/>
    <w:rsid w:val="00243488"/>
    <w:rsid w:val="00247732"/>
    <w:rsid w:val="0025189A"/>
    <w:rsid w:val="0025532C"/>
    <w:rsid w:val="00255612"/>
    <w:rsid w:val="00255CC1"/>
    <w:rsid w:val="0025633F"/>
    <w:rsid w:val="002574B3"/>
    <w:rsid w:val="00257C91"/>
    <w:rsid w:val="00266AC0"/>
    <w:rsid w:val="002670A8"/>
    <w:rsid w:val="0027016E"/>
    <w:rsid w:val="0027712D"/>
    <w:rsid w:val="00280103"/>
    <w:rsid w:val="002821B1"/>
    <w:rsid w:val="00282CCF"/>
    <w:rsid w:val="002833FD"/>
    <w:rsid w:val="00286B4E"/>
    <w:rsid w:val="00286CE9"/>
    <w:rsid w:val="00287DF7"/>
    <w:rsid w:val="002959A9"/>
    <w:rsid w:val="002965A5"/>
    <w:rsid w:val="00297A2E"/>
    <w:rsid w:val="00297A8A"/>
    <w:rsid w:val="00297CF1"/>
    <w:rsid w:val="002A3FF5"/>
    <w:rsid w:val="002A736D"/>
    <w:rsid w:val="002A74DD"/>
    <w:rsid w:val="002B0757"/>
    <w:rsid w:val="002B327B"/>
    <w:rsid w:val="002B46BB"/>
    <w:rsid w:val="002B55DB"/>
    <w:rsid w:val="002C024D"/>
    <w:rsid w:val="002C237B"/>
    <w:rsid w:val="002C2DA4"/>
    <w:rsid w:val="002C5F80"/>
    <w:rsid w:val="002D0E76"/>
    <w:rsid w:val="002D16A8"/>
    <w:rsid w:val="002D37FB"/>
    <w:rsid w:val="002E32A7"/>
    <w:rsid w:val="002E4D8F"/>
    <w:rsid w:val="002E6A5B"/>
    <w:rsid w:val="002E6F74"/>
    <w:rsid w:val="002F00C8"/>
    <w:rsid w:val="002F34CF"/>
    <w:rsid w:val="002F3E52"/>
    <w:rsid w:val="002F5683"/>
    <w:rsid w:val="00301604"/>
    <w:rsid w:val="003024BC"/>
    <w:rsid w:val="00302705"/>
    <w:rsid w:val="00305076"/>
    <w:rsid w:val="00310D47"/>
    <w:rsid w:val="0031566E"/>
    <w:rsid w:val="00315D0D"/>
    <w:rsid w:val="0032032D"/>
    <w:rsid w:val="00320682"/>
    <w:rsid w:val="0032101B"/>
    <w:rsid w:val="00322BEB"/>
    <w:rsid w:val="00324BC9"/>
    <w:rsid w:val="0032597C"/>
    <w:rsid w:val="00331755"/>
    <w:rsid w:val="00332520"/>
    <w:rsid w:val="00332540"/>
    <w:rsid w:val="0033268F"/>
    <w:rsid w:val="00333EB3"/>
    <w:rsid w:val="0033501F"/>
    <w:rsid w:val="00336731"/>
    <w:rsid w:val="0034171B"/>
    <w:rsid w:val="0034322D"/>
    <w:rsid w:val="003446D5"/>
    <w:rsid w:val="00350889"/>
    <w:rsid w:val="003515FB"/>
    <w:rsid w:val="003560BA"/>
    <w:rsid w:val="00357FF5"/>
    <w:rsid w:val="00365885"/>
    <w:rsid w:val="00367F26"/>
    <w:rsid w:val="00370BF9"/>
    <w:rsid w:val="00371027"/>
    <w:rsid w:val="003721E9"/>
    <w:rsid w:val="00373401"/>
    <w:rsid w:val="0037563F"/>
    <w:rsid w:val="00383310"/>
    <w:rsid w:val="003847F3"/>
    <w:rsid w:val="00384BA9"/>
    <w:rsid w:val="00392E12"/>
    <w:rsid w:val="0039560F"/>
    <w:rsid w:val="003A23E4"/>
    <w:rsid w:val="003A3627"/>
    <w:rsid w:val="003A4650"/>
    <w:rsid w:val="003B1417"/>
    <w:rsid w:val="003B2CD8"/>
    <w:rsid w:val="003B3967"/>
    <w:rsid w:val="003B418D"/>
    <w:rsid w:val="003B50F3"/>
    <w:rsid w:val="003B5720"/>
    <w:rsid w:val="003B6EF8"/>
    <w:rsid w:val="003B778C"/>
    <w:rsid w:val="003B7C54"/>
    <w:rsid w:val="003C3551"/>
    <w:rsid w:val="003D085E"/>
    <w:rsid w:val="003D1601"/>
    <w:rsid w:val="003D1B4A"/>
    <w:rsid w:val="003E103D"/>
    <w:rsid w:val="003E4090"/>
    <w:rsid w:val="003E5D24"/>
    <w:rsid w:val="003F30FA"/>
    <w:rsid w:val="003F3CBE"/>
    <w:rsid w:val="003F5056"/>
    <w:rsid w:val="004001F1"/>
    <w:rsid w:val="00401423"/>
    <w:rsid w:val="004041E3"/>
    <w:rsid w:val="004054DA"/>
    <w:rsid w:val="00405E62"/>
    <w:rsid w:val="00411317"/>
    <w:rsid w:val="00411906"/>
    <w:rsid w:val="00411B21"/>
    <w:rsid w:val="00414266"/>
    <w:rsid w:val="0042337D"/>
    <w:rsid w:val="004233A5"/>
    <w:rsid w:val="004318E7"/>
    <w:rsid w:val="00433BC4"/>
    <w:rsid w:val="0043510F"/>
    <w:rsid w:val="0044058E"/>
    <w:rsid w:val="00442CDD"/>
    <w:rsid w:val="00444082"/>
    <w:rsid w:val="004521F0"/>
    <w:rsid w:val="0045407F"/>
    <w:rsid w:val="00460790"/>
    <w:rsid w:val="00461E73"/>
    <w:rsid w:val="004621DF"/>
    <w:rsid w:val="00462C5E"/>
    <w:rsid w:val="00463316"/>
    <w:rsid w:val="00465399"/>
    <w:rsid w:val="00466793"/>
    <w:rsid w:val="00467200"/>
    <w:rsid w:val="0046732A"/>
    <w:rsid w:val="00467DD8"/>
    <w:rsid w:val="00473545"/>
    <w:rsid w:val="0047651F"/>
    <w:rsid w:val="00482D2A"/>
    <w:rsid w:val="00485906"/>
    <w:rsid w:val="00485D1A"/>
    <w:rsid w:val="004870B2"/>
    <w:rsid w:val="0048724C"/>
    <w:rsid w:val="0048770F"/>
    <w:rsid w:val="00492073"/>
    <w:rsid w:val="00492751"/>
    <w:rsid w:val="004938F0"/>
    <w:rsid w:val="00495FB9"/>
    <w:rsid w:val="0049602B"/>
    <w:rsid w:val="004971A5"/>
    <w:rsid w:val="00497609"/>
    <w:rsid w:val="004977A2"/>
    <w:rsid w:val="004A2AAC"/>
    <w:rsid w:val="004A2E2B"/>
    <w:rsid w:val="004A3FF9"/>
    <w:rsid w:val="004B584E"/>
    <w:rsid w:val="004C052F"/>
    <w:rsid w:val="004C089F"/>
    <w:rsid w:val="004C1651"/>
    <w:rsid w:val="004C2DA5"/>
    <w:rsid w:val="004D0039"/>
    <w:rsid w:val="004D022D"/>
    <w:rsid w:val="004D17DE"/>
    <w:rsid w:val="004D444B"/>
    <w:rsid w:val="004E0EFA"/>
    <w:rsid w:val="004E34DC"/>
    <w:rsid w:val="004E64F0"/>
    <w:rsid w:val="004F1FCA"/>
    <w:rsid w:val="004F5125"/>
    <w:rsid w:val="004F71BD"/>
    <w:rsid w:val="004F76AD"/>
    <w:rsid w:val="004F7FCD"/>
    <w:rsid w:val="00500F30"/>
    <w:rsid w:val="0050201B"/>
    <w:rsid w:val="00504038"/>
    <w:rsid w:val="005056CF"/>
    <w:rsid w:val="00513CB9"/>
    <w:rsid w:val="00524D0B"/>
    <w:rsid w:val="005271CC"/>
    <w:rsid w:val="0052784A"/>
    <w:rsid w:val="005312CA"/>
    <w:rsid w:val="005361C2"/>
    <w:rsid w:val="005365CA"/>
    <w:rsid w:val="00537782"/>
    <w:rsid w:val="00553BDC"/>
    <w:rsid w:val="00553CD0"/>
    <w:rsid w:val="00554CDF"/>
    <w:rsid w:val="00557E22"/>
    <w:rsid w:val="00562085"/>
    <w:rsid w:val="005649EC"/>
    <w:rsid w:val="00565D5F"/>
    <w:rsid w:val="00565EE0"/>
    <w:rsid w:val="00567E41"/>
    <w:rsid w:val="00570694"/>
    <w:rsid w:val="00573E78"/>
    <w:rsid w:val="00581378"/>
    <w:rsid w:val="00590C43"/>
    <w:rsid w:val="00596220"/>
    <w:rsid w:val="005973C9"/>
    <w:rsid w:val="005A2187"/>
    <w:rsid w:val="005A4D09"/>
    <w:rsid w:val="005C4DAE"/>
    <w:rsid w:val="005C58A0"/>
    <w:rsid w:val="005C5D9D"/>
    <w:rsid w:val="005C777E"/>
    <w:rsid w:val="005C7870"/>
    <w:rsid w:val="005D09D8"/>
    <w:rsid w:val="005D25B2"/>
    <w:rsid w:val="005D2B93"/>
    <w:rsid w:val="005D56DE"/>
    <w:rsid w:val="005D610C"/>
    <w:rsid w:val="005D711A"/>
    <w:rsid w:val="005D76A9"/>
    <w:rsid w:val="005D79C1"/>
    <w:rsid w:val="005E1B0B"/>
    <w:rsid w:val="005E3FDF"/>
    <w:rsid w:val="005E68B7"/>
    <w:rsid w:val="005F133F"/>
    <w:rsid w:val="005F5EC0"/>
    <w:rsid w:val="005F6EFE"/>
    <w:rsid w:val="005F6F2E"/>
    <w:rsid w:val="00602156"/>
    <w:rsid w:val="00605E40"/>
    <w:rsid w:val="00607153"/>
    <w:rsid w:val="00607EEE"/>
    <w:rsid w:val="006100DF"/>
    <w:rsid w:val="00613D98"/>
    <w:rsid w:val="006140B4"/>
    <w:rsid w:val="00615325"/>
    <w:rsid w:val="0061775B"/>
    <w:rsid w:val="00620141"/>
    <w:rsid w:val="006204A1"/>
    <w:rsid w:val="00620B37"/>
    <w:rsid w:val="00622B09"/>
    <w:rsid w:val="00622F83"/>
    <w:rsid w:val="00630C44"/>
    <w:rsid w:val="00633954"/>
    <w:rsid w:val="00633C31"/>
    <w:rsid w:val="006374C4"/>
    <w:rsid w:val="00637B72"/>
    <w:rsid w:val="00640A63"/>
    <w:rsid w:val="00640D00"/>
    <w:rsid w:val="00643E16"/>
    <w:rsid w:val="00645AD8"/>
    <w:rsid w:val="00653BBC"/>
    <w:rsid w:val="00653E57"/>
    <w:rsid w:val="00660F06"/>
    <w:rsid w:val="006627C9"/>
    <w:rsid w:val="00666212"/>
    <w:rsid w:val="00666856"/>
    <w:rsid w:val="00670055"/>
    <w:rsid w:val="006719EA"/>
    <w:rsid w:val="00675667"/>
    <w:rsid w:val="00677059"/>
    <w:rsid w:val="006801F3"/>
    <w:rsid w:val="00680895"/>
    <w:rsid w:val="00680D50"/>
    <w:rsid w:val="00683B2F"/>
    <w:rsid w:val="00684216"/>
    <w:rsid w:val="006855B6"/>
    <w:rsid w:val="006867A5"/>
    <w:rsid w:val="0069144A"/>
    <w:rsid w:val="006954BD"/>
    <w:rsid w:val="00695C1F"/>
    <w:rsid w:val="006A1BAE"/>
    <w:rsid w:val="006A2A97"/>
    <w:rsid w:val="006A2D3F"/>
    <w:rsid w:val="006A3284"/>
    <w:rsid w:val="006A5A6D"/>
    <w:rsid w:val="006B228B"/>
    <w:rsid w:val="006B5826"/>
    <w:rsid w:val="006C1FD2"/>
    <w:rsid w:val="006C6E70"/>
    <w:rsid w:val="006C6ED5"/>
    <w:rsid w:val="006D0089"/>
    <w:rsid w:val="006D1F31"/>
    <w:rsid w:val="006D6508"/>
    <w:rsid w:val="006D6531"/>
    <w:rsid w:val="006D7642"/>
    <w:rsid w:val="006E16C0"/>
    <w:rsid w:val="006E3865"/>
    <w:rsid w:val="006E45D6"/>
    <w:rsid w:val="006F290D"/>
    <w:rsid w:val="006F30F9"/>
    <w:rsid w:val="006F4F23"/>
    <w:rsid w:val="006F5417"/>
    <w:rsid w:val="006F6665"/>
    <w:rsid w:val="006F7B26"/>
    <w:rsid w:val="00700EAB"/>
    <w:rsid w:val="00702758"/>
    <w:rsid w:val="007040F7"/>
    <w:rsid w:val="00706533"/>
    <w:rsid w:val="007177DE"/>
    <w:rsid w:val="00717A87"/>
    <w:rsid w:val="0072378C"/>
    <w:rsid w:val="00723F2C"/>
    <w:rsid w:val="0072685F"/>
    <w:rsid w:val="00727528"/>
    <w:rsid w:val="00727AA3"/>
    <w:rsid w:val="00730C14"/>
    <w:rsid w:val="00733415"/>
    <w:rsid w:val="00734538"/>
    <w:rsid w:val="007347C0"/>
    <w:rsid w:val="00736FF5"/>
    <w:rsid w:val="00740DC0"/>
    <w:rsid w:val="0074114F"/>
    <w:rsid w:val="00741822"/>
    <w:rsid w:val="007445BD"/>
    <w:rsid w:val="0074655E"/>
    <w:rsid w:val="00746593"/>
    <w:rsid w:val="0074715D"/>
    <w:rsid w:val="007473DB"/>
    <w:rsid w:val="0075088A"/>
    <w:rsid w:val="0075165B"/>
    <w:rsid w:val="0075293B"/>
    <w:rsid w:val="00755313"/>
    <w:rsid w:val="00757DB7"/>
    <w:rsid w:val="00760FF1"/>
    <w:rsid w:val="00761F29"/>
    <w:rsid w:val="00763791"/>
    <w:rsid w:val="007639D1"/>
    <w:rsid w:val="00766732"/>
    <w:rsid w:val="00767613"/>
    <w:rsid w:val="00771E13"/>
    <w:rsid w:val="00773004"/>
    <w:rsid w:val="00775D53"/>
    <w:rsid w:val="0078034B"/>
    <w:rsid w:val="0078180D"/>
    <w:rsid w:val="00786EB3"/>
    <w:rsid w:val="00795D74"/>
    <w:rsid w:val="007A0D34"/>
    <w:rsid w:val="007A1A93"/>
    <w:rsid w:val="007A29A5"/>
    <w:rsid w:val="007A4C09"/>
    <w:rsid w:val="007A74C1"/>
    <w:rsid w:val="007B3CA6"/>
    <w:rsid w:val="007B3CD3"/>
    <w:rsid w:val="007B43A1"/>
    <w:rsid w:val="007B5EE8"/>
    <w:rsid w:val="007C306E"/>
    <w:rsid w:val="007D2D3A"/>
    <w:rsid w:val="007D323F"/>
    <w:rsid w:val="007D6459"/>
    <w:rsid w:val="007D6C25"/>
    <w:rsid w:val="007E4F57"/>
    <w:rsid w:val="007E6A95"/>
    <w:rsid w:val="007F0F62"/>
    <w:rsid w:val="007F60FE"/>
    <w:rsid w:val="007F64EE"/>
    <w:rsid w:val="00800124"/>
    <w:rsid w:val="008003CA"/>
    <w:rsid w:val="00804A8A"/>
    <w:rsid w:val="00805410"/>
    <w:rsid w:val="0081004D"/>
    <w:rsid w:val="00810EC4"/>
    <w:rsid w:val="008208E6"/>
    <w:rsid w:val="00823FEF"/>
    <w:rsid w:val="0082510D"/>
    <w:rsid w:val="008257D6"/>
    <w:rsid w:val="008279F2"/>
    <w:rsid w:val="0083422D"/>
    <w:rsid w:val="00836AA1"/>
    <w:rsid w:val="008374E8"/>
    <w:rsid w:val="0084084C"/>
    <w:rsid w:val="00841DBB"/>
    <w:rsid w:val="00841F9D"/>
    <w:rsid w:val="008427E5"/>
    <w:rsid w:val="00842E36"/>
    <w:rsid w:val="00847105"/>
    <w:rsid w:val="008552DA"/>
    <w:rsid w:val="00857428"/>
    <w:rsid w:val="00857673"/>
    <w:rsid w:val="008606BA"/>
    <w:rsid w:val="00860EBF"/>
    <w:rsid w:val="0086188A"/>
    <w:rsid w:val="00862CDA"/>
    <w:rsid w:val="00873FC2"/>
    <w:rsid w:val="00876055"/>
    <w:rsid w:val="00877429"/>
    <w:rsid w:val="00880CD7"/>
    <w:rsid w:val="008815C7"/>
    <w:rsid w:val="0088443E"/>
    <w:rsid w:val="00884BB0"/>
    <w:rsid w:val="008878F4"/>
    <w:rsid w:val="00887FD2"/>
    <w:rsid w:val="00890FDE"/>
    <w:rsid w:val="00897B21"/>
    <w:rsid w:val="008A324B"/>
    <w:rsid w:val="008A41A9"/>
    <w:rsid w:val="008A4FE7"/>
    <w:rsid w:val="008A7BCD"/>
    <w:rsid w:val="008B18B7"/>
    <w:rsid w:val="008B2993"/>
    <w:rsid w:val="008C2EF5"/>
    <w:rsid w:val="008C3A4A"/>
    <w:rsid w:val="008C40F7"/>
    <w:rsid w:val="008C58CA"/>
    <w:rsid w:val="008C5F19"/>
    <w:rsid w:val="008C6888"/>
    <w:rsid w:val="008D277B"/>
    <w:rsid w:val="008D63C2"/>
    <w:rsid w:val="008E0AFA"/>
    <w:rsid w:val="008E1CB5"/>
    <w:rsid w:val="008E405E"/>
    <w:rsid w:val="008F1074"/>
    <w:rsid w:val="008F648A"/>
    <w:rsid w:val="008F6F4E"/>
    <w:rsid w:val="008F780E"/>
    <w:rsid w:val="009013BC"/>
    <w:rsid w:val="00902EEE"/>
    <w:rsid w:val="00904080"/>
    <w:rsid w:val="009050BB"/>
    <w:rsid w:val="00912E7C"/>
    <w:rsid w:val="00913060"/>
    <w:rsid w:val="00915745"/>
    <w:rsid w:val="00915C5A"/>
    <w:rsid w:val="009206A6"/>
    <w:rsid w:val="009219CE"/>
    <w:rsid w:val="00922E1E"/>
    <w:rsid w:val="009258F9"/>
    <w:rsid w:val="00927388"/>
    <w:rsid w:val="009273F5"/>
    <w:rsid w:val="0093068B"/>
    <w:rsid w:val="00931E49"/>
    <w:rsid w:val="009359D2"/>
    <w:rsid w:val="00935E51"/>
    <w:rsid w:val="009361E7"/>
    <w:rsid w:val="00941534"/>
    <w:rsid w:val="00942D6A"/>
    <w:rsid w:val="00946029"/>
    <w:rsid w:val="009479F2"/>
    <w:rsid w:val="00950520"/>
    <w:rsid w:val="00951708"/>
    <w:rsid w:val="00953947"/>
    <w:rsid w:val="009570A1"/>
    <w:rsid w:val="00963742"/>
    <w:rsid w:val="00963EE0"/>
    <w:rsid w:val="009657B4"/>
    <w:rsid w:val="00971A6C"/>
    <w:rsid w:val="00972CB9"/>
    <w:rsid w:val="00974A3B"/>
    <w:rsid w:val="00974E47"/>
    <w:rsid w:val="00977B61"/>
    <w:rsid w:val="00980CDA"/>
    <w:rsid w:val="009811E5"/>
    <w:rsid w:val="00982F31"/>
    <w:rsid w:val="00984EF3"/>
    <w:rsid w:val="00984FFD"/>
    <w:rsid w:val="00985338"/>
    <w:rsid w:val="00986183"/>
    <w:rsid w:val="00990CB1"/>
    <w:rsid w:val="009968A4"/>
    <w:rsid w:val="009A2108"/>
    <w:rsid w:val="009A2D2A"/>
    <w:rsid w:val="009A4811"/>
    <w:rsid w:val="009A5737"/>
    <w:rsid w:val="009A6FFE"/>
    <w:rsid w:val="009B0179"/>
    <w:rsid w:val="009B579E"/>
    <w:rsid w:val="009B724A"/>
    <w:rsid w:val="009C17D3"/>
    <w:rsid w:val="009C787C"/>
    <w:rsid w:val="009D0400"/>
    <w:rsid w:val="009D1B11"/>
    <w:rsid w:val="009D52F8"/>
    <w:rsid w:val="009E0C43"/>
    <w:rsid w:val="009E1693"/>
    <w:rsid w:val="009E2354"/>
    <w:rsid w:val="009E2B38"/>
    <w:rsid w:val="009E5F32"/>
    <w:rsid w:val="009E73FF"/>
    <w:rsid w:val="009F6300"/>
    <w:rsid w:val="009F75EE"/>
    <w:rsid w:val="009F784F"/>
    <w:rsid w:val="00A072A9"/>
    <w:rsid w:val="00A0730F"/>
    <w:rsid w:val="00A07CFE"/>
    <w:rsid w:val="00A1066F"/>
    <w:rsid w:val="00A12A8B"/>
    <w:rsid w:val="00A12F26"/>
    <w:rsid w:val="00A13BC5"/>
    <w:rsid w:val="00A17F99"/>
    <w:rsid w:val="00A22C40"/>
    <w:rsid w:val="00A23E49"/>
    <w:rsid w:val="00A24840"/>
    <w:rsid w:val="00A27028"/>
    <w:rsid w:val="00A30D09"/>
    <w:rsid w:val="00A30ECD"/>
    <w:rsid w:val="00A32550"/>
    <w:rsid w:val="00A3257D"/>
    <w:rsid w:val="00A3285C"/>
    <w:rsid w:val="00A3414F"/>
    <w:rsid w:val="00A34849"/>
    <w:rsid w:val="00A36929"/>
    <w:rsid w:val="00A40213"/>
    <w:rsid w:val="00A45A1F"/>
    <w:rsid w:val="00A61D67"/>
    <w:rsid w:val="00A6213A"/>
    <w:rsid w:val="00A63AD0"/>
    <w:rsid w:val="00A640DD"/>
    <w:rsid w:val="00A66F3E"/>
    <w:rsid w:val="00A674D1"/>
    <w:rsid w:val="00A679F9"/>
    <w:rsid w:val="00A67B4C"/>
    <w:rsid w:val="00A72D55"/>
    <w:rsid w:val="00A735E6"/>
    <w:rsid w:val="00A75928"/>
    <w:rsid w:val="00A75F74"/>
    <w:rsid w:val="00A76DD0"/>
    <w:rsid w:val="00A877EC"/>
    <w:rsid w:val="00A95494"/>
    <w:rsid w:val="00A967C8"/>
    <w:rsid w:val="00AA0BE1"/>
    <w:rsid w:val="00AA6D43"/>
    <w:rsid w:val="00AB1723"/>
    <w:rsid w:val="00AB185F"/>
    <w:rsid w:val="00AB363C"/>
    <w:rsid w:val="00AB56B7"/>
    <w:rsid w:val="00AB5FF8"/>
    <w:rsid w:val="00AB638C"/>
    <w:rsid w:val="00AB6E1D"/>
    <w:rsid w:val="00AC0784"/>
    <w:rsid w:val="00AC5AF2"/>
    <w:rsid w:val="00AC69CD"/>
    <w:rsid w:val="00AD30B7"/>
    <w:rsid w:val="00AD3192"/>
    <w:rsid w:val="00AE04F2"/>
    <w:rsid w:val="00AE0D91"/>
    <w:rsid w:val="00AF39FD"/>
    <w:rsid w:val="00AF49AE"/>
    <w:rsid w:val="00AF6573"/>
    <w:rsid w:val="00AF7F54"/>
    <w:rsid w:val="00B02525"/>
    <w:rsid w:val="00B02A85"/>
    <w:rsid w:val="00B046BC"/>
    <w:rsid w:val="00B04905"/>
    <w:rsid w:val="00B15439"/>
    <w:rsid w:val="00B21CC4"/>
    <w:rsid w:val="00B21DE1"/>
    <w:rsid w:val="00B23782"/>
    <w:rsid w:val="00B23D2F"/>
    <w:rsid w:val="00B23DAF"/>
    <w:rsid w:val="00B25AF9"/>
    <w:rsid w:val="00B31879"/>
    <w:rsid w:val="00B32335"/>
    <w:rsid w:val="00B340F5"/>
    <w:rsid w:val="00B37FE4"/>
    <w:rsid w:val="00B4060A"/>
    <w:rsid w:val="00B41EAE"/>
    <w:rsid w:val="00B44AC5"/>
    <w:rsid w:val="00B45932"/>
    <w:rsid w:val="00B466B2"/>
    <w:rsid w:val="00B515D8"/>
    <w:rsid w:val="00B527F1"/>
    <w:rsid w:val="00B5386F"/>
    <w:rsid w:val="00B53D61"/>
    <w:rsid w:val="00B57E41"/>
    <w:rsid w:val="00B61ADC"/>
    <w:rsid w:val="00B71862"/>
    <w:rsid w:val="00B72299"/>
    <w:rsid w:val="00B752CD"/>
    <w:rsid w:val="00B7659C"/>
    <w:rsid w:val="00B804AB"/>
    <w:rsid w:val="00B80DB8"/>
    <w:rsid w:val="00B814D2"/>
    <w:rsid w:val="00B82CFF"/>
    <w:rsid w:val="00B84C18"/>
    <w:rsid w:val="00B85A93"/>
    <w:rsid w:val="00B902D8"/>
    <w:rsid w:val="00B967EB"/>
    <w:rsid w:val="00B9725F"/>
    <w:rsid w:val="00BA430E"/>
    <w:rsid w:val="00BA72F6"/>
    <w:rsid w:val="00BB08C8"/>
    <w:rsid w:val="00BB2CD2"/>
    <w:rsid w:val="00BB2D14"/>
    <w:rsid w:val="00BB5C6C"/>
    <w:rsid w:val="00BB5D69"/>
    <w:rsid w:val="00BB611D"/>
    <w:rsid w:val="00BB6FCD"/>
    <w:rsid w:val="00BB710E"/>
    <w:rsid w:val="00BC12C5"/>
    <w:rsid w:val="00BC57CF"/>
    <w:rsid w:val="00BC5DF9"/>
    <w:rsid w:val="00BC6041"/>
    <w:rsid w:val="00BD27D5"/>
    <w:rsid w:val="00BD2E3E"/>
    <w:rsid w:val="00BD47C1"/>
    <w:rsid w:val="00BE0436"/>
    <w:rsid w:val="00BE2CC2"/>
    <w:rsid w:val="00BE36BF"/>
    <w:rsid w:val="00BE4186"/>
    <w:rsid w:val="00BE5E0C"/>
    <w:rsid w:val="00BE7726"/>
    <w:rsid w:val="00BF0027"/>
    <w:rsid w:val="00BF22F4"/>
    <w:rsid w:val="00BF49D2"/>
    <w:rsid w:val="00BF6167"/>
    <w:rsid w:val="00BF67BC"/>
    <w:rsid w:val="00C03F33"/>
    <w:rsid w:val="00C04A6B"/>
    <w:rsid w:val="00C10CA3"/>
    <w:rsid w:val="00C12C0F"/>
    <w:rsid w:val="00C147BD"/>
    <w:rsid w:val="00C14A5C"/>
    <w:rsid w:val="00C1537D"/>
    <w:rsid w:val="00C15DD8"/>
    <w:rsid w:val="00C208F7"/>
    <w:rsid w:val="00C27117"/>
    <w:rsid w:val="00C312DD"/>
    <w:rsid w:val="00C345E9"/>
    <w:rsid w:val="00C34CCF"/>
    <w:rsid w:val="00C37D39"/>
    <w:rsid w:val="00C4210C"/>
    <w:rsid w:val="00C43D32"/>
    <w:rsid w:val="00C44343"/>
    <w:rsid w:val="00C478CC"/>
    <w:rsid w:val="00C550E3"/>
    <w:rsid w:val="00C55283"/>
    <w:rsid w:val="00C6068D"/>
    <w:rsid w:val="00C613FE"/>
    <w:rsid w:val="00C61978"/>
    <w:rsid w:val="00C626C5"/>
    <w:rsid w:val="00C6339A"/>
    <w:rsid w:val="00C64256"/>
    <w:rsid w:val="00C65505"/>
    <w:rsid w:val="00C67E74"/>
    <w:rsid w:val="00C736C4"/>
    <w:rsid w:val="00C80F8A"/>
    <w:rsid w:val="00C81334"/>
    <w:rsid w:val="00C81883"/>
    <w:rsid w:val="00C81BD2"/>
    <w:rsid w:val="00C829F1"/>
    <w:rsid w:val="00C84CFB"/>
    <w:rsid w:val="00C863D2"/>
    <w:rsid w:val="00C90472"/>
    <w:rsid w:val="00C92749"/>
    <w:rsid w:val="00C93547"/>
    <w:rsid w:val="00C94519"/>
    <w:rsid w:val="00C957D5"/>
    <w:rsid w:val="00C966D3"/>
    <w:rsid w:val="00C96F4D"/>
    <w:rsid w:val="00C9707C"/>
    <w:rsid w:val="00C972A3"/>
    <w:rsid w:val="00CA29D3"/>
    <w:rsid w:val="00CA3980"/>
    <w:rsid w:val="00CA523A"/>
    <w:rsid w:val="00CA53AB"/>
    <w:rsid w:val="00CA609D"/>
    <w:rsid w:val="00CA6B3F"/>
    <w:rsid w:val="00CA720F"/>
    <w:rsid w:val="00CB0831"/>
    <w:rsid w:val="00CB1082"/>
    <w:rsid w:val="00CB1784"/>
    <w:rsid w:val="00CB495C"/>
    <w:rsid w:val="00CB628D"/>
    <w:rsid w:val="00CB6C8B"/>
    <w:rsid w:val="00CB6FC0"/>
    <w:rsid w:val="00CB7409"/>
    <w:rsid w:val="00CC1CAB"/>
    <w:rsid w:val="00CC712C"/>
    <w:rsid w:val="00CC7CCA"/>
    <w:rsid w:val="00CD01C7"/>
    <w:rsid w:val="00CD0658"/>
    <w:rsid w:val="00CD0971"/>
    <w:rsid w:val="00CD2EDB"/>
    <w:rsid w:val="00CE077B"/>
    <w:rsid w:val="00CE3D26"/>
    <w:rsid w:val="00CE6903"/>
    <w:rsid w:val="00CF1270"/>
    <w:rsid w:val="00CF55AD"/>
    <w:rsid w:val="00CF72C3"/>
    <w:rsid w:val="00CF7660"/>
    <w:rsid w:val="00D0317F"/>
    <w:rsid w:val="00D0377D"/>
    <w:rsid w:val="00D05D1F"/>
    <w:rsid w:val="00D07519"/>
    <w:rsid w:val="00D11C95"/>
    <w:rsid w:val="00D11DDD"/>
    <w:rsid w:val="00D1235A"/>
    <w:rsid w:val="00D1710A"/>
    <w:rsid w:val="00D1711E"/>
    <w:rsid w:val="00D174F2"/>
    <w:rsid w:val="00D17F51"/>
    <w:rsid w:val="00D21834"/>
    <w:rsid w:val="00D22B51"/>
    <w:rsid w:val="00D27AF5"/>
    <w:rsid w:val="00D304E2"/>
    <w:rsid w:val="00D3626A"/>
    <w:rsid w:val="00D45D82"/>
    <w:rsid w:val="00D47E68"/>
    <w:rsid w:val="00D52522"/>
    <w:rsid w:val="00D53AE5"/>
    <w:rsid w:val="00D54FB0"/>
    <w:rsid w:val="00D571BE"/>
    <w:rsid w:val="00D65BFF"/>
    <w:rsid w:val="00D65D99"/>
    <w:rsid w:val="00D677C4"/>
    <w:rsid w:val="00D70449"/>
    <w:rsid w:val="00D71302"/>
    <w:rsid w:val="00D757BD"/>
    <w:rsid w:val="00D84E9B"/>
    <w:rsid w:val="00D86405"/>
    <w:rsid w:val="00D87DEE"/>
    <w:rsid w:val="00D907C2"/>
    <w:rsid w:val="00D928F3"/>
    <w:rsid w:val="00D92D45"/>
    <w:rsid w:val="00D93AB7"/>
    <w:rsid w:val="00D94A5E"/>
    <w:rsid w:val="00D97E8B"/>
    <w:rsid w:val="00DA037C"/>
    <w:rsid w:val="00DA52F7"/>
    <w:rsid w:val="00DA6726"/>
    <w:rsid w:val="00DA731E"/>
    <w:rsid w:val="00DB0205"/>
    <w:rsid w:val="00DB08D7"/>
    <w:rsid w:val="00DB65B5"/>
    <w:rsid w:val="00DB6C4A"/>
    <w:rsid w:val="00DC0377"/>
    <w:rsid w:val="00DC187D"/>
    <w:rsid w:val="00DC18FC"/>
    <w:rsid w:val="00DC3DCB"/>
    <w:rsid w:val="00DC5CF2"/>
    <w:rsid w:val="00DC6AB5"/>
    <w:rsid w:val="00DC748C"/>
    <w:rsid w:val="00DD29E9"/>
    <w:rsid w:val="00DD2CF3"/>
    <w:rsid w:val="00DD47E8"/>
    <w:rsid w:val="00DD49B0"/>
    <w:rsid w:val="00DD7394"/>
    <w:rsid w:val="00DE26AA"/>
    <w:rsid w:val="00DF01D3"/>
    <w:rsid w:val="00DF07B7"/>
    <w:rsid w:val="00DF2B6E"/>
    <w:rsid w:val="00DF452B"/>
    <w:rsid w:val="00DF5259"/>
    <w:rsid w:val="00DF585A"/>
    <w:rsid w:val="00DF58FC"/>
    <w:rsid w:val="00DF5B91"/>
    <w:rsid w:val="00DF60B3"/>
    <w:rsid w:val="00E039EF"/>
    <w:rsid w:val="00E04255"/>
    <w:rsid w:val="00E05DC6"/>
    <w:rsid w:val="00E10B21"/>
    <w:rsid w:val="00E10FC8"/>
    <w:rsid w:val="00E1384C"/>
    <w:rsid w:val="00E21C67"/>
    <w:rsid w:val="00E2761F"/>
    <w:rsid w:val="00E3116C"/>
    <w:rsid w:val="00E41015"/>
    <w:rsid w:val="00E44E99"/>
    <w:rsid w:val="00E45537"/>
    <w:rsid w:val="00E46E40"/>
    <w:rsid w:val="00E47518"/>
    <w:rsid w:val="00E5021A"/>
    <w:rsid w:val="00E56771"/>
    <w:rsid w:val="00E5691C"/>
    <w:rsid w:val="00E637AE"/>
    <w:rsid w:val="00E65B92"/>
    <w:rsid w:val="00E71C94"/>
    <w:rsid w:val="00E72565"/>
    <w:rsid w:val="00E753E8"/>
    <w:rsid w:val="00E75E72"/>
    <w:rsid w:val="00E77F98"/>
    <w:rsid w:val="00E77FFD"/>
    <w:rsid w:val="00E80D5F"/>
    <w:rsid w:val="00E9420C"/>
    <w:rsid w:val="00E97A35"/>
    <w:rsid w:val="00EA272E"/>
    <w:rsid w:val="00EA3307"/>
    <w:rsid w:val="00EA33B2"/>
    <w:rsid w:val="00EA3716"/>
    <w:rsid w:val="00EB16A9"/>
    <w:rsid w:val="00EB49C3"/>
    <w:rsid w:val="00EB6278"/>
    <w:rsid w:val="00EC1BB8"/>
    <w:rsid w:val="00EC35D2"/>
    <w:rsid w:val="00ED3516"/>
    <w:rsid w:val="00ED3F3C"/>
    <w:rsid w:val="00ED51DF"/>
    <w:rsid w:val="00ED6558"/>
    <w:rsid w:val="00ED6892"/>
    <w:rsid w:val="00ED6DE2"/>
    <w:rsid w:val="00ED6EA9"/>
    <w:rsid w:val="00ED7782"/>
    <w:rsid w:val="00EF21D9"/>
    <w:rsid w:val="00EF2623"/>
    <w:rsid w:val="00EF328C"/>
    <w:rsid w:val="00EF36BB"/>
    <w:rsid w:val="00EF41A0"/>
    <w:rsid w:val="00EF48CC"/>
    <w:rsid w:val="00EF51EE"/>
    <w:rsid w:val="00EF77F7"/>
    <w:rsid w:val="00F064C3"/>
    <w:rsid w:val="00F07D46"/>
    <w:rsid w:val="00F12C36"/>
    <w:rsid w:val="00F13B03"/>
    <w:rsid w:val="00F24797"/>
    <w:rsid w:val="00F273A9"/>
    <w:rsid w:val="00F319D0"/>
    <w:rsid w:val="00F33676"/>
    <w:rsid w:val="00F343FB"/>
    <w:rsid w:val="00F35BB4"/>
    <w:rsid w:val="00F35E89"/>
    <w:rsid w:val="00F37B9C"/>
    <w:rsid w:val="00F5204D"/>
    <w:rsid w:val="00F52E0D"/>
    <w:rsid w:val="00F57653"/>
    <w:rsid w:val="00F577C0"/>
    <w:rsid w:val="00F57D1C"/>
    <w:rsid w:val="00F62E80"/>
    <w:rsid w:val="00F63295"/>
    <w:rsid w:val="00F660D7"/>
    <w:rsid w:val="00F66119"/>
    <w:rsid w:val="00F6687F"/>
    <w:rsid w:val="00F71B2B"/>
    <w:rsid w:val="00F8192B"/>
    <w:rsid w:val="00F82382"/>
    <w:rsid w:val="00F83D32"/>
    <w:rsid w:val="00F846BA"/>
    <w:rsid w:val="00F851A8"/>
    <w:rsid w:val="00F879FA"/>
    <w:rsid w:val="00F87F44"/>
    <w:rsid w:val="00F9108B"/>
    <w:rsid w:val="00F953B3"/>
    <w:rsid w:val="00F97919"/>
    <w:rsid w:val="00F97C8A"/>
    <w:rsid w:val="00FA1CCC"/>
    <w:rsid w:val="00FA4B4F"/>
    <w:rsid w:val="00FA5C80"/>
    <w:rsid w:val="00FA5D23"/>
    <w:rsid w:val="00FA6626"/>
    <w:rsid w:val="00FA6E3A"/>
    <w:rsid w:val="00FB179E"/>
    <w:rsid w:val="00FB3999"/>
    <w:rsid w:val="00FD1457"/>
    <w:rsid w:val="00FD4395"/>
    <w:rsid w:val="00FE1C06"/>
    <w:rsid w:val="00FF2DDE"/>
    <w:rsid w:val="00FF54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39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3D1601"/>
    <w:pPr>
      <w:keepNext/>
      <w:keepLines/>
      <w:spacing w:before="240" w:after="120"/>
      <w:jc w:val="center"/>
      <w:outlineLvl w:val="0"/>
    </w:pPr>
    <w:rPr>
      <w:rFonts w:ascii="Garamond" w:eastAsiaTheme="majorEastAsia" w:hAnsi="Garamond" w:cstheme="majorBidi"/>
      <w:b/>
      <w:bCs/>
      <w:color w:val="E36C0A" w:themeColor="accent6" w:themeShade="BF"/>
      <w:sz w:val="28"/>
      <w:szCs w:val="28"/>
    </w:rPr>
  </w:style>
  <w:style w:type="paragraph" w:styleId="Titolo2">
    <w:name w:val="heading 2"/>
    <w:basedOn w:val="Normale"/>
    <w:next w:val="Normale"/>
    <w:link w:val="Titolo2Carattere"/>
    <w:qFormat/>
    <w:rsid w:val="003D1601"/>
    <w:pPr>
      <w:keepNext/>
      <w:spacing w:before="240" w:after="360"/>
      <w:jc w:val="center"/>
      <w:outlineLvl w:val="1"/>
    </w:pPr>
    <w:rPr>
      <w:rFonts w:ascii="Garamond" w:hAnsi="Garamond"/>
      <w:color w:val="E36C0A" w:themeColor="accent6" w:themeShade="BF"/>
      <w:szCs w:val="20"/>
    </w:rPr>
  </w:style>
  <w:style w:type="paragraph" w:styleId="Titolo3">
    <w:name w:val="heading 3"/>
    <w:basedOn w:val="Normale"/>
    <w:next w:val="Normale"/>
    <w:link w:val="Titolo3Carattere"/>
    <w:uiPriority w:val="9"/>
    <w:semiHidden/>
    <w:unhideWhenUsed/>
    <w:qFormat/>
    <w:rsid w:val="00D92D45"/>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D1601"/>
    <w:rPr>
      <w:rFonts w:ascii="Garamond" w:eastAsia="Times New Roman" w:hAnsi="Garamond" w:cs="Times New Roman"/>
      <w:color w:val="E36C0A" w:themeColor="accent6" w:themeShade="BF"/>
      <w:sz w:val="24"/>
      <w:szCs w:val="20"/>
      <w:lang w:eastAsia="it-IT"/>
    </w:rPr>
  </w:style>
  <w:style w:type="paragraph" w:styleId="NormaleWeb">
    <w:name w:val="Normal (Web)"/>
    <w:basedOn w:val="Normale"/>
    <w:uiPriority w:val="99"/>
    <w:rsid w:val="00DD7394"/>
    <w:pPr>
      <w:spacing w:before="100" w:beforeAutospacing="1" w:after="100" w:afterAutospacing="1"/>
    </w:pPr>
  </w:style>
  <w:style w:type="paragraph" w:styleId="Paragrafoelenco">
    <w:name w:val="List Paragraph"/>
    <w:basedOn w:val="Normale"/>
    <w:uiPriority w:val="34"/>
    <w:qFormat/>
    <w:rsid w:val="005A4D09"/>
    <w:pPr>
      <w:ind w:left="720"/>
      <w:contextualSpacing/>
    </w:pPr>
  </w:style>
  <w:style w:type="table" w:styleId="Grigliatabella">
    <w:name w:val="Table Grid"/>
    <w:basedOn w:val="Tabellanormale"/>
    <w:uiPriority w:val="59"/>
    <w:rsid w:val="002A7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unhideWhenUsed/>
    <w:rsid w:val="00AB6E1D"/>
    <w:rPr>
      <w:sz w:val="20"/>
      <w:szCs w:val="20"/>
    </w:rPr>
  </w:style>
  <w:style w:type="character" w:customStyle="1" w:styleId="TestonotaapidipaginaCarattere">
    <w:name w:val="Testo nota a piè di pagina Carattere"/>
    <w:basedOn w:val="Carpredefinitoparagrafo"/>
    <w:link w:val="Testonotaapidipagina"/>
    <w:uiPriority w:val="99"/>
    <w:semiHidden/>
    <w:rsid w:val="00AB6E1D"/>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AB6E1D"/>
    <w:rPr>
      <w:vertAlign w:val="superscript"/>
    </w:rPr>
  </w:style>
  <w:style w:type="table" w:styleId="Elencochiaro-Colore6">
    <w:name w:val="Light List Accent 6"/>
    <w:basedOn w:val="Tabellanormale"/>
    <w:uiPriority w:val="61"/>
    <w:rsid w:val="00841F9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media3-Colore6">
    <w:name w:val="Medium Grid 3 Accent 6"/>
    <w:basedOn w:val="Tabellanormale"/>
    <w:uiPriority w:val="69"/>
    <w:rsid w:val="00841F9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Corpodeltesto">
    <w:name w:val="Body Text"/>
    <w:basedOn w:val="Normale"/>
    <w:link w:val="CorpodeltestoCarattere"/>
    <w:rsid w:val="00A967C8"/>
    <w:pPr>
      <w:spacing w:after="120"/>
    </w:pPr>
  </w:style>
  <w:style w:type="character" w:customStyle="1" w:styleId="CorpodeltestoCarattere">
    <w:name w:val="Corpo del testo Carattere"/>
    <w:basedOn w:val="Carpredefinitoparagrafo"/>
    <w:link w:val="Corpodeltesto"/>
    <w:rsid w:val="00A967C8"/>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3D1601"/>
    <w:rPr>
      <w:rFonts w:ascii="Garamond" w:eastAsiaTheme="majorEastAsia" w:hAnsi="Garamond" w:cstheme="majorBidi"/>
      <w:b/>
      <w:bCs/>
      <w:color w:val="E36C0A" w:themeColor="accent6" w:themeShade="BF"/>
      <w:sz w:val="28"/>
      <w:szCs w:val="28"/>
      <w:lang w:eastAsia="it-IT"/>
    </w:rPr>
  </w:style>
  <w:style w:type="paragraph" w:styleId="Titolosommario">
    <w:name w:val="TOC Heading"/>
    <w:basedOn w:val="Titolo1"/>
    <w:next w:val="Normale"/>
    <w:uiPriority w:val="39"/>
    <w:semiHidden/>
    <w:unhideWhenUsed/>
    <w:qFormat/>
    <w:rsid w:val="00A45A1F"/>
    <w:pPr>
      <w:spacing w:line="276" w:lineRule="auto"/>
      <w:outlineLvl w:val="9"/>
    </w:pPr>
  </w:style>
  <w:style w:type="paragraph" w:styleId="Sommario2">
    <w:name w:val="toc 2"/>
    <w:basedOn w:val="Normale"/>
    <w:next w:val="Normale"/>
    <w:autoRedefine/>
    <w:uiPriority w:val="39"/>
    <w:unhideWhenUsed/>
    <w:rsid w:val="00880CD7"/>
    <w:pPr>
      <w:tabs>
        <w:tab w:val="right" w:leader="dot" w:pos="9628"/>
      </w:tabs>
      <w:spacing w:after="100"/>
      <w:ind w:left="240" w:hanging="240"/>
    </w:pPr>
  </w:style>
  <w:style w:type="paragraph" w:styleId="Sommario1">
    <w:name w:val="toc 1"/>
    <w:basedOn w:val="Normale"/>
    <w:next w:val="Normale"/>
    <w:autoRedefine/>
    <w:uiPriority w:val="39"/>
    <w:unhideWhenUsed/>
    <w:rsid w:val="00A45A1F"/>
    <w:pPr>
      <w:spacing w:after="100"/>
    </w:pPr>
  </w:style>
  <w:style w:type="character" w:styleId="Collegamentoipertestuale">
    <w:name w:val="Hyperlink"/>
    <w:basedOn w:val="Carpredefinitoparagrafo"/>
    <w:uiPriority w:val="99"/>
    <w:unhideWhenUsed/>
    <w:rsid w:val="00A45A1F"/>
    <w:rPr>
      <w:color w:val="0000FF" w:themeColor="hyperlink"/>
      <w:u w:val="single"/>
    </w:rPr>
  </w:style>
  <w:style w:type="paragraph" w:styleId="Testofumetto">
    <w:name w:val="Balloon Text"/>
    <w:basedOn w:val="Normale"/>
    <w:link w:val="TestofumettoCarattere"/>
    <w:uiPriority w:val="99"/>
    <w:semiHidden/>
    <w:unhideWhenUsed/>
    <w:rsid w:val="00A45A1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5A1F"/>
    <w:rPr>
      <w:rFonts w:ascii="Tahoma" w:eastAsia="Times New Roman" w:hAnsi="Tahoma" w:cs="Tahoma"/>
      <w:sz w:val="16"/>
      <w:szCs w:val="16"/>
      <w:lang w:eastAsia="it-IT"/>
    </w:rPr>
  </w:style>
  <w:style w:type="paragraph" w:styleId="PreformattatoHTML">
    <w:name w:val="HTML Preformatted"/>
    <w:basedOn w:val="Normale"/>
    <w:link w:val="PreformattatoHTMLCarattere"/>
    <w:uiPriority w:val="99"/>
    <w:semiHidden/>
    <w:unhideWhenUsed/>
    <w:rsid w:val="00171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171B8C"/>
    <w:rPr>
      <w:rFonts w:ascii="Courier New" w:eastAsia="Times New Roman" w:hAnsi="Courier New" w:cs="Courier New"/>
      <w:sz w:val="20"/>
      <w:szCs w:val="20"/>
      <w:lang w:eastAsia="it-IT"/>
    </w:rPr>
  </w:style>
  <w:style w:type="table" w:styleId="Sfondomedio1-Colore6">
    <w:name w:val="Medium Shading 1 Accent 6"/>
    <w:basedOn w:val="Tabellanormale"/>
    <w:uiPriority w:val="63"/>
    <w:rsid w:val="00E47518"/>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Testonotadichiusura">
    <w:name w:val="endnote text"/>
    <w:basedOn w:val="Normale"/>
    <w:link w:val="TestonotadichiusuraCarattere"/>
    <w:uiPriority w:val="99"/>
    <w:semiHidden/>
    <w:unhideWhenUsed/>
    <w:rsid w:val="000B7D5C"/>
    <w:rPr>
      <w:sz w:val="20"/>
      <w:szCs w:val="20"/>
    </w:rPr>
  </w:style>
  <w:style w:type="character" w:customStyle="1" w:styleId="TestonotadichiusuraCarattere">
    <w:name w:val="Testo nota di chiusura Carattere"/>
    <w:basedOn w:val="Carpredefinitoparagrafo"/>
    <w:link w:val="Testonotadichiusura"/>
    <w:uiPriority w:val="99"/>
    <w:semiHidden/>
    <w:rsid w:val="000B7D5C"/>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0B7D5C"/>
    <w:rPr>
      <w:vertAlign w:val="superscript"/>
    </w:rPr>
  </w:style>
  <w:style w:type="character" w:customStyle="1" w:styleId="Titolo3Carattere">
    <w:name w:val="Titolo 3 Carattere"/>
    <w:basedOn w:val="Carpredefinitoparagrafo"/>
    <w:link w:val="Titolo3"/>
    <w:uiPriority w:val="9"/>
    <w:semiHidden/>
    <w:rsid w:val="00D92D45"/>
    <w:rPr>
      <w:rFonts w:asciiTheme="majorHAnsi" w:eastAsiaTheme="majorEastAsia" w:hAnsiTheme="majorHAnsi" w:cstheme="majorBidi"/>
      <w:b/>
      <w:bCs/>
      <w:color w:val="4F81BD" w:themeColor="accent1"/>
      <w:sz w:val="24"/>
      <w:szCs w:val="24"/>
      <w:lang w:eastAsia="it-IT"/>
    </w:rPr>
  </w:style>
  <w:style w:type="paragraph" w:customStyle="1" w:styleId="Default">
    <w:name w:val="Default"/>
    <w:rsid w:val="00D92D45"/>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footnotedescription">
    <w:name w:val="footnote description"/>
    <w:next w:val="Normale"/>
    <w:link w:val="footnotedescriptionChar"/>
    <w:hidden/>
    <w:rsid w:val="00DF2B6E"/>
    <w:pPr>
      <w:spacing w:after="0" w:line="259" w:lineRule="auto"/>
    </w:pPr>
    <w:rPr>
      <w:rFonts w:ascii="Garamond" w:eastAsia="Garamond" w:hAnsi="Garamond" w:cs="Garamond"/>
      <w:i/>
      <w:color w:val="000000"/>
      <w:sz w:val="16"/>
      <w:lang w:eastAsia="it-IT"/>
    </w:rPr>
  </w:style>
  <w:style w:type="character" w:customStyle="1" w:styleId="footnotedescriptionChar">
    <w:name w:val="footnote description Char"/>
    <w:link w:val="footnotedescription"/>
    <w:rsid w:val="00DF2B6E"/>
    <w:rPr>
      <w:rFonts w:ascii="Garamond" w:eastAsia="Garamond" w:hAnsi="Garamond" w:cs="Garamond"/>
      <w:i/>
      <w:color w:val="000000"/>
      <w:sz w:val="16"/>
      <w:lang w:eastAsia="it-IT"/>
    </w:rPr>
  </w:style>
  <w:style w:type="character" w:customStyle="1" w:styleId="footnotemark">
    <w:name w:val="footnote mark"/>
    <w:hidden/>
    <w:rsid w:val="00DF2B6E"/>
    <w:rPr>
      <w:rFonts w:ascii="Times New Roman" w:eastAsia="Times New Roman" w:hAnsi="Times New Roman" w:cs="Times New Roman"/>
      <w:color w:val="000000"/>
      <w:sz w:val="20"/>
      <w:vertAlign w:val="superscript"/>
    </w:rPr>
  </w:style>
  <w:style w:type="paragraph" w:styleId="Intestazione">
    <w:name w:val="header"/>
    <w:basedOn w:val="Normale"/>
    <w:link w:val="IntestazioneCarattere"/>
    <w:uiPriority w:val="99"/>
    <w:unhideWhenUsed/>
    <w:rsid w:val="000C5B0A"/>
    <w:pPr>
      <w:tabs>
        <w:tab w:val="center" w:pos="4819"/>
        <w:tab w:val="right" w:pos="9638"/>
      </w:tabs>
    </w:pPr>
  </w:style>
  <w:style w:type="character" w:customStyle="1" w:styleId="IntestazioneCarattere">
    <w:name w:val="Intestazione Carattere"/>
    <w:basedOn w:val="Carpredefinitoparagrafo"/>
    <w:link w:val="Intestazione"/>
    <w:uiPriority w:val="99"/>
    <w:rsid w:val="000C5B0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C5B0A"/>
    <w:pPr>
      <w:tabs>
        <w:tab w:val="center" w:pos="4819"/>
        <w:tab w:val="right" w:pos="9638"/>
      </w:tabs>
    </w:pPr>
  </w:style>
  <w:style w:type="character" w:customStyle="1" w:styleId="PidipaginaCarattere">
    <w:name w:val="Piè di pagina Carattere"/>
    <w:basedOn w:val="Carpredefinitoparagrafo"/>
    <w:link w:val="Pidipagina"/>
    <w:uiPriority w:val="99"/>
    <w:rsid w:val="000C5B0A"/>
    <w:rPr>
      <w:rFonts w:ascii="Times New Roman" w:eastAsia="Times New Roman" w:hAnsi="Times New Roman" w:cs="Times New Roman"/>
      <w:sz w:val="24"/>
      <w:szCs w:val="24"/>
      <w:lang w:eastAsia="it-IT"/>
    </w:rPr>
  </w:style>
  <w:style w:type="table" w:styleId="Sfondomedio2-Colore6">
    <w:name w:val="Medium Shading 2 Accent 6"/>
    <w:basedOn w:val="Tabellanormale"/>
    <w:uiPriority w:val="64"/>
    <w:rsid w:val="0078034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essunaspaziatura">
    <w:name w:val="No Spacing"/>
    <w:link w:val="NessunaspaziaturaCarattere"/>
    <w:uiPriority w:val="1"/>
    <w:qFormat/>
    <w:rsid w:val="00CB6C8B"/>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CB6C8B"/>
    <w:rPr>
      <w:rFonts w:eastAsiaTheme="minorEastAsia"/>
      <w:lang w:eastAsia="it-IT"/>
    </w:rPr>
  </w:style>
</w:styles>
</file>

<file path=word/webSettings.xml><?xml version="1.0" encoding="utf-8"?>
<w:webSettings xmlns:r="http://schemas.openxmlformats.org/officeDocument/2006/relationships" xmlns:w="http://schemas.openxmlformats.org/wordprocessingml/2006/main">
  <w:divs>
    <w:div w:id="59863940">
      <w:bodyDiv w:val="1"/>
      <w:marLeft w:val="0"/>
      <w:marRight w:val="0"/>
      <w:marTop w:val="0"/>
      <w:marBottom w:val="0"/>
      <w:divBdr>
        <w:top w:val="none" w:sz="0" w:space="0" w:color="auto"/>
        <w:left w:val="none" w:sz="0" w:space="0" w:color="auto"/>
        <w:bottom w:val="none" w:sz="0" w:space="0" w:color="auto"/>
        <w:right w:val="none" w:sz="0" w:space="0" w:color="auto"/>
      </w:divBdr>
    </w:div>
    <w:div w:id="71122231">
      <w:bodyDiv w:val="1"/>
      <w:marLeft w:val="0"/>
      <w:marRight w:val="0"/>
      <w:marTop w:val="0"/>
      <w:marBottom w:val="0"/>
      <w:divBdr>
        <w:top w:val="none" w:sz="0" w:space="0" w:color="auto"/>
        <w:left w:val="none" w:sz="0" w:space="0" w:color="auto"/>
        <w:bottom w:val="none" w:sz="0" w:space="0" w:color="auto"/>
        <w:right w:val="none" w:sz="0" w:space="0" w:color="auto"/>
      </w:divBdr>
      <w:divsChild>
        <w:div w:id="395904564">
          <w:marLeft w:val="0"/>
          <w:marRight w:val="0"/>
          <w:marTop w:val="0"/>
          <w:marBottom w:val="0"/>
          <w:divBdr>
            <w:top w:val="none" w:sz="0" w:space="0" w:color="auto"/>
            <w:left w:val="none" w:sz="0" w:space="0" w:color="auto"/>
            <w:bottom w:val="none" w:sz="0" w:space="0" w:color="auto"/>
            <w:right w:val="none" w:sz="0" w:space="0" w:color="auto"/>
          </w:divBdr>
          <w:divsChild>
            <w:div w:id="2043509003">
              <w:marLeft w:val="0"/>
              <w:marRight w:val="0"/>
              <w:marTop w:val="0"/>
              <w:marBottom w:val="0"/>
              <w:divBdr>
                <w:top w:val="none" w:sz="0" w:space="0" w:color="auto"/>
                <w:left w:val="none" w:sz="0" w:space="0" w:color="auto"/>
                <w:bottom w:val="none" w:sz="0" w:space="0" w:color="auto"/>
                <w:right w:val="none" w:sz="0" w:space="0" w:color="auto"/>
              </w:divBdr>
            </w:div>
            <w:div w:id="1105227653">
              <w:marLeft w:val="0"/>
              <w:marRight w:val="0"/>
              <w:marTop w:val="0"/>
              <w:marBottom w:val="0"/>
              <w:divBdr>
                <w:top w:val="none" w:sz="0" w:space="0" w:color="auto"/>
                <w:left w:val="none" w:sz="0" w:space="0" w:color="auto"/>
                <w:bottom w:val="none" w:sz="0" w:space="0" w:color="auto"/>
                <w:right w:val="none" w:sz="0" w:space="0" w:color="auto"/>
              </w:divBdr>
            </w:div>
            <w:div w:id="1926376251">
              <w:marLeft w:val="0"/>
              <w:marRight w:val="0"/>
              <w:marTop w:val="0"/>
              <w:marBottom w:val="0"/>
              <w:divBdr>
                <w:top w:val="none" w:sz="0" w:space="0" w:color="auto"/>
                <w:left w:val="none" w:sz="0" w:space="0" w:color="auto"/>
                <w:bottom w:val="none" w:sz="0" w:space="0" w:color="auto"/>
                <w:right w:val="none" w:sz="0" w:space="0" w:color="auto"/>
              </w:divBdr>
            </w:div>
            <w:div w:id="69886650">
              <w:marLeft w:val="0"/>
              <w:marRight w:val="0"/>
              <w:marTop w:val="0"/>
              <w:marBottom w:val="0"/>
              <w:divBdr>
                <w:top w:val="none" w:sz="0" w:space="0" w:color="auto"/>
                <w:left w:val="none" w:sz="0" w:space="0" w:color="auto"/>
                <w:bottom w:val="none" w:sz="0" w:space="0" w:color="auto"/>
                <w:right w:val="none" w:sz="0" w:space="0" w:color="auto"/>
              </w:divBdr>
            </w:div>
            <w:div w:id="589312861">
              <w:marLeft w:val="0"/>
              <w:marRight w:val="0"/>
              <w:marTop w:val="0"/>
              <w:marBottom w:val="0"/>
              <w:divBdr>
                <w:top w:val="none" w:sz="0" w:space="0" w:color="auto"/>
                <w:left w:val="none" w:sz="0" w:space="0" w:color="auto"/>
                <w:bottom w:val="none" w:sz="0" w:space="0" w:color="auto"/>
                <w:right w:val="none" w:sz="0" w:space="0" w:color="auto"/>
              </w:divBdr>
            </w:div>
            <w:div w:id="470749718">
              <w:marLeft w:val="0"/>
              <w:marRight w:val="0"/>
              <w:marTop w:val="0"/>
              <w:marBottom w:val="0"/>
              <w:divBdr>
                <w:top w:val="none" w:sz="0" w:space="0" w:color="auto"/>
                <w:left w:val="none" w:sz="0" w:space="0" w:color="auto"/>
                <w:bottom w:val="none" w:sz="0" w:space="0" w:color="auto"/>
                <w:right w:val="none" w:sz="0" w:space="0" w:color="auto"/>
              </w:divBdr>
            </w:div>
            <w:div w:id="1357122279">
              <w:marLeft w:val="0"/>
              <w:marRight w:val="0"/>
              <w:marTop w:val="0"/>
              <w:marBottom w:val="0"/>
              <w:divBdr>
                <w:top w:val="none" w:sz="0" w:space="0" w:color="auto"/>
                <w:left w:val="none" w:sz="0" w:space="0" w:color="auto"/>
                <w:bottom w:val="none" w:sz="0" w:space="0" w:color="auto"/>
                <w:right w:val="none" w:sz="0" w:space="0" w:color="auto"/>
              </w:divBdr>
            </w:div>
            <w:div w:id="1297564092">
              <w:marLeft w:val="0"/>
              <w:marRight w:val="0"/>
              <w:marTop w:val="0"/>
              <w:marBottom w:val="0"/>
              <w:divBdr>
                <w:top w:val="none" w:sz="0" w:space="0" w:color="auto"/>
                <w:left w:val="none" w:sz="0" w:space="0" w:color="auto"/>
                <w:bottom w:val="none" w:sz="0" w:space="0" w:color="auto"/>
                <w:right w:val="none" w:sz="0" w:space="0" w:color="auto"/>
              </w:divBdr>
            </w:div>
            <w:div w:id="1997106396">
              <w:marLeft w:val="0"/>
              <w:marRight w:val="0"/>
              <w:marTop w:val="0"/>
              <w:marBottom w:val="0"/>
              <w:divBdr>
                <w:top w:val="none" w:sz="0" w:space="0" w:color="auto"/>
                <w:left w:val="none" w:sz="0" w:space="0" w:color="auto"/>
                <w:bottom w:val="none" w:sz="0" w:space="0" w:color="auto"/>
                <w:right w:val="none" w:sz="0" w:space="0" w:color="auto"/>
              </w:divBdr>
            </w:div>
            <w:div w:id="1281496967">
              <w:marLeft w:val="0"/>
              <w:marRight w:val="0"/>
              <w:marTop w:val="0"/>
              <w:marBottom w:val="0"/>
              <w:divBdr>
                <w:top w:val="none" w:sz="0" w:space="0" w:color="auto"/>
                <w:left w:val="none" w:sz="0" w:space="0" w:color="auto"/>
                <w:bottom w:val="none" w:sz="0" w:space="0" w:color="auto"/>
                <w:right w:val="none" w:sz="0" w:space="0" w:color="auto"/>
              </w:divBdr>
            </w:div>
            <w:div w:id="662201313">
              <w:marLeft w:val="0"/>
              <w:marRight w:val="0"/>
              <w:marTop w:val="0"/>
              <w:marBottom w:val="0"/>
              <w:divBdr>
                <w:top w:val="none" w:sz="0" w:space="0" w:color="auto"/>
                <w:left w:val="none" w:sz="0" w:space="0" w:color="auto"/>
                <w:bottom w:val="none" w:sz="0" w:space="0" w:color="auto"/>
                <w:right w:val="none" w:sz="0" w:space="0" w:color="auto"/>
              </w:divBdr>
            </w:div>
            <w:div w:id="1270162958">
              <w:marLeft w:val="0"/>
              <w:marRight w:val="0"/>
              <w:marTop w:val="0"/>
              <w:marBottom w:val="0"/>
              <w:divBdr>
                <w:top w:val="none" w:sz="0" w:space="0" w:color="auto"/>
                <w:left w:val="none" w:sz="0" w:space="0" w:color="auto"/>
                <w:bottom w:val="none" w:sz="0" w:space="0" w:color="auto"/>
                <w:right w:val="none" w:sz="0" w:space="0" w:color="auto"/>
              </w:divBdr>
            </w:div>
            <w:div w:id="57288445">
              <w:marLeft w:val="0"/>
              <w:marRight w:val="0"/>
              <w:marTop w:val="0"/>
              <w:marBottom w:val="0"/>
              <w:divBdr>
                <w:top w:val="none" w:sz="0" w:space="0" w:color="auto"/>
                <w:left w:val="none" w:sz="0" w:space="0" w:color="auto"/>
                <w:bottom w:val="none" w:sz="0" w:space="0" w:color="auto"/>
                <w:right w:val="none" w:sz="0" w:space="0" w:color="auto"/>
              </w:divBdr>
            </w:div>
            <w:div w:id="1397123529">
              <w:marLeft w:val="0"/>
              <w:marRight w:val="0"/>
              <w:marTop w:val="0"/>
              <w:marBottom w:val="0"/>
              <w:divBdr>
                <w:top w:val="none" w:sz="0" w:space="0" w:color="auto"/>
                <w:left w:val="none" w:sz="0" w:space="0" w:color="auto"/>
                <w:bottom w:val="none" w:sz="0" w:space="0" w:color="auto"/>
                <w:right w:val="none" w:sz="0" w:space="0" w:color="auto"/>
              </w:divBdr>
            </w:div>
            <w:div w:id="1598101527">
              <w:marLeft w:val="0"/>
              <w:marRight w:val="0"/>
              <w:marTop w:val="0"/>
              <w:marBottom w:val="0"/>
              <w:divBdr>
                <w:top w:val="none" w:sz="0" w:space="0" w:color="auto"/>
                <w:left w:val="none" w:sz="0" w:space="0" w:color="auto"/>
                <w:bottom w:val="none" w:sz="0" w:space="0" w:color="auto"/>
                <w:right w:val="none" w:sz="0" w:space="0" w:color="auto"/>
              </w:divBdr>
            </w:div>
            <w:div w:id="1098478009">
              <w:marLeft w:val="0"/>
              <w:marRight w:val="0"/>
              <w:marTop w:val="0"/>
              <w:marBottom w:val="0"/>
              <w:divBdr>
                <w:top w:val="none" w:sz="0" w:space="0" w:color="auto"/>
                <w:left w:val="none" w:sz="0" w:space="0" w:color="auto"/>
                <w:bottom w:val="none" w:sz="0" w:space="0" w:color="auto"/>
                <w:right w:val="none" w:sz="0" w:space="0" w:color="auto"/>
              </w:divBdr>
            </w:div>
            <w:div w:id="1952276028">
              <w:marLeft w:val="0"/>
              <w:marRight w:val="0"/>
              <w:marTop w:val="0"/>
              <w:marBottom w:val="0"/>
              <w:divBdr>
                <w:top w:val="none" w:sz="0" w:space="0" w:color="auto"/>
                <w:left w:val="none" w:sz="0" w:space="0" w:color="auto"/>
                <w:bottom w:val="none" w:sz="0" w:space="0" w:color="auto"/>
                <w:right w:val="none" w:sz="0" w:space="0" w:color="auto"/>
              </w:divBdr>
            </w:div>
            <w:div w:id="1223523865">
              <w:marLeft w:val="0"/>
              <w:marRight w:val="0"/>
              <w:marTop w:val="0"/>
              <w:marBottom w:val="0"/>
              <w:divBdr>
                <w:top w:val="none" w:sz="0" w:space="0" w:color="auto"/>
                <w:left w:val="none" w:sz="0" w:space="0" w:color="auto"/>
                <w:bottom w:val="none" w:sz="0" w:space="0" w:color="auto"/>
                <w:right w:val="none" w:sz="0" w:space="0" w:color="auto"/>
              </w:divBdr>
            </w:div>
            <w:div w:id="585918299">
              <w:marLeft w:val="0"/>
              <w:marRight w:val="0"/>
              <w:marTop w:val="0"/>
              <w:marBottom w:val="0"/>
              <w:divBdr>
                <w:top w:val="none" w:sz="0" w:space="0" w:color="auto"/>
                <w:left w:val="none" w:sz="0" w:space="0" w:color="auto"/>
                <w:bottom w:val="none" w:sz="0" w:space="0" w:color="auto"/>
                <w:right w:val="none" w:sz="0" w:space="0" w:color="auto"/>
              </w:divBdr>
            </w:div>
            <w:div w:id="739251549">
              <w:marLeft w:val="0"/>
              <w:marRight w:val="0"/>
              <w:marTop w:val="0"/>
              <w:marBottom w:val="0"/>
              <w:divBdr>
                <w:top w:val="none" w:sz="0" w:space="0" w:color="auto"/>
                <w:left w:val="none" w:sz="0" w:space="0" w:color="auto"/>
                <w:bottom w:val="none" w:sz="0" w:space="0" w:color="auto"/>
                <w:right w:val="none" w:sz="0" w:space="0" w:color="auto"/>
              </w:divBdr>
            </w:div>
            <w:div w:id="434985366">
              <w:marLeft w:val="0"/>
              <w:marRight w:val="0"/>
              <w:marTop w:val="0"/>
              <w:marBottom w:val="0"/>
              <w:divBdr>
                <w:top w:val="none" w:sz="0" w:space="0" w:color="auto"/>
                <w:left w:val="none" w:sz="0" w:space="0" w:color="auto"/>
                <w:bottom w:val="none" w:sz="0" w:space="0" w:color="auto"/>
                <w:right w:val="none" w:sz="0" w:space="0" w:color="auto"/>
              </w:divBdr>
            </w:div>
            <w:div w:id="1943217996">
              <w:marLeft w:val="0"/>
              <w:marRight w:val="0"/>
              <w:marTop w:val="0"/>
              <w:marBottom w:val="0"/>
              <w:divBdr>
                <w:top w:val="none" w:sz="0" w:space="0" w:color="auto"/>
                <w:left w:val="none" w:sz="0" w:space="0" w:color="auto"/>
                <w:bottom w:val="none" w:sz="0" w:space="0" w:color="auto"/>
                <w:right w:val="none" w:sz="0" w:space="0" w:color="auto"/>
              </w:divBdr>
            </w:div>
            <w:div w:id="883368916">
              <w:marLeft w:val="0"/>
              <w:marRight w:val="0"/>
              <w:marTop w:val="0"/>
              <w:marBottom w:val="0"/>
              <w:divBdr>
                <w:top w:val="none" w:sz="0" w:space="0" w:color="auto"/>
                <w:left w:val="none" w:sz="0" w:space="0" w:color="auto"/>
                <w:bottom w:val="none" w:sz="0" w:space="0" w:color="auto"/>
                <w:right w:val="none" w:sz="0" w:space="0" w:color="auto"/>
              </w:divBdr>
            </w:div>
            <w:div w:id="2088724286">
              <w:marLeft w:val="0"/>
              <w:marRight w:val="0"/>
              <w:marTop w:val="0"/>
              <w:marBottom w:val="0"/>
              <w:divBdr>
                <w:top w:val="none" w:sz="0" w:space="0" w:color="auto"/>
                <w:left w:val="none" w:sz="0" w:space="0" w:color="auto"/>
                <w:bottom w:val="none" w:sz="0" w:space="0" w:color="auto"/>
                <w:right w:val="none" w:sz="0" w:space="0" w:color="auto"/>
              </w:divBdr>
            </w:div>
            <w:div w:id="1391072936">
              <w:marLeft w:val="0"/>
              <w:marRight w:val="0"/>
              <w:marTop w:val="0"/>
              <w:marBottom w:val="0"/>
              <w:divBdr>
                <w:top w:val="none" w:sz="0" w:space="0" w:color="auto"/>
                <w:left w:val="none" w:sz="0" w:space="0" w:color="auto"/>
                <w:bottom w:val="none" w:sz="0" w:space="0" w:color="auto"/>
                <w:right w:val="none" w:sz="0" w:space="0" w:color="auto"/>
              </w:divBdr>
            </w:div>
            <w:div w:id="1031028955">
              <w:marLeft w:val="0"/>
              <w:marRight w:val="0"/>
              <w:marTop w:val="0"/>
              <w:marBottom w:val="0"/>
              <w:divBdr>
                <w:top w:val="none" w:sz="0" w:space="0" w:color="auto"/>
                <w:left w:val="none" w:sz="0" w:space="0" w:color="auto"/>
                <w:bottom w:val="none" w:sz="0" w:space="0" w:color="auto"/>
                <w:right w:val="none" w:sz="0" w:space="0" w:color="auto"/>
              </w:divBdr>
            </w:div>
            <w:div w:id="997346454">
              <w:marLeft w:val="0"/>
              <w:marRight w:val="0"/>
              <w:marTop w:val="0"/>
              <w:marBottom w:val="0"/>
              <w:divBdr>
                <w:top w:val="none" w:sz="0" w:space="0" w:color="auto"/>
                <w:left w:val="none" w:sz="0" w:space="0" w:color="auto"/>
                <w:bottom w:val="none" w:sz="0" w:space="0" w:color="auto"/>
                <w:right w:val="none" w:sz="0" w:space="0" w:color="auto"/>
              </w:divBdr>
            </w:div>
            <w:div w:id="993722708">
              <w:marLeft w:val="0"/>
              <w:marRight w:val="0"/>
              <w:marTop w:val="0"/>
              <w:marBottom w:val="0"/>
              <w:divBdr>
                <w:top w:val="none" w:sz="0" w:space="0" w:color="auto"/>
                <w:left w:val="none" w:sz="0" w:space="0" w:color="auto"/>
                <w:bottom w:val="none" w:sz="0" w:space="0" w:color="auto"/>
                <w:right w:val="none" w:sz="0" w:space="0" w:color="auto"/>
              </w:divBdr>
            </w:div>
            <w:div w:id="2045445353">
              <w:marLeft w:val="0"/>
              <w:marRight w:val="0"/>
              <w:marTop w:val="0"/>
              <w:marBottom w:val="0"/>
              <w:divBdr>
                <w:top w:val="none" w:sz="0" w:space="0" w:color="auto"/>
                <w:left w:val="none" w:sz="0" w:space="0" w:color="auto"/>
                <w:bottom w:val="none" w:sz="0" w:space="0" w:color="auto"/>
                <w:right w:val="none" w:sz="0" w:space="0" w:color="auto"/>
              </w:divBdr>
            </w:div>
            <w:div w:id="2014448271">
              <w:marLeft w:val="0"/>
              <w:marRight w:val="0"/>
              <w:marTop w:val="0"/>
              <w:marBottom w:val="0"/>
              <w:divBdr>
                <w:top w:val="none" w:sz="0" w:space="0" w:color="auto"/>
                <w:left w:val="none" w:sz="0" w:space="0" w:color="auto"/>
                <w:bottom w:val="none" w:sz="0" w:space="0" w:color="auto"/>
                <w:right w:val="none" w:sz="0" w:space="0" w:color="auto"/>
              </w:divBdr>
            </w:div>
            <w:div w:id="698043604">
              <w:marLeft w:val="0"/>
              <w:marRight w:val="0"/>
              <w:marTop w:val="0"/>
              <w:marBottom w:val="0"/>
              <w:divBdr>
                <w:top w:val="none" w:sz="0" w:space="0" w:color="auto"/>
                <w:left w:val="none" w:sz="0" w:space="0" w:color="auto"/>
                <w:bottom w:val="none" w:sz="0" w:space="0" w:color="auto"/>
                <w:right w:val="none" w:sz="0" w:space="0" w:color="auto"/>
              </w:divBdr>
            </w:div>
            <w:div w:id="231503569">
              <w:marLeft w:val="0"/>
              <w:marRight w:val="0"/>
              <w:marTop w:val="0"/>
              <w:marBottom w:val="0"/>
              <w:divBdr>
                <w:top w:val="none" w:sz="0" w:space="0" w:color="auto"/>
                <w:left w:val="none" w:sz="0" w:space="0" w:color="auto"/>
                <w:bottom w:val="none" w:sz="0" w:space="0" w:color="auto"/>
                <w:right w:val="none" w:sz="0" w:space="0" w:color="auto"/>
              </w:divBdr>
            </w:div>
            <w:div w:id="1786000884">
              <w:marLeft w:val="0"/>
              <w:marRight w:val="0"/>
              <w:marTop w:val="0"/>
              <w:marBottom w:val="0"/>
              <w:divBdr>
                <w:top w:val="none" w:sz="0" w:space="0" w:color="auto"/>
                <w:left w:val="none" w:sz="0" w:space="0" w:color="auto"/>
                <w:bottom w:val="none" w:sz="0" w:space="0" w:color="auto"/>
                <w:right w:val="none" w:sz="0" w:space="0" w:color="auto"/>
              </w:divBdr>
            </w:div>
            <w:div w:id="1874417442">
              <w:marLeft w:val="0"/>
              <w:marRight w:val="0"/>
              <w:marTop w:val="0"/>
              <w:marBottom w:val="0"/>
              <w:divBdr>
                <w:top w:val="none" w:sz="0" w:space="0" w:color="auto"/>
                <w:left w:val="none" w:sz="0" w:space="0" w:color="auto"/>
                <w:bottom w:val="none" w:sz="0" w:space="0" w:color="auto"/>
                <w:right w:val="none" w:sz="0" w:space="0" w:color="auto"/>
              </w:divBdr>
            </w:div>
            <w:div w:id="1451506646">
              <w:marLeft w:val="0"/>
              <w:marRight w:val="0"/>
              <w:marTop w:val="0"/>
              <w:marBottom w:val="0"/>
              <w:divBdr>
                <w:top w:val="none" w:sz="0" w:space="0" w:color="auto"/>
                <w:left w:val="none" w:sz="0" w:space="0" w:color="auto"/>
                <w:bottom w:val="none" w:sz="0" w:space="0" w:color="auto"/>
                <w:right w:val="none" w:sz="0" w:space="0" w:color="auto"/>
              </w:divBdr>
            </w:div>
            <w:div w:id="635795200">
              <w:marLeft w:val="0"/>
              <w:marRight w:val="0"/>
              <w:marTop w:val="0"/>
              <w:marBottom w:val="0"/>
              <w:divBdr>
                <w:top w:val="none" w:sz="0" w:space="0" w:color="auto"/>
                <w:left w:val="none" w:sz="0" w:space="0" w:color="auto"/>
                <w:bottom w:val="none" w:sz="0" w:space="0" w:color="auto"/>
                <w:right w:val="none" w:sz="0" w:space="0" w:color="auto"/>
              </w:divBdr>
            </w:div>
            <w:div w:id="1784767501">
              <w:marLeft w:val="0"/>
              <w:marRight w:val="0"/>
              <w:marTop w:val="0"/>
              <w:marBottom w:val="0"/>
              <w:divBdr>
                <w:top w:val="none" w:sz="0" w:space="0" w:color="auto"/>
                <w:left w:val="none" w:sz="0" w:space="0" w:color="auto"/>
                <w:bottom w:val="none" w:sz="0" w:space="0" w:color="auto"/>
                <w:right w:val="none" w:sz="0" w:space="0" w:color="auto"/>
              </w:divBdr>
            </w:div>
            <w:div w:id="1643390901">
              <w:marLeft w:val="0"/>
              <w:marRight w:val="0"/>
              <w:marTop w:val="0"/>
              <w:marBottom w:val="0"/>
              <w:divBdr>
                <w:top w:val="none" w:sz="0" w:space="0" w:color="auto"/>
                <w:left w:val="none" w:sz="0" w:space="0" w:color="auto"/>
                <w:bottom w:val="none" w:sz="0" w:space="0" w:color="auto"/>
                <w:right w:val="none" w:sz="0" w:space="0" w:color="auto"/>
              </w:divBdr>
            </w:div>
            <w:div w:id="15515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9649">
      <w:bodyDiv w:val="1"/>
      <w:marLeft w:val="0"/>
      <w:marRight w:val="0"/>
      <w:marTop w:val="0"/>
      <w:marBottom w:val="0"/>
      <w:divBdr>
        <w:top w:val="none" w:sz="0" w:space="0" w:color="auto"/>
        <w:left w:val="none" w:sz="0" w:space="0" w:color="auto"/>
        <w:bottom w:val="none" w:sz="0" w:space="0" w:color="auto"/>
        <w:right w:val="none" w:sz="0" w:space="0" w:color="auto"/>
      </w:divBdr>
      <w:divsChild>
        <w:div w:id="133567129">
          <w:marLeft w:val="0"/>
          <w:marRight w:val="0"/>
          <w:marTop w:val="0"/>
          <w:marBottom w:val="0"/>
          <w:divBdr>
            <w:top w:val="none" w:sz="0" w:space="0" w:color="auto"/>
            <w:left w:val="none" w:sz="0" w:space="0" w:color="auto"/>
            <w:bottom w:val="none" w:sz="0" w:space="0" w:color="auto"/>
            <w:right w:val="none" w:sz="0" w:space="0" w:color="auto"/>
          </w:divBdr>
          <w:divsChild>
            <w:div w:id="2076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5685">
      <w:bodyDiv w:val="1"/>
      <w:marLeft w:val="0"/>
      <w:marRight w:val="0"/>
      <w:marTop w:val="0"/>
      <w:marBottom w:val="0"/>
      <w:divBdr>
        <w:top w:val="none" w:sz="0" w:space="0" w:color="auto"/>
        <w:left w:val="none" w:sz="0" w:space="0" w:color="auto"/>
        <w:bottom w:val="none" w:sz="0" w:space="0" w:color="auto"/>
        <w:right w:val="none" w:sz="0" w:space="0" w:color="auto"/>
      </w:divBdr>
    </w:div>
    <w:div w:id="206458653">
      <w:bodyDiv w:val="1"/>
      <w:marLeft w:val="0"/>
      <w:marRight w:val="0"/>
      <w:marTop w:val="0"/>
      <w:marBottom w:val="0"/>
      <w:divBdr>
        <w:top w:val="none" w:sz="0" w:space="0" w:color="auto"/>
        <w:left w:val="none" w:sz="0" w:space="0" w:color="auto"/>
        <w:bottom w:val="none" w:sz="0" w:space="0" w:color="auto"/>
        <w:right w:val="none" w:sz="0" w:space="0" w:color="auto"/>
      </w:divBdr>
    </w:div>
    <w:div w:id="529879143">
      <w:bodyDiv w:val="1"/>
      <w:marLeft w:val="0"/>
      <w:marRight w:val="0"/>
      <w:marTop w:val="0"/>
      <w:marBottom w:val="0"/>
      <w:divBdr>
        <w:top w:val="none" w:sz="0" w:space="0" w:color="auto"/>
        <w:left w:val="none" w:sz="0" w:space="0" w:color="auto"/>
        <w:bottom w:val="none" w:sz="0" w:space="0" w:color="auto"/>
        <w:right w:val="none" w:sz="0" w:space="0" w:color="auto"/>
      </w:divBdr>
      <w:divsChild>
        <w:div w:id="1116483712">
          <w:marLeft w:val="0"/>
          <w:marRight w:val="0"/>
          <w:marTop w:val="0"/>
          <w:marBottom w:val="0"/>
          <w:divBdr>
            <w:top w:val="none" w:sz="0" w:space="0" w:color="auto"/>
            <w:left w:val="none" w:sz="0" w:space="0" w:color="auto"/>
            <w:bottom w:val="none" w:sz="0" w:space="0" w:color="auto"/>
            <w:right w:val="none" w:sz="0" w:space="0" w:color="auto"/>
          </w:divBdr>
        </w:div>
        <w:div w:id="601567596">
          <w:marLeft w:val="0"/>
          <w:marRight w:val="0"/>
          <w:marTop w:val="0"/>
          <w:marBottom w:val="0"/>
          <w:divBdr>
            <w:top w:val="none" w:sz="0" w:space="0" w:color="auto"/>
            <w:left w:val="none" w:sz="0" w:space="0" w:color="auto"/>
            <w:bottom w:val="none" w:sz="0" w:space="0" w:color="auto"/>
            <w:right w:val="none" w:sz="0" w:space="0" w:color="auto"/>
          </w:divBdr>
        </w:div>
        <w:div w:id="97455913">
          <w:marLeft w:val="0"/>
          <w:marRight w:val="0"/>
          <w:marTop w:val="0"/>
          <w:marBottom w:val="0"/>
          <w:divBdr>
            <w:top w:val="none" w:sz="0" w:space="0" w:color="auto"/>
            <w:left w:val="none" w:sz="0" w:space="0" w:color="auto"/>
            <w:bottom w:val="none" w:sz="0" w:space="0" w:color="auto"/>
            <w:right w:val="none" w:sz="0" w:space="0" w:color="auto"/>
          </w:divBdr>
        </w:div>
      </w:divsChild>
    </w:div>
    <w:div w:id="785781613">
      <w:bodyDiv w:val="1"/>
      <w:marLeft w:val="0"/>
      <w:marRight w:val="0"/>
      <w:marTop w:val="0"/>
      <w:marBottom w:val="0"/>
      <w:divBdr>
        <w:top w:val="none" w:sz="0" w:space="0" w:color="auto"/>
        <w:left w:val="none" w:sz="0" w:space="0" w:color="auto"/>
        <w:bottom w:val="none" w:sz="0" w:space="0" w:color="auto"/>
        <w:right w:val="none" w:sz="0" w:space="0" w:color="auto"/>
      </w:divBdr>
    </w:div>
    <w:div w:id="816652586">
      <w:bodyDiv w:val="1"/>
      <w:marLeft w:val="0"/>
      <w:marRight w:val="0"/>
      <w:marTop w:val="0"/>
      <w:marBottom w:val="0"/>
      <w:divBdr>
        <w:top w:val="none" w:sz="0" w:space="0" w:color="auto"/>
        <w:left w:val="none" w:sz="0" w:space="0" w:color="auto"/>
        <w:bottom w:val="none" w:sz="0" w:space="0" w:color="auto"/>
        <w:right w:val="none" w:sz="0" w:space="0" w:color="auto"/>
      </w:divBdr>
      <w:divsChild>
        <w:div w:id="669412805">
          <w:marLeft w:val="0"/>
          <w:marRight w:val="0"/>
          <w:marTop w:val="0"/>
          <w:marBottom w:val="0"/>
          <w:divBdr>
            <w:top w:val="none" w:sz="0" w:space="0" w:color="auto"/>
            <w:left w:val="none" w:sz="0" w:space="0" w:color="auto"/>
            <w:bottom w:val="none" w:sz="0" w:space="0" w:color="auto"/>
            <w:right w:val="none" w:sz="0" w:space="0" w:color="auto"/>
          </w:divBdr>
        </w:div>
        <w:div w:id="1061058325">
          <w:marLeft w:val="0"/>
          <w:marRight w:val="0"/>
          <w:marTop w:val="0"/>
          <w:marBottom w:val="0"/>
          <w:divBdr>
            <w:top w:val="none" w:sz="0" w:space="0" w:color="auto"/>
            <w:left w:val="none" w:sz="0" w:space="0" w:color="auto"/>
            <w:bottom w:val="none" w:sz="0" w:space="0" w:color="auto"/>
            <w:right w:val="none" w:sz="0" w:space="0" w:color="auto"/>
          </w:divBdr>
        </w:div>
        <w:div w:id="305553190">
          <w:marLeft w:val="0"/>
          <w:marRight w:val="0"/>
          <w:marTop w:val="0"/>
          <w:marBottom w:val="0"/>
          <w:divBdr>
            <w:top w:val="none" w:sz="0" w:space="0" w:color="auto"/>
            <w:left w:val="none" w:sz="0" w:space="0" w:color="auto"/>
            <w:bottom w:val="none" w:sz="0" w:space="0" w:color="auto"/>
            <w:right w:val="none" w:sz="0" w:space="0" w:color="auto"/>
          </w:divBdr>
        </w:div>
        <w:div w:id="1433746969">
          <w:marLeft w:val="0"/>
          <w:marRight w:val="0"/>
          <w:marTop w:val="0"/>
          <w:marBottom w:val="0"/>
          <w:divBdr>
            <w:top w:val="none" w:sz="0" w:space="0" w:color="auto"/>
            <w:left w:val="none" w:sz="0" w:space="0" w:color="auto"/>
            <w:bottom w:val="none" w:sz="0" w:space="0" w:color="auto"/>
            <w:right w:val="none" w:sz="0" w:space="0" w:color="auto"/>
          </w:divBdr>
        </w:div>
        <w:div w:id="1658918675">
          <w:marLeft w:val="0"/>
          <w:marRight w:val="0"/>
          <w:marTop w:val="0"/>
          <w:marBottom w:val="0"/>
          <w:divBdr>
            <w:top w:val="none" w:sz="0" w:space="0" w:color="auto"/>
            <w:left w:val="none" w:sz="0" w:space="0" w:color="auto"/>
            <w:bottom w:val="none" w:sz="0" w:space="0" w:color="auto"/>
            <w:right w:val="none" w:sz="0" w:space="0" w:color="auto"/>
          </w:divBdr>
        </w:div>
      </w:divsChild>
    </w:div>
    <w:div w:id="832186403">
      <w:bodyDiv w:val="1"/>
      <w:marLeft w:val="0"/>
      <w:marRight w:val="0"/>
      <w:marTop w:val="0"/>
      <w:marBottom w:val="0"/>
      <w:divBdr>
        <w:top w:val="none" w:sz="0" w:space="0" w:color="auto"/>
        <w:left w:val="none" w:sz="0" w:space="0" w:color="auto"/>
        <w:bottom w:val="none" w:sz="0" w:space="0" w:color="auto"/>
        <w:right w:val="none" w:sz="0" w:space="0" w:color="auto"/>
      </w:divBdr>
    </w:div>
    <w:div w:id="873033954">
      <w:bodyDiv w:val="1"/>
      <w:marLeft w:val="0"/>
      <w:marRight w:val="0"/>
      <w:marTop w:val="0"/>
      <w:marBottom w:val="0"/>
      <w:divBdr>
        <w:top w:val="none" w:sz="0" w:space="0" w:color="auto"/>
        <w:left w:val="none" w:sz="0" w:space="0" w:color="auto"/>
        <w:bottom w:val="none" w:sz="0" w:space="0" w:color="auto"/>
        <w:right w:val="none" w:sz="0" w:space="0" w:color="auto"/>
      </w:divBdr>
      <w:divsChild>
        <w:div w:id="1827427724">
          <w:marLeft w:val="0"/>
          <w:marRight w:val="0"/>
          <w:marTop w:val="0"/>
          <w:marBottom w:val="0"/>
          <w:divBdr>
            <w:top w:val="none" w:sz="0" w:space="0" w:color="auto"/>
            <w:left w:val="none" w:sz="0" w:space="0" w:color="auto"/>
            <w:bottom w:val="none" w:sz="0" w:space="0" w:color="auto"/>
            <w:right w:val="none" w:sz="0" w:space="0" w:color="auto"/>
          </w:divBdr>
        </w:div>
        <w:div w:id="2088964863">
          <w:marLeft w:val="0"/>
          <w:marRight w:val="0"/>
          <w:marTop w:val="0"/>
          <w:marBottom w:val="0"/>
          <w:divBdr>
            <w:top w:val="none" w:sz="0" w:space="0" w:color="auto"/>
            <w:left w:val="none" w:sz="0" w:space="0" w:color="auto"/>
            <w:bottom w:val="none" w:sz="0" w:space="0" w:color="auto"/>
            <w:right w:val="none" w:sz="0" w:space="0" w:color="auto"/>
          </w:divBdr>
        </w:div>
        <w:div w:id="1017123743">
          <w:marLeft w:val="0"/>
          <w:marRight w:val="0"/>
          <w:marTop w:val="0"/>
          <w:marBottom w:val="0"/>
          <w:divBdr>
            <w:top w:val="none" w:sz="0" w:space="0" w:color="auto"/>
            <w:left w:val="none" w:sz="0" w:space="0" w:color="auto"/>
            <w:bottom w:val="none" w:sz="0" w:space="0" w:color="auto"/>
            <w:right w:val="none" w:sz="0" w:space="0" w:color="auto"/>
          </w:divBdr>
        </w:div>
        <w:div w:id="1412658613">
          <w:marLeft w:val="0"/>
          <w:marRight w:val="0"/>
          <w:marTop w:val="0"/>
          <w:marBottom w:val="0"/>
          <w:divBdr>
            <w:top w:val="none" w:sz="0" w:space="0" w:color="auto"/>
            <w:left w:val="none" w:sz="0" w:space="0" w:color="auto"/>
            <w:bottom w:val="none" w:sz="0" w:space="0" w:color="auto"/>
            <w:right w:val="none" w:sz="0" w:space="0" w:color="auto"/>
          </w:divBdr>
        </w:div>
        <w:div w:id="1288777799">
          <w:marLeft w:val="0"/>
          <w:marRight w:val="0"/>
          <w:marTop w:val="0"/>
          <w:marBottom w:val="0"/>
          <w:divBdr>
            <w:top w:val="none" w:sz="0" w:space="0" w:color="auto"/>
            <w:left w:val="none" w:sz="0" w:space="0" w:color="auto"/>
            <w:bottom w:val="none" w:sz="0" w:space="0" w:color="auto"/>
            <w:right w:val="none" w:sz="0" w:space="0" w:color="auto"/>
          </w:divBdr>
        </w:div>
      </w:divsChild>
    </w:div>
    <w:div w:id="1204439143">
      <w:bodyDiv w:val="1"/>
      <w:marLeft w:val="0"/>
      <w:marRight w:val="0"/>
      <w:marTop w:val="0"/>
      <w:marBottom w:val="0"/>
      <w:divBdr>
        <w:top w:val="none" w:sz="0" w:space="0" w:color="auto"/>
        <w:left w:val="none" w:sz="0" w:space="0" w:color="auto"/>
        <w:bottom w:val="none" w:sz="0" w:space="0" w:color="auto"/>
        <w:right w:val="none" w:sz="0" w:space="0" w:color="auto"/>
      </w:divBdr>
      <w:divsChild>
        <w:div w:id="1274090057">
          <w:marLeft w:val="0"/>
          <w:marRight w:val="0"/>
          <w:marTop w:val="0"/>
          <w:marBottom w:val="0"/>
          <w:divBdr>
            <w:top w:val="none" w:sz="0" w:space="0" w:color="auto"/>
            <w:left w:val="none" w:sz="0" w:space="0" w:color="auto"/>
            <w:bottom w:val="none" w:sz="0" w:space="0" w:color="auto"/>
            <w:right w:val="none" w:sz="0" w:space="0" w:color="auto"/>
          </w:divBdr>
        </w:div>
        <w:div w:id="1997604634">
          <w:marLeft w:val="0"/>
          <w:marRight w:val="0"/>
          <w:marTop w:val="0"/>
          <w:marBottom w:val="0"/>
          <w:divBdr>
            <w:top w:val="none" w:sz="0" w:space="0" w:color="auto"/>
            <w:left w:val="none" w:sz="0" w:space="0" w:color="auto"/>
            <w:bottom w:val="none" w:sz="0" w:space="0" w:color="auto"/>
            <w:right w:val="none" w:sz="0" w:space="0" w:color="auto"/>
          </w:divBdr>
        </w:div>
        <w:div w:id="1778022669">
          <w:marLeft w:val="0"/>
          <w:marRight w:val="0"/>
          <w:marTop w:val="0"/>
          <w:marBottom w:val="0"/>
          <w:divBdr>
            <w:top w:val="none" w:sz="0" w:space="0" w:color="auto"/>
            <w:left w:val="none" w:sz="0" w:space="0" w:color="auto"/>
            <w:bottom w:val="none" w:sz="0" w:space="0" w:color="auto"/>
            <w:right w:val="none" w:sz="0" w:space="0" w:color="auto"/>
          </w:divBdr>
        </w:div>
        <w:div w:id="626467802">
          <w:marLeft w:val="0"/>
          <w:marRight w:val="0"/>
          <w:marTop w:val="0"/>
          <w:marBottom w:val="0"/>
          <w:divBdr>
            <w:top w:val="none" w:sz="0" w:space="0" w:color="auto"/>
            <w:left w:val="none" w:sz="0" w:space="0" w:color="auto"/>
            <w:bottom w:val="none" w:sz="0" w:space="0" w:color="auto"/>
            <w:right w:val="none" w:sz="0" w:space="0" w:color="auto"/>
          </w:divBdr>
        </w:div>
        <w:div w:id="2031681620">
          <w:marLeft w:val="0"/>
          <w:marRight w:val="0"/>
          <w:marTop w:val="0"/>
          <w:marBottom w:val="0"/>
          <w:divBdr>
            <w:top w:val="none" w:sz="0" w:space="0" w:color="auto"/>
            <w:left w:val="none" w:sz="0" w:space="0" w:color="auto"/>
            <w:bottom w:val="none" w:sz="0" w:space="0" w:color="auto"/>
            <w:right w:val="none" w:sz="0" w:space="0" w:color="auto"/>
          </w:divBdr>
        </w:div>
        <w:div w:id="690961713">
          <w:marLeft w:val="0"/>
          <w:marRight w:val="0"/>
          <w:marTop w:val="0"/>
          <w:marBottom w:val="0"/>
          <w:divBdr>
            <w:top w:val="none" w:sz="0" w:space="0" w:color="auto"/>
            <w:left w:val="none" w:sz="0" w:space="0" w:color="auto"/>
            <w:bottom w:val="none" w:sz="0" w:space="0" w:color="auto"/>
            <w:right w:val="none" w:sz="0" w:space="0" w:color="auto"/>
          </w:divBdr>
        </w:div>
        <w:div w:id="690106362">
          <w:marLeft w:val="0"/>
          <w:marRight w:val="0"/>
          <w:marTop w:val="0"/>
          <w:marBottom w:val="0"/>
          <w:divBdr>
            <w:top w:val="none" w:sz="0" w:space="0" w:color="auto"/>
            <w:left w:val="none" w:sz="0" w:space="0" w:color="auto"/>
            <w:bottom w:val="none" w:sz="0" w:space="0" w:color="auto"/>
            <w:right w:val="none" w:sz="0" w:space="0" w:color="auto"/>
          </w:divBdr>
        </w:div>
        <w:div w:id="565918376">
          <w:marLeft w:val="0"/>
          <w:marRight w:val="0"/>
          <w:marTop w:val="0"/>
          <w:marBottom w:val="0"/>
          <w:divBdr>
            <w:top w:val="none" w:sz="0" w:space="0" w:color="auto"/>
            <w:left w:val="none" w:sz="0" w:space="0" w:color="auto"/>
            <w:bottom w:val="none" w:sz="0" w:space="0" w:color="auto"/>
            <w:right w:val="none" w:sz="0" w:space="0" w:color="auto"/>
          </w:divBdr>
        </w:div>
      </w:divsChild>
    </w:div>
    <w:div w:id="1410536212">
      <w:bodyDiv w:val="1"/>
      <w:marLeft w:val="0"/>
      <w:marRight w:val="0"/>
      <w:marTop w:val="0"/>
      <w:marBottom w:val="0"/>
      <w:divBdr>
        <w:top w:val="none" w:sz="0" w:space="0" w:color="auto"/>
        <w:left w:val="none" w:sz="0" w:space="0" w:color="auto"/>
        <w:bottom w:val="none" w:sz="0" w:space="0" w:color="auto"/>
        <w:right w:val="none" w:sz="0" w:space="0" w:color="auto"/>
      </w:divBdr>
    </w:div>
    <w:div w:id="1513955721">
      <w:bodyDiv w:val="1"/>
      <w:marLeft w:val="0"/>
      <w:marRight w:val="0"/>
      <w:marTop w:val="0"/>
      <w:marBottom w:val="0"/>
      <w:divBdr>
        <w:top w:val="none" w:sz="0" w:space="0" w:color="auto"/>
        <w:left w:val="none" w:sz="0" w:space="0" w:color="auto"/>
        <w:bottom w:val="none" w:sz="0" w:space="0" w:color="auto"/>
        <w:right w:val="none" w:sz="0" w:space="0" w:color="auto"/>
      </w:divBdr>
      <w:divsChild>
        <w:div w:id="303856830">
          <w:marLeft w:val="0"/>
          <w:marRight w:val="0"/>
          <w:marTop w:val="0"/>
          <w:marBottom w:val="0"/>
          <w:divBdr>
            <w:top w:val="none" w:sz="0" w:space="0" w:color="auto"/>
            <w:left w:val="none" w:sz="0" w:space="0" w:color="auto"/>
            <w:bottom w:val="none" w:sz="0" w:space="0" w:color="auto"/>
            <w:right w:val="none" w:sz="0" w:space="0" w:color="auto"/>
          </w:divBdr>
        </w:div>
        <w:div w:id="1030184443">
          <w:marLeft w:val="0"/>
          <w:marRight w:val="0"/>
          <w:marTop w:val="0"/>
          <w:marBottom w:val="0"/>
          <w:divBdr>
            <w:top w:val="none" w:sz="0" w:space="0" w:color="auto"/>
            <w:left w:val="none" w:sz="0" w:space="0" w:color="auto"/>
            <w:bottom w:val="none" w:sz="0" w:space="0" w:color="auto"/>
            <w:right w:val="none" w:sz="0" w:space="0" w:color="auto"/>
          </w:divBdr>
        </w:div>
        <w:div w:id="376517703">
          <w:marLeft w:val="0"/>
          <w:marRight w:val="0"/>
          <w:marTop w:val="0"/>
          <w:marBottom w:val="0"/>
          <w:divBdr>
            <w:top w:val="none" w:sz="0" w:space="0" w:color="auto"/>
            <w:left w:val="none" w:sz="0" w:space="0" w:color="auto"/>
            <w:bottom w:val="none" w:sz="0" w:space="0" w:color="auto"/>
            <w:right w:val="none" w:sz="0" w:space="0" w:color="auto"/>
          </w:divBdr>
        </w:div>
        <w:div w:id="791634049">
          <w:marLeft w:val="0"/>
          <w:marRight w:val="0"/>
          <w:marTop w:val="0"/>
          <w:marBottom w:val="0"/>
          <w:divBdr>
            <w:top w:val="none" w:sz="0" w:space="0" w:color="auto"/>
            <w:left w:val="none" w:sz="0" w:space="0" w:color="auto"/>
            <w:bottom w:val="none" w:sz="0" w:space="0" w:color="auto"/>
            <w:right w:val="none" w:sz="0" w:space="0" w:color="auto"/>
          </w:divBdr>
        </w:div>
        <w:div w:id="1531799421">
          <w:marLeft w:val="0"/>
          <w:marRight w:val="0"/>
          <w:marTop w:val="0"/>
          <w:marBottom w:val="0"/>
          <w:divBdr>
            <w:top w:val="none" w:sz="0" w:space="0" w:color="auto"/>
            <w:left w:val="none" w:sz="0" w:space="0" w:color="auto"/>
            <w:bottom w:val="none" w:sz="0" w:space="0" w:color="auto"/>
            <w:right w:val="none" w:sz="0" w:space="0" w:color="auto"/>
          </w:divBdr>
        </w:div>
      </w:divsChild>
    </w:div>
    <w:div w:id="1603874454">
      <w:bodyDiv w:val="1"/>
      <w:marLeft w:val="0"/>
      <w:marRight w:val="0"/>
      <w:marTop w:val="0"/>
      <w:marBottom w:val="0"/>
      <w:divBdr>
        <w:top w:val="none" w:sz="0" w:space="0" w:color="auto"/>
        <w:left w:val="none" w:sz="0" w:space="0" w:color="auto"/>
        <w:bottom w:val="none" w:sz="0" w:space="0" w:color="auto"/>
        <w:right w:val="none" w:sz="0" w:space="0" w:color="auto"/>
      </w:divBdr>
    </w:div>
    <w:div w:id="1627467181">
      <w:bodyDiv w:val="1"/>
      <w:marLeft w:val="0"/>
      <w:marRight w:val="0"/>
      <w:marTop w:val="0"/>
      <w:marBottom w:val="0"/>
      <w:divBdr>
        <w:top w:val="none" w:sz="0" w:space="0" w:color="auto"/>
        <w:left w:val="none" w:sz="0" w:space="0" w:color="auto"/>
        <w:bottom w:val="none" w:sz="0" w:space="0" w:color="auto"/>
        <w:right w:val="none" w:sz="0" w:space="0" w:color="auto"/>
      </w:divBdr>
      <w:divsChild>
        <w:div w:id="564073911">
          <w:marLeft w:val="0"/>
          <w:marRight w:val="0"/>
          <w:marTop w:val="0"/>
          <w:marBottom w:val="0"/>
          <w:divBdr>
            <w:top w:val="none" w:sz="0" w:space="0" w:color="auto"/>
            <w:left w:val="none" w:sz="0" w:space="0" w:color="auto"/>
            <w:bottom w:val="none" w:sz="0" w:space="0" w:color="auto"/>
            <w:right w:val="none" w:sz="0" w:space="0" w:color="auto"/>
          </w:divBdr>
          <w:divsChild>
            <w:div w:id="13378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806">
      <w:bodyDiv w:val="1"/>
      <w:marLeft w:val="0"/>
      <w:marRight w:val="0"/>
      <w:marTop w:val="0"/>
      <w:marBottom w:val="0"/>
      <w:divBdr>
        <w:top w:val="none" w:sz="0" w:space="0" w:color="auto"/>
        <w:left w:val="none" w:sz="0" w:space="0" w:color="auto"/>
        <w:bottom w:val="none" w:sz="0" w:space="0" w:color="auto"/>
        <w:right w:val="none" w:sz="0" w:space="0" w:color="auto"/>
      </w:divBdr>
    </w:div>
    <w:div w:id="2128036451">
      <w:bodyDiv w:val="1"/>
      <w:marLeft w:val="0"/>
      <w:marRight w:val="0"/>
      <w:marTop w:val="0"/>
      <w:marBottom w:val="0"/>
      <w:divBdr>
        <w:top w:val="none" w:sz="0" w:space="0" w:color="auto"/>
        <w:left w:val="none" w:sz="0" w:space="0" w:color="auto"/>
        <w:bottom w:val="none" w:sz="0" w:space="0" w:color="auto"/>
        <w:right w:val="none" w:sz="0" w:space="0" w:color="auto"/>
      </w:divBdr>
      <w:divsChild>
        <w:div w:id="118575702">
          <w:marLeft w:val="0"/>
          <w:marRight w:val="0"/>
          <w:marTop w:val="0"/>
          <w:marBottom w:val="0"/>
          <w:divBdr>
            <w:top w:val="none" w:sz="0" w:space="0" w:color="auto"/>
            <w:left w:val="none" w:sz="0" w:space="0" w:color="auto"/>
            <w:bottom w:val="none" w:sz="0" w:space="0" w:color="auto"/>
            <w:right w:val="none" w:sz="0" w:space="0" w:color="auto"/>
          </w:divBdr>
        </w:div>
        <w:div w:id="1027827810">
          <w:marLeft w:val="0"/>
          <w:marRight w:val="0"/>
          <w:marTop w:val="0"/>
          <w:marBottom w:val="0"/>
          <w:divBdr>
            <w:top w:val="none" w:sz="0" w:space="0" w:color="auto"/>
            <w:left w:val="none" w:sz="0" w:space="0" w:color="auto"/>
            <w:bottom w:val="none" w:sz="0" w:space="0" w:color="auto"/>
            <w:right w:val="none" w:sz="0" w:space="0" w:color="auto"/>
          </w:divBdr>
        </w:div>
        <w:div w:id="653489889">
          <w:marLeft w:val="0"/>
          <w:marRight w:val="0"/>
          <w:marTop w:val="0"/>
          <w:marBottom w:val="0"/>
          <w:divBdr>
            <w:top w:val="none" w:sz="0" w:space="0" w:color="auto"/>
            <w:left w:val="none" w:sz="0" w:space="0" w:color="auto"/>
            <w:bottom w:val="none" w:sz="0" w:space="0" w:color="auto"/>
            <w:right w:val="none" w:sz="0" w:space="0" w:color="auto"/>
          </w:divBdr>
        </w:div>
        <w:div w:id="1054475198">
          <w:marLeft w:val="0"/>
          <w:marRight w:val="0"/>
          <w:marTop w:val="0"/>
          <w:marBottom w:val="0"/>
          <w:divBdr>
            <w:top w:val="none" w:sz="0" w:space="0" w:color="auto"/>
            <w:left w:val="none" w:sz="0" w:space="0" w:color="auto"/>
            <w:bottom w:val="none" w:sz="0" w:space="0" w:color="auto"/>
            <w:right w:val="none" w:sz="0" w:space="0" w:color="auto"/>
          </w:divBdr>
        </w:div>
        <w:div w:id="663362741">
          <w:marLeft w:val="0"/>
          <w:marRight w:val="0"/>
          <w:marTop w:val="0"/>
          <w:marBottom w:val="0"/>
          <w:divBdr>
            <w:top w:val="none" w:sz="0" w:space="0" w:color="auto"/>
            <w:left w:val="none" w:sz="0" w:space="0" w:color="auto"/>
            <w:bottom w:val="none" w:sz="0" w:space="0" w:color="auto"/>
            <w:right w:val="none" w:sz="0" w:space="0" w:color="auto"/>
          </w:divBdr>
        </w:div>
        <w:div w:id="1686401068">
          <w:marLeft w:val="0"/>
          <w:marRight w:val="0"/>
          <w:marTop w:val="0"/>
          <w:marBottom w:val="0"/>
          <w:divBdr>
            <w:top w:val="none" w:sz="0" w:space="0" w:color="auto"/>
            <w:left w:val="none" w:sz="0" w:space="0" w:color="auto"/>
            <w:bottom w:val="none" w:sz="0" w:space="0" w:color="auto"/>
            <w:right w:val="none" w:sz="0" w:space="0" w:color="auto"/>
          </w:divBdr>
        </w:div>
        <w:div w:id="1886135116">
          <w:marLeft w:val="0"/>
          <w:marRight w:val="0"/>
          <w:marTop w:val="0"/>
          <w:marBottom w:val="0"/>
          <w:divBdr>
            <w:top w:val="none" w:sz="0" w:space="0" w:color="auto"/>
            <w:left w:val="none" w:sz="0" w:space="0" w:color="auto"/>
            <w:bottom w:val="none" w:sz="0" w:space="0" w:color="auto"/>
            <w:right w:val="none" w:sz="0" w:space="0" w:color="auto"/>
          </w:divBdr>
        </w:div>
        <w:div w:id="518858778">
          <w:marLeft w:val="0"/>
          <w:marRight w:val="0"/>
          <w:marTop w:val="0"/>
          <w:marBottom w:val="0"/>
          <w:divBdr>
            <w:top w:val="none" w:sz="0" w:space="0" w:color="auto"/>
            <w:left w:val="none" w:sz="0" w:space="0" w:color="auto"/>
            <w:bottom w:val="none" w:sz="0" w:space="0" w:color="auto"/>
            <w:right w:val="none" w:sz="0" w:space="0" w:color="auto"/>
          </w:divBdr>
        </w:div>
        <w:div w:id="1860774162">
          <w:marLeft w:val="0"/>
          <w:marRight w:val="0"/>
          <w:marTop w:val="0"/>
          <w:marBottom w:val="0"/>
          <w:divBdr>
            <w:top w:val="none" w:sz="0" w:space="0" w:color="auto"/>
            <w:left w:val="none" w:sz="0" w:space="0" w:color="auto"/>
            <w:bottom w:val="none" w:sz="0" w:space="0" w:color="auto"/>
            <w:right w:val="none" w:sz="0" w:space="0" w:color="auto"/>
          </w:divBdr>
        </w:div>
        <w:div w:id="585380943">
          <w:marLeft w:val="0"/>
          <w:marRight w:val="0"/>
          <w:marTop w:val="0"/>
          <w:marBottom w:val="0"/>
          <w:divBdr>
            <w:top w:val="none" w:sz="0" w:space="0" w:color="auto"/>
            <w:left w:val="none" w:sz="0" w:space="0" w:color="auto"/>
            <w:bottom w:val="none" w:sz="0" w:space="0" w:color="auto"/>
            <w:right w:val="none" w:sz="0" w:space="0" w:color="auto"/>
          </w:divBdr>
        </w:div>
        <w:div w:id="1418593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Comune di_______________  Sistema di Misurazione e Valutazione delle Performance</PublishDate>
  <Abstract>COMUNE DI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8C3557-B2FD-4D0C-A871-3F8DE6C5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9338</Words>
  <Characters>53229</Characters>
  <Application>Microsoft Office Word</Application>
  <DocSecurity>0</DocSecurity>
  <Lines>443</Lines>
  <Paragraphs>124</Paragraphs>
  <ScaleCrop>false</ScaleCrop>
  <HeadingPairs>
    <vt:vector size="2" baseType="variant">
      <vt:variant>
        <vt:lpstr>Titolo</vt:lpstr>
      </vt:variant>
      <vt:variant>
        <vt:i4>1</vt:i4>
      </vt:variant>
    </vt:vector>
  </HeadingPairs>
  <TitlesOfParts>
    <vt:vector size="1" baseType="lpstr">
      <vt:lpstr/>
    </vt:vector>
  </TitlesOfParts>
  <Company>Comune di____________________</Company>
  <LinksUpToDate>false</LinksUpToDate>
  <CharactersWithSpaces>62443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daniela.uccheddu</cp:lastModifiedBy>
  <cp:revision>4</cp:revision>
  <cp:lastPrinted>2018-12-04T08:04:00Z</cp:lastPrinted>
  <dcterms:created xsi:type="dcterms:W3CDTF">2019-02-22T10:34:00Z</dcterms:created>
  <dcterms:modified xsi:type="dcterms:W3CDTF">2019-02-22T10:37:00Z</dcterms:modified>
</cp:coreProperties>
</file>